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395FC" w14:textId="4B9E9E0E" w:rsidR="00B1006E" w:rsidRPr="00267AD0" w:rsidRDefault="00164C9A" w:rsidP="000620A6">
      <w:pPr>
        <w:pStyle w:val="NormalWeb"/>
        <w:spacing w:before="0" w:beforeAutospacing="0" w:after="0" w:afterAutospacing="0"/>
        <w:jc w:val="center"/>
        <w:rPr>
          <w:b/>
          <w:sz w:val="22"/>
          <w:szCs w:val="22"/>
          <w:lang w:val="sr-Cyrl-RS"/>
        </w:rPr>
      </w:pPr>
      <w:r w:rsidRPr="00267AD0">
        <w:rPr>
          <w:b/>
          <w:sz w:val="22"/>
          <w:szCs w:val="22"/>
          <w:lang w:val="sr-Cyrl-RS"/>
        </w:rPr>
        <w:t>ПОЈЕДНОСТАВЉЕЊЕ ПОСТУПКА</w:t>
      </w:r>
      <w:r w:rsidR="004D42AA" w:rsidRPr="00267AD0">
        <w:rPr>
          <w:lang w:val="sr-Cyrl-RS"/>
        </w:rPr>
        <w:t xml:space="preserve"> </w:t>
      </w:r>
      <w:r w:rsidR="004D42AA" w:rsidRPr="00267AD0">
        <w:rPr>
          <w:b/>
          <w:sz w:val="22"/>
          <w:szCs w:val="22"/>
          <w:lang w:val="sr-Cyrl-RS"/>
        </w:rPr>
        <w:t>УПИС</w:t>
      </w:r>
      <w:r w:rsidR="002A3377">
        <w:rPr>
          <w:b/>
          <w:sz w:val="22"/>
          <w:szCs w:val="22"/>
          <w:lang w:val="sr-Cyrl-RS"/>
        </w:rPr>
        <w:t>А</w:t>
      </w:r>
      <w:r w:rsidR="004D42AA" w:rsidRPr="00267AD0">
        <w:rPr>
          <w:b/>
          <w:sz w:val="22"/>
          <w:szCs w:val="22"/>
          <w:lang w:val="sr-Cyrl-RS"/>
        </w:rPr>
        <w:t xml:space="preserve"> У ИМЕНИК ОРГАНИЗАТОРА СТРУЧНЕ ОБУКЕ ЗА ЛИЦЕНЦИРАНЕ ПРОЦЕНИТЕЉЕ </w:t>
      </w:r>
    </w:p>
    <w:p w14:paraId="7EFFA2C9" w14:textId="77777777" w:rsidR="00C526B2" w:rsidRPr="00267AD0" w:rsidRDefault="00C526B2" w:rsidP="000620A6">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163575" w:rsidRPr="00267AD0" w14:paraId="1976FB87" w14:textId="77777777" w:rsidTr="00850AD5">
        <w:trPr>
          <w:trHeight w:val="888"/>
        </w:trPr>
        <w:tc>
          <w:tcPr>
            <w:tcW w:w="2689" w:type="dxa"/>
            <w:shd w:val="clear" w:color="auto" w:fill="DBE5F1" w:themeFill="accent1" w:themeFillTint="33"/>
            <w:vAlign w:val="center"/>
          </w:tcPr>
          <w:p w14:paraId="11F785D1" w14:textId="7AC73CB2" w:rsidR="00163575" w:rsidRPr="00267AD0" w:rsidRDefault="00163575" w:rsidP="000620A6">
            <w:pPr>
              <w:rPr>
                <w:rFonts w:ascii="Times New Roman" w:hAnsi="Times New Roman"/>
                <w:b/>
                <w:sz w:val="22"/>
                <w:szCs w:val="22"/>
                <w:lang w:val="sr-Cyrl-RS"/>
              </w:rPr>
            </w:pPr>
            <w:r w:rsidRPr="00267AD0">
              <w:rPr>
                <w:rFonts w:ascii="Times New Roman" w:hAnsi="Times New Roman"/>
                <w:b/>
                <w:sz w:val="22"/>
                <w:szCs w:val="22"/>
                <w:lang w:val="sr-Cyrl-RS"/>
              </w:rPr>
              <w:t>Назив административног поступка</w:t>
            </w:r>
            <w:r w:rsidR="003B2BF1" w:rsidRPr="00267AD0">
              <w:rPr>
                <w:rFonts w:ascii="Times New Roman" w:hAnsi="Times New Roman"/>
                <w:b/>
                <w:sz w:val="22"/>
                <w:szCs w:val="22"/>
                <w:lang w:val="sr-Cyrl-RS"/>
              </w:rPr>
              <w:t xml:space="preserve"> </w:t>
            </w:r>
          </w:p>
        </w:tc>
        <w:tc>
          <w:tcPr>
            <w:tcW w:w="6371" w:type="dxa"/>
            <w:vAlign w:val="center"/>
          </w:tcPr>
          <w:p w14:paraId="5FD56B01" w14:textId="2C15E232" w:rsidR="00163575" w:rsidRPr="00267AD0" w:rsidRDefault="004D42AA" w:rsidP="000620A6">
            <w:pPr>
              <w:pStyle w:val="NormalWeb"/>
              <w:spacing w:before="120" w:beforeAutospacing="0" w:after="120" w:afterAutospacing="0"/>
              <w:jc w:val="both"/>
              <w:rPr>
                <w:b/>
                <w:sz w:val="22"/>
                <w:szCs w:val="22"/>
                <w:lang w:val="sr-Cyrl-RS"/>
              </w:rPr>
            </w:pPr>
            <w:r w:rsidRPr="00267AD0">
              <w:rPr>
                <w:b/>
                <w:sz w:val="22"/>
                <w:szCs w:val="22"/>
                <w:lang w:val="sr-Cyrl-RS"/>
              </w:rPr>
              <w:t>Упис у именик организатора стручне обуке за лиценциране проценитеље</w:t>
            </w:r>
          </w:p>
        </w:tc>
      </w:tr>
      <w:tr w:rsidR="00163575" w:rsidRPr="00267AD0" w14:paraId="7A6AA442" w14:textId="77777777" w:rsidTr="00850AD5">
        <w:trPr>
          <w:trHeight w:val="418"/>
        </w:trPr>
        <w:tc>
          <w:tcPr>
            <w:tcW w:w="2689" w:type="dxa"/>
            <w:shd w:val="clear" w:color="auto" w:fill="DBE5F1" w:themeFill="accent1" w:themeFillTint="33"/>
            <w:vAlign w:val="center"/>
          </w:tcPr>
          <w:p w14:paraId="049C2EAE" w14:textId="77777777" w:rsidR="00163575" w:rsidRPr="00267AD0" w:rsidRDefault="00163575" w:rsidP="000620A6">
            <w:pPr>
              <w:pStyle w:val="NormalWeb"/>
              <w:spacing w:before="0" w:beforeAutospacing="0" w:after="0" w:afterAutospacing="0"/>
              <w:rPr>
                <w:b/>
                <w:sz w:val="22"/>
                <w:szCs w:val="22"/>
                <w:lang w:val="sr-Cyrl-RS"/>
              </w:rPr>
            </w:pPr>
            <w:r w:rsidRPr="00267AD0">
              <w:rPr>
                <w:b/>
                <w:sz w:val="22"/>
                <w:szCs w:val="22"/>
                <w:lang w:val="sr-Cyrl-RS"/>
              </w:rPr>
              <w:t>Шифра поступка</w:t>
            </w:r>
          </w:p>
        </w:tc>
        <w:tc>
          <w:tcPr>
            <w:tcW w:w="6371" w:type="dxa"/>
            <w:vAlign w:val="center"/>
          </w:tcPr>
          <w:p w14:paraId="76B78B5F" w14:textId="55FD0AE7" w:rsidR="00163575" w:rsidRPr="00267AD0" w:rsidRDefault="001251A8" w:rsidP="004D42AA">
            <w:pPr>
              <w:pStyle w:val="NormalWeb"/>
              <w:spacing w:before="120" w:beforeAutospacing="0" w:after="120" w:afterAutospacing="0"/>
              <w:jc w:val="both"/>
              <w:rPr>
                <w:b/>
                <w:sz w:val="22"/>
                <w:szCs w:val="22"/>
                <w:lang w:val="sr-Cyrl-RS"/>
              </w:rPr>
            </w:pPr>
            <w:r w:rsidRPr="00267AD0">
              <w:rPr>
                <w:sz w:val="22"/>
                <w:szCs w:val="22"/>
                <w:lang w:val="sr-Cyrl-RS"/>
              </w:rPr>
              <w:t>01.00.001</w:t>
            </w:r>
            <w:r w:rsidR="004D42AA" w:rsidRPr="00267AD0">
              <w:rPr>
                <w:sz w:val="22"/>
                <w:szCs w:val="22"/>
                <w:lang w:val="sr-Cyrl-RS"/>
              </w:rPr>
              <w:t>2</w:t>
            </w:r>
          </w:p>
        </w:tc>
      </w:tr>
      <w:tr w:rsidR="00163575" w:rsidRPr="00267AD0" w14:paraId="2CEE52A6" w14:textId="77777777" w:rsidTr="00850AD5">
        <w:tc>
          <w:tcPr>
            <w:tcW w:w="2689" w:type="dxa"/>
            <w:shd w:val="clear" w:color="auto" w:fill="DBE5F1" w:themeFill="accent1" w:themeFillTint="33"/>
            <w:vAlign w:val="center"/>
          </w:tcPr>
          <w:p w14:paraId="682C75C7" w14:textId="77777777" w:rsidR="00163575" w:rsidRPr="00267AD0" w:rsidRDefault="00163575" w:rsidP="000620A6">
            <w:pPr>
              <w:pStyle w:val="NormalWeb"/>
              <w:spacing w:before="0" w:beforeAutospacing="0" w:after="0" w:afterAutospacing="0"/>
              <w:rPr>
                <w:b/>
                <w:sz w:val="22"/>
                <w:szCs w:val="22"/>
                <w:lang w:val="sr-Cyrl-RS"/>
              </w:rPr>
            </w:pPr>
            <w:r w:rsidRPr="00267AD0">
              <w:rPr>
                <w:b/>
                <w:sz w:val="22"/>
                <w:szCs w:val="22"/>
                <w:lang w:val="sr-Cyrl-RS"/>
              </w:rPr>
              <w:t>Регулаторно тело</w:t>
            </w:r>
          </w:p>
          <w:p w14:paraId="0CAF5299" w14:textId="77777777" w:rsidR="00163575" w:rsidRPr="00267AD0" w:rsidRDefault="00163575" w:rsidP="000620A6">
            <w:pPr>
              <w:pStyle w:val="NormalWeb"/>
              <w:spacing w:before="0" w:beforeAutospacing="0" w:after="0" w:afterAutospacing="0"/>
              <w:rPr>
                <w:b/>
                <w:sz w:val="22"/>
                <w:szCs w:val="22"/>
                <w:lang w:val="sr-Cyrl-RS"/>
              </w:rPr>
            </w:pPr>
            <w:r w:rsidRPr="00267AD0">
              <w:rPr>
                <w:b/>
                <w:sz w:val="22"/>
                <w:szCs w:val="22"/>
                <w:lang w:val="sr-Cyrl-RS"/>
              </w:rPr>
              <w:t>(надлежно за спровођење препоруке)</w:t>
            </w:r>
          </w:p>
        </w:tc>
        <w:tc>
          <w:tcPr>
            <w:tcW w:w="6371" w:type="dxa"/>
            <w:vAlign w:val="center"/>
          </w:tcPr>
          <w:p w14:paraId="5795E7E6" w14:textId="025E1BF1" w:rsidR="00163575" w:rsidRPr="00267AD0" w:rsidRDefault="00163575" w:rsidP="000F7139">
            <w:pPr>
              <w:pStyle w:val="NormalWeb"/>
              <w:spacing w:before="120" w:beforeAutospacing="0" w:after="120" w:afterAutospacing="0"/>
              <w:jc w:val="both"/>
              <w:rPr>
                <w:sz w:val="22"/>
                <w:szCs w:val="22"/>
                <w:lang w:val="sr-Cyrl-RS"/>
              </w:rPr>
            </w:pPr>
            <w:r w:rsidRPr="00267AD0">
              <w:rPr>
                <w:sz w:val="22"/>
                <w:szCs w:val="22"/>
                <w:lang w:val="sr-Cyrl-RS"/>
              </w:rPr>
              <w:t xml:space="preserve">Министарство </w:t>
            </w:r>
            <w:r w:rsidR="000F7139" w:rsidRPr="00267AD0">
              <w:rPr>
                <w:sz w:val="22"/>
                <w:szCs w:val="22"/>
                <w:lang w:val="sr-Cyrl-RS"/>
              </w:rPr>
              <w:t>финансија</w:t>
            </w:r>
          </w:p>
        </w:tc>
      </w:tr>
      <w:tr w:rsidR="00163575" w:rsidRPr="00267AD0" w14:paraId="10DA1CD3" w14:textId="77777777" w:rsidTr="00850AD5">
        <w:tc>
          <w:tcPr>
            <w:tcW w:w="2689" w:type="dxa"/>
            <w:shd w:val="clear" w:color="auto" w:fill="DBE5F1" w:themeFill="accent1" w:themeFillTint="33"/>
            <w:vAlign w:val="center"/>
          </w:tcPr>
          <w:p w14:paraId="4DE579F4" w14:textId="77777777" w:rsidR="00163575" w:rsidRPr="00267AD0" w:rsidRDefault="00163575" w:rsidP="000620A6">
            <w:pPr>
              <w:pStyle w:val="NormalWeb"/>
              <w:spacing w:before="0" w:beforeAutospacing="0" w:after="0" w:afterAutospacing="0"/>
              <w:rPr>
                <w:b/>
                <w:sz w:val="22"/>
                <w:szCs w:val="22"/>
                <w:lang w:val="sr-Cyrl-RS"/>
              </w:rPr>
            </w:pPr>
            <w:r w:rsidRPr="00267AD0">
              <w:rPr>
                <w:b/>
                <w:sz w:val="22"/>
                <w:szCs w:val="22"/>
                <w:lang w:val="sr-Cyrl-RS"/>
              </w:rPr>
              <w:t>Правни оквир којим је уређен административни поступак</w:t>
            </w:r>
          </w:p>
        </w:tc>
        <w:tc>
          <w:tcPr>
            <w:tcW w:w="6371" w:type="dxa"/>
            <w:vAlign w:val="center"/>
          </w:tcPr>
          <w:p w14:paraId="57563194" w14:textId="687F834F" w:rsidR="00163575" w:rsidRPr="00267AD0" w:rsidRDefault="000F7139" w:rsidP="000F7139">
            <w:pPr>
              <w:pStyle w:val="ListParagraph"/>
              <w:numPr>
                <w:ilvl w:val="0"/>
                <w:numId w:val="8"/>
              </w:numPr>
              <w:spacing w:before="120" w:after="120"/>
              <w:ind w:left="371"/>
              <w:rPr>
                <w:rFonts w:ascii="Times New Roman" w:hAnsi="Times New Roman"/>
                <w:sz w:val="22"/>
                <w:szCs w:val="22"/>
                <w:lang w:val="sr-Cyrl-RS"/>
              </w:rPr>
            </w:pPr>
            <w:r w:rsidRPr="00267AD0">
              <w:rPr>
                <w:rFonts w:ascii="Times New Roman" w:hAnsi="Times New Roman"/>
                <w:sz w:val="22"/>
                <w:szCs w:val="22"/>
                <w:lang w:val="sr-Cyrl-RS"/>
              </w:rPr>
              <w:t>Закон o проценитељима вредности непокретности („Сл</w:t>
            </w:r>
            <w:r w:rsidR="004A4970">
              <w:rPr>
                <w:rFonts w:ascii="Times New Roman" w:hAnsi="Times New Roman"/>
                <w:sz w:val="22"/>
                <w:szCs w:val="22"/>
                <w:lang w:val="sr-Cyrl-RS"/>
              </w:rPr>
              <w:t>ужбени</w:t>
            </w:r>
            <w:r w:rsidRPr="00267AD0">
              <w:rPr>
                <w:rFonts w:ascii="Times New Roman" w:hAnsi="Times New Roman"/>
                <w:sz w:val="22"/>
                <w:szCs w:val="22"/>
                <w:lang w:val="sr-Cyrl-RS"/>
              </w:rPr>
              <w:t xml:space="preserve"> гласник РС</w:t>
            </w:r>
            <w:r w:rsidR="004A4970">
              <w:rPr>
                <w:rFonts w:ascii="Times New Roman" w:hAnsi="Times New Roman"/>
                <w:sz w:val="22"/>
                <w:szCs w:val="22"/>
                <w:lang w:val="sr-Cyrl-RS"/>
              </w:rPr>
              <w:t>”,</w:t>
            </w:r>
            <w:r w:rsidRPr="00267AD0">
              <w:rPr>
                <w:rFonts w:ascii="Times New Roman" w:hAnsi="Times New Roman"/>
                <w:sz w:val="22"/>
                <w:szCs w:val="22"/>
                <w:lang w:val="sr-Cyrl-RS"/>
              </w:rPr>
              <w:t xml:space="preserve"> бр. 108/16</w:t>
            </w:r>
            <w:r w:rsidR="003F6DF4">
              <w:rPr>
                <w:rFonts w:ascii="Times New Roman" w:hAnsi="Times New Roman"/>
                <w:sz w:val="22"/>
                <w:szCs w:val="22"/>
                <w:lang w:val="sr-Cyrl-RS"/>
              </w:rPr>
              <w:t xml:space="preserve"> и</w:t>
            </w:r>
            <w:r w:rsidRPr="00267AD0">
              <w:rPr>
                <w:rFonts w:ascii="Times New Roman" w:hAnsi="Times New Roman"/>
                <w:sz w:val="22"/>
                <w:szCs w:val="22"/>
                <w:lang w:val="sr-Cyrl-RS"/>
              </w:rPr>
              <w:t xml:space="preserve"> 113/17 </w:t>
            </w:r>
            <w:r w:rsidR="004A4970">
              <w:rPr>
                <w:rFonts w:ascii="Times New Roman" w:hAnsi="Times New Roman"/>
                <w:sz w:val="22"/>
                <w:szCs w:val="22"/>
                <w:lang w:val="sr-Cyrl-RS"/>
              </w:rPr>
              <w:t xml:space="preserve">- </w:t>
            </w:r>
            <w:r w:rsidRPr="00267AD0">
              <w:rPr>
                <w:rFonts w:ascii="Times New Roman" w:hAnsi="Times New Roman"/>
                <w:sz w:val="22"/>
                <w:szCs w:val="22"/>
                <w:lang w:val="sr-Cyrl-RS"/>
              </w:rPr>
              <w:t>др. закон)</w:t>
            </w:r>
          </w:p>
          <w:p w14:paraId="2CCB5DCC" w14:textId="0EF3926C" w:rsidR="005A3C49" w:rsidRPr="00267AD0" w:rsidRDefault="005A3C49" w:rsidP="00D06FD8">
            <w:pPr>
              <w:pStyle w:val="ListParagraph"/>
              <w:numPr>
                <w:ilvl w:val="0"/>
                <w:numId w:val="8"/>
              </w:numPr>
              <w:spacing w:before="120" w:after="120"/>
              <w:ind w:left="371"/>
              <w:rPr>
                <w:rFonts w:ascii="Times New Roman" w:hAnsi="Times New Roman"/>
                <w:sz w:val="22"/>
                <w:szCs w:val="22"/>
                <w:lang w:val="sr-Cyrl-RS"/>
              </w:rPr>
            </w:pPr>
            <w:r w:rsidRPr="00267AD0">
              <w:rPr>
                <w:rFonts w:ascii="Times New Roman" w:hAnsi="Times New Roman"/>
                <w:sz w:val="22"/>
                <w:szCs w:val="22"/>
                <w:lang w:val="sr-Cyrl-RS"/>
              </w:rPr>
              <w:t>Правилник о стручној обуци за лиценциране проценитеље (</w:t>
            </w:r>
            <w:r w:rsidR="004A4970">
              <w:rPr>
                <w:rFonts w:ascii="Times New Roman" w:hAnsi="Times New Roman"/>
                <w:sz w:val="22"/>
                <w:szCs w:val="22"/>
                <w:lang w:val="sr-Cyrl-RS"/>
              </w:rPr>
              <w:t>„</w:t>
            </w:r>
            <w:r w:rsidRPr="00267AD0">
              <w:rPr>
                <w:rFonts w:ascii="Times New Roman" w:hAnsi="Times New Roman"/>
                <w:sz w:val="22"/>
                <w:szCs w:val="22"/>
                <w:lang w:val="sr-Cyrl-RS"/>
              </w:rPr>
              <w:t>Службени гласник РС</w:t>
            </w:r>
            <w:r w:rsidR="004A4970">
              <w:rPr>
                <w:rFonts w:ascii="Times New Roman" w:hAnsi="Times New Roman"/>
                <w:sz w:val="22"/>
                <w:szCs w:val="22"/>
                <w:lang w:val="sr-Cyrl-RS"/>
              </w:rPr>
              <w:t>”</w:t>
            </w:r>
            <w:r w:rsidRPr="00267AD0">
              <w:rPr>
                <w:rFonts w:ascii="Times New Roman" w:hAnsi="Times New Roman"/>
                <w:sz w:val="22"/>
                <w:szCs w:val="22"/>
                <w:lang w:val="sr-Cyrl-RS"/>
              </w:rPr>
              <w:t>, бр</w:t>
            </w:r>
            <w:r w:rsidR="00D06FD8" w:rsidRPr="00267AD0">
              <w:rPr>
                <w:rFonts w:ascii="Times New Roman" w:hAnsi="Times New Roman"/>
                <w:sz w:val="22"/>
                <w:szCs w:val="22"/>
                <w:lang w:val="sr-Cyrl-RS"/>
              </w:rPr>
              <w:t>ој</w:t>
            </w:r>
            <w:r w:rsidRPr="00267AD0">
              <w:rPr>
                <w:rFonts w:ascii="Times New Roman" w:hAnsi="Times New Roman"/>
                <w:sz w:val="22"/>
                <w:szCs w:val="22"/>
                <w:lang w:val="sr-Cyrl-RS"/>
              </w:rPr>
              <w:t xml:space="preserve"> 18/19</w:t>
            </w:r>
            <w:r w:rsidR="00D06FD8" w:rsidRPr="00267AD0">
              <w:rPr>
                <w:rFonts w:ascii="Times New Roman" w:hAnsi="Times New Roman"/>
                <w:sz w:val="22"/>
                <w:szCs w:val="22"/>
                <w:lang w:val="sr-Cyrl-RS"/>
              </w:rPr>
              <w:t>)</w:t>
            </w:r>
          </w:p>
        </w:tc>
      </w:tr>
      <w:tr w:rsidR="00163575" w:rsidRPr="00267AD0" w14:paraId="724CF23D" w14:textId="77777777" w:rsidTr="00850AD5">
        <w:tc>
          <w:tcPr>
            <w:tcW w:w="2689" w:type="dxa"/>
            <w:shd w:val="clear" w:color="auto" w:fill="DBE5F1" w:themeFill="accent1" w:themeFillTint="33"/>
            <w:vAlign w:val="center"/>
          </w:tcPr>
          <w:p w14:paraId="1A908998" w14:textId="11A1AF2D" w:rsidR="00163575" w:rsidRPr="00267AD0" w:rsidRDefault="00163575" w:rsidP="000620A6">
            <w:pPr>
              <w:pStyle w:val="NormalWeb"/>
              <w:spacing w:before="0" w:beforeAutospacing="0" w:after="0" w:afterAutospacing="0"/>
              <w:rPr>
                <w:rFonts w:eastAsiaTheme="minorHAnsi"/>
                <w:b/>
                <w:bCs/>
                <w:color w:val="000000" w:themeColor="text1"/>
                <w:sz w:val="22"/>
                <w:szCs w:val="22"/>
                <w:lang w:val="sr-Cyrl-RS" w:eastAsia="en-GB"/>
              </w:rPr>
            </w:pPr>
            <w:r w:rsidRPr="00267AD0">
              <w:rPr>
                <w:rFonts w:eastAsiaTheme="minorHAnsi"/>
                <w:b/>
                <w:bCs/>
                <w:color w:val="000000" w:themeColor="text1"/>
                <w:sz w:val="22"/>
                <w:szCs w:val="22"/>
                <w:lang w:val="sr-Cyrl-RS" w:eastAsia="en-GB"/>
              </w:rPr>
              <w:t>Прописи које треба променити /донети/укинути да би се спровеле препоруке</w:t>
            </w:r>
          </w:p>
        </w:tc>
        <w:tc>
          <w:tcPr>
            <w:tcW w:w="6371" w:type="dxa"/>
            <w:vAlign w:val="center"/>
          </w:tcPr>
          <w:p w14:paraId="55CB4618" w14:textId="3D1FC972" w:rsidR="00163575" w:rsidRPr="00267AD0" w:rsidRDefault="00D06FD8" w:rsidP="00D06FD8">
            <w:pPr>
              <w:pStyle w:val="ListParagraph"/>
              <w:numPr>
                <w:ilvl w:val="0"/>
                <w:numId w:val="24"/>
              </w:numPr>
              <w:spacing w:before="120" w:after="120"/>
              <w:ind w:left="371"/>
              <w:rPr>
                <w:rFonts w:ascii="Times New Roman" w:hAnsi="Times New Roman"/>
                <w:lang w:val="sr-Cyrl-RS"/>
              </w:rPr>
            </w:pPr>
            <w:r w:rsidRPr="00267AD0">
              <w:rPr>
                <w:rFonts w:ascii="Times New Roman" w:hAnsi="Times New Roman"/>
                <w:sz w:val="22"/>
                <w:szCs w:val="22"/>
                <w:lang w:val="sr-Cyrl-RS"/>
              </w:rPr>
              <w:t>Правилник о стручној обуци за лиценциране проценитеље (</w:t>
            </w:r>
            <w:r w:rsidR="004A4970">
              <w:rPr>
                <w:rFonts w:ascii="Times New Roman" w:hAnsi="Times New Roman"/>
                <w:sz w:val="22"/>
                <w:szCs w:val="22"/>
                <w:lang w:val="sr-Cyrl-RS"/>
              </w:rPr>
              <w:t>„</w:t>
            </w:r>
            <w:r w:rsidRPr="00267AD0">
              <w:rPr>
                <w:rFonts w:ascii="Times New Roman" w:hAnsi="Times New Roman"/>
                <w:sz w:val="22"/>
                <w:szCs w:val="22"/>
                <w:lang w:val="sr-Cyrl-RS"/>
              </w:rPr>
              <w:t>Службени гласник РС</w:t>
            </w:r>
            <w:r w:rsidR="004A4970">
              <w:rPr>
                <w:rFonts w:ascii="Times New Roman" w:hAnsi="Times New Roman"/>
                <w:sz w:val="22"/>
                <w:szCs w:val="22"/>
                <w:lang w:val="sr-Cyrl-RS"/>
              </w:rPr>
              <w:t>”</w:t>
            </w:r>
            <w:r w:rsidRPr="00267AD0">
              <w:rPr>
                <w:rFonts w:ascii="Times New Roman" w:hAnsi="Times New Roman"/>
                <w:sz w:val="22"/>
                <w:szCs w:val="22"/>
                <w:lang w:val="sr-Cyrl-RS"/>
              </w:rPr>
              <w:t>, број 18/19)</w:t>
            </w:r>
          </w:p>
        </w:tc>
      </w:tr>
      <w:tr w:rsidR="00E35A55" w:rsidRPr="00267AD0" w14:paraId="58812BCA" w14:textId="77777777" w:rsidTr="00850AD5">
        <w:tc>
          <w:tcPr>
            <w:tcW w:w="2689" w:type="dxa"/>
            <w:shd w:val="clear" w:color="auto" w:fill="DBE5F1" w:themeFill="accent1" w:themeFillTint="33"/>
            <w:vAlign w:val="center"/>
          </w:tcPr>
          <w:p w14:paraId="0CF6011B" w14:textId="0E1BBDD3" w:rsidR="00E35A55" w:rsidRPr="00267AD0" w:rsidRDefault="00E35A55" w:rsidP="000620A6">
            <w:pPr>
              <w:pStyle w:val="NormalWeb"/>
              <w:spacing w:before="0" w:beforeAutospacing="0" w:after="0" w:afterAutospacing="0"/>
              <w:rPr>
                <w:b/>
                <w:sz w:val="22"/>
                <w:szCs w:val="22"/>
                <w:lang w:val="sr-Cyrl-RS"/>
              </w:rPr>
            </w:pPr>
            <w:r w:rsidRPr="00267AD0">
              <w:rPr>
                <w:b/>
                <w:sz w:val="22"/>
                <w:szCs w:val="22"/>
                <w:lang w:val="sr-Cyrl-RS"/>
              </w:rPr>
              <w:t>Рок за спровођење препорука</w:t>
            </w:r>
          </w:p>
        </w:tc>
        <w:tc>
          <w:tcPr>
            <w:tcW w:w="6371" w:type="dxa"/>
            <w:vAlign w:val="center"/>
          </w:tcPr>
          <w:p w14:paraId="19A48B50" w14:textId="4237D32F" w:rsidR="00E35A55" w:rsidRPr="00935E5B" w:rsidRDefault="00935E5B" w:rsidP="00897D2C">
            <w:pPr>
              <w:pStyle w:val="NormalWeb"/>
              <w:spacing w:before="120" w:beforeAutospacing="0" w:after="120" w:afterAutospacing="0"/>
              <w:rPr>
                <w:sz w:val="22"/>
                <w:szCs w:val="22"/>
                <w:lang w:val="sr-Cyrl-RS"/>
              </w:rPr>
            </w:pPr>
            <w:r w:rsidRPr="00935E5B">
              <w:rPr>
                <w:sz w:val="22"/>
                <w:szCs w:val="22"/>
                <w:lang w:val="sr-Cyrl-RS"/>
              </w:rPr>
              <w:t xml:space="preserve">Четврти квартал </w:t>
            </w:r>
            <w:r w:rsidR="00504D2C" w:rsidRPr="00935E5B">
              <w:rPr>
                <w:sz w:val="22"/>
                <w:szCs w:val="22"/>
                <w:lang w:val="sr-Cyrl-RS"/>
              </w:rPr>
              <w:t>202</w:t>
            </w:r>
            <w:r w:rsidR="000A676F">
              <w:rPr>
                <w:sz w:val="22"/>
                <w:szCs w:val="22"/>
                <w:lang w:val="sr-Cyrl-RS"/>
              </w:rPr>
              <w:t>1</w:t>
            </w:r>
            <w:r w:rsidR="00504D2C" w:rsidRPr="00935E5B">
              <w:rPr>
                <w:sz w:val="22"/>
                <w:szCs w:val="22"/>
                <w:lang w:val="sr-Cyrl-RS"/>
              </w:rPr>
              <w:t>. године</w:t>
            </w:r>
          </w:p>
        </w:tc>
      </w:tr>
      <w:tr w:rsidR="00E35A55" w:rsidRPr="00267AD0" w14:paraId="539113B1" w14:textId="77777777" w:rsidTr="00CA1CE9">
        <w:trPr>
          <w:trHeight w:val="409"/>
        </w:trPr>
        <w:tc>
          <w:tcPr>
            <w:tcW w:w="9060" w:type="dxa"/>
            <w:gridSpan w:val="2"/>
            <w:shd w:val="clear" w:color="auto" w:fill="DBE5F1" w:themeFill="accent1" w:themeFillTint="33"/>
            <w:vAlign w:val="center"/>
          </w:tcPr>
          <w:p w14:paraId="6E79D945" w14:textId="77777777" w:rsidR="00E35A55" w:rsidRPr="00267AD0" w:rsidRDefault="00E35A55" w:rsidP="00891A2A">
            <w:pPr>
              <w:pStyle w:val="NormalWeb"/>
              <w:numPr>
                <w:ilvl w:val="0"/>
                <w:numId w:val="1"/>
              </w:numPr>
              <w:spacing w:before="120" w:beforeAutospacing="0" w:after="120" w:afterAutospacing="0"/>
              <w:jc w:val="center"/>
              <w:rPr>
                <w:b/>
                <w:sz w:val="22"/>
                <w:szCs w:val="22"/>
                <w:lang w:val="sr-Cyrl-RS"/>
              </w:rPr>
            </w:pPr>
            <w:r w:rsidRPr="00267AD0">
              <w:rPr>
                <w:b/>
                <w:sz w:val="22"/>
                <w:szCs w:val="22"/>
                <w:lang w:val="sr-Cyrl-RS"/>
              </w:rPr>
              <w:t>КРАТАК ОПИС ПРОБЛЕМА</w:t>
            </w:r>
          </w:p>
        </w:tc>
      </w:tr>
      <w:tr w:rsidR="00E35A55" w:rsidRPr="00267AD0" w14:paraId="4635A4BE" w14:textId="77777777" w:rsidTr="00CA1CE9">
        <w:tc>
          <w:tcPr>
            <w:tcW w:w="9060" w:type="dxa"/>
            <w:gridSpan w:val="2"/>
          </w:tcPr>
          <w:p w14:paraId="4BCB02C2" w14:textId="28DA16CE" w:rsidR="00E35A55" w:rsidRPr="00267AD0" w:rsidRDefault="005A3C49" w:rsidP="00F228C4">
            <w:pPr>
              <w:spacing w:before="120" w:after="120"/>
              <w:rPr>
                <w:rFonts w:ascii="Times New Roman" w:hAnsi="Times New Roman"/>
                <w:sz w:val="22"/>
                <w:szCs w:val="22"/>
                <w:lang w:val="sr-Cyrl-RS"/>
              </w:rPr>
            </w:pPr>
            <w:r w:rsidRPr="00267AD0">
              <w:rPr>
                <w:rFonts w:ascii="Times New Roman" w:hAnsi="Times New Roman"/>
                <w:sz w:val="22"/>
                <w:szCs w:val="22"/>
                <w:lang w:val="sr-Cyrl-RS"/>
              </w:rPr>
              <w:t>Прописима су јасно дефинисани услови које је потребно испу</w:t>
            </w:r>
            <w:r w:rsidR="00F228C4">
              <w:rPr>
                <w:rFonts w:ascii="Times New Roman" w:hAnsi="Times New Roman"/>
                <w:sz w:val="22"/>
                <w:szCs w:val="22"/>
                <w:lang w:val="sr-Cyrl-RS"/>
              </w:rPr>
              <w:t>нити</w:t>
            </w:r>
            <w:r w:rsidRPr="00267AD0">
              <w:rPr>
                <w:rFonts w:ascii="Times New Roman" w:hAnsi="Times New Roman"/>
                <w:sz w:val="22"/>
                <w:szCs w:val="22"/>
                <w:lang w:val="sr-Cyrl-RS"/>
              </w:rPr>
              <w:t xml:space="preserve"> како би се стекла акредитација професионалног удружења</w:t>
            </w:r>
            <w:r w:rsidR="00F228C4">
              <w:rPr>
                <w:rFonts w:ascii="Times New Roman" w:hAnsi="Times New Roman"/>
                <w:sz w:val="22"/>
                <w:szCs w:val="22"/>
                <w:lang w:val="sr-Cyrl-RS"/>
              </w:rPr>
              <w:t>.</w:t>
            </w:r>
            <w:r w:rsidRPr="00267AD0">
              <w:rPr>
                <w:rFonts w:ascii="Times New Roman" w:hAnsi="Times New Roman"/>
                <w:sz w:val="22"/>
                <w:szCs w:val="22"/>
                <w:lang w:val="sr-Cyrl-RS"/>
              </w:rPr>
              <w:t xml:space="preserve"> </w:t>
            </w:r>
            <w:r w:rsidR="00F228C4">
              <w:rPr>
                <w:rFonts w:ascii="Times New Roman" w:hAnsi="Times New Roman"/>
                <w:sz w:val="22"/>
                <w:szCs w:val="22"/>
                <w:lang w:val="sr-Cyrl-RS"/>
              </w:rPr>
              <w:t>М</w:t>
            </w:r>
            <w:r w:rsidRPr="00267AD0">
              <w:rPr>
                <w:rFonts w:ascii="Times New Roman" w:hAnsi="Times New Roman"/>
                <w:sz w:val="22"/>
                <w:szCs w:val="22"/>
                <w:lang w:val="sr-Cyrl-RS"/>
              </w:rPr>
              <w:t>еђутим</w:t>
            </w:r>
            <w:r w:rsidR="00F228C4">
              <w:rPr>
                <w:rFonts w:ascii="Times New Roman" w:hAnsi="Times New Roman"/>
                <w:sz w:val="22"/>
                <w:szCs w:val="22"/>
                <w:lang w:val="sr-Cyrl-RS"/>
              </w:rPr>
              <w:t>,</w:t>
            </w:r>
            <w:r w:rsidRPr="00267AD0">
              <w:rPr>
                <w:rFonts w:ascii="Times New Roman" w:hAnsi="Times New Roman"/>
                <w:sz w:val="22"/>
                <w:szCs w:val="22"/>
                <w:lang w:val="sr-Cyrl-RS"/>
              </w:rPr>
              <w:t xml:space="preserve"> у пракси се поједини подаци не прибављају по службеној дужности, услед чега долази до непотребног административног оптерећења подносиоца захтева.  Такође</w:t>
            </w:r>
            <w:r w:rsidR="00F228C4">
              <w:rPr>
                <w:rFonts w:ascii="Times New Roman" w:hAnsi="Times New Roman"/>
                <w:sz w:val="22"/>
                <w:szCs w:val="22"/>
                <w:lang w:val="sr-Cyrl-RS"/>
              </w:rPr>
              <w:t>,</w:t>
            </w:r>
            <w:r w:rsidRPr="00267AD0">
              <w:rPr>
                <w:rFonts w:ascii="Times New Roman" w:hAnsi="Times New Roman"/>
                <w:sz w:val="22"/>
                <w:szCs w:val="22"/>
                <w:lang w:val="sr-Cyrl-RS"/>
              </w:rPr>
              <w:t xml:space="preserve"> од странке </w:t>
            </w:r>
            <w:r w:rsidR="00F228C4">
              <w:rPr>
                <w:rFonts w:ascii="Times New Roman" w:hAnsi="Times New Roman"/>
                <w:sz w:val="22"/>
                <w:szCs w:val="22"/>
                <w:lang w:val="sr-Cyrl-RS"/>
              </w:rPr>
              <w:t xml:space="preserve">се </w:t>
            </w:r>
            <w:r w:rsidRPr="00267AD0">
              <w:rPr>
                <w:rFonts w:ascii="Times New Roman" w:hAnsi="Times New Roman"/>
                <w:sz w:val="22"/>
                <w:szCs w:val="22"/>
                <w:lang w:val="sr-Cyrl-RS"/>
              </w:rPr>
              <w:t>захтева да одређена документа достави у оригиналу, што доводи до непотребних трошкова чиме се нарушава једно од начела управног поступка</w:t>
            </w:r>
            <w:r w:rsidR="00D06FD8" w:rsidRPr="00267AD0">
              <w:rPr>
                <w:rFonts w:ascii="Times New Roman" w:hAnsi="Times New Roman"/>
                <w:sz w:val="22"/>
                <w:szCs w:val="22"/>
                <w:lang w:val="sr-Cyrl-RS"/>
              </w:rPr>
              <w:t xml:space="preserve">, начело делотворности и економичности, </w:t>
            </w:r>
            <w:r w:rsidR="00F228C4">
              <w:rPr>
                <w:rFonts w:ascii="Times New Roman" w:hAnsi="Times New Roman"/>
                <w:sz w:val="22"/>
                <w:szCs w:val="22"/>
                <w:lang w:val="sr-Cyrl-RS"/>
              </w:rPr>
              <w:t xml:space="preserve"> на основу којих </w:t>
            </w:r>
            <w:r w:rsidR="00D06FD8" w:rsidRPr="00267AD0">
              <w:rPr>
                <w:rFonts w:ascii="Times New Roman" w:hAnsi="Times New Roman"/>
                <w:sz w:val="22"/>
                <w:szCs w:val="22"/>
                <w:lang w:val="sr-Cyrl-RS"/>
              </w:rPr>
              <w:t xml:space="preserve"> се поступак спроводи уз што мање трошкова за странку. Додатно</w:t>
            </w:r>
            <w:r w:rsidR="00F228C4">
              <w:rPr>
                <w:rFonts w:ascii="Times New Roman" w:hAnsi="Times New Roman"/>
                <w:sz w:val="22"/>
                <w:szCs w:val="22"/>
                <w:lang w:val="sr-Cyrl-RS"/>
              </w:rPr>
              <w:t>,</w:t>
            </w:r>
            <w:r w:rsidR="00D06FD8" w:rsidRPr="00267AD0">
              <w:rPr>
                <w:rFonts w:ascii="Times New Roman" w:hAnsi="Times New Roman"/>
                <w:sz w:val="22"/>
                <w:szCs w:val="22"/>
                <w:lang w:val="sr-Cyrl-RS"/>
              </w:rPr>
              <w:t xml:space="preserve"> захтев се подноси у слободној форми и није омогућено подношење захтева и издавање акта електронским путем.</w:t>
            </w:r>
          </w:p>
        </w:tc>
      </w:tr>
      <w:tr w:rsidR="00E35A55" w:rsidRPr="00267AD0"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E35A55" w:rsidRPr="00267AD0" w:rsidRDefault="00E35A55" w:rsidP="00891A2A">
            <w:pPr>
              <w:pStyle w:val="NormalWeb"/>
              <w:numPr>
                <w:ilvl w:val="0"/>
                <w:numId w:val="1"/>
              </w:numPr>
              <w:spacing w:before="120" w:beforeAutospacing="0" w:after="120" w:afterAutospacing="0"/>
              <w:jc w:val="center"/>
              <w:rPr>
                <w:b/>
                <w:sz w:val="22"/>
                <w:szCs w:val="22"/>
                <w:lang w:val="sr-Cyrl-RS"/>
              </w:rPr>
            </w:pPr>
            <w:r w:rsidRPr="00267AD0">
              <w:rPr>
                <w:b/>
                <w:sz w:val="22"/>
                <w:szCs w:val="22"/>
                <w:lang w:val="sr-Cyrl-RS"/>
              </w:rPr>
              <w:t>САЖЕТАК ПРЕПОРУКА</w:t>
            </w:r>
          </w:p>
        </w:tc>
      </w:tr>
      <w:tr w:rsidR="00E35A55" w:rsidRPr="00267AD0"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E35A55" w:rsidRPr="00267AD0" w:rsidRDefault="00E35A55" w:rsidP="000620A6">
            <w:pPr>
              <w:pStyle w:val="NormalWeb"/>
              <w:spacing w:before="120" w:beforeAutospacing="0" w:after="120" w:afterAutospacing="0"/>
              <w:rPr>
                <w:b/>
                <w:sz w:val="22"/>
                <w:szCs w:val="22"/>
                <w:lang w:val="sr-Cyrl-RS"/>
              </w:rPr>
            </w:pPr>
          </w:p>
        </w:tc>
      </w:tr>
      <w:tr w:rsidR="00E35A55" w:rsidRPr="00267AD0"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348"/>
              <w:gridCol w:w="1948"/>
              <w:gridCol w:w="1952"/>
              <w:gridCol w:w="1579"/>
              <w:gridCol w:w="7"/>
            </w:tblGrid>
            <w:tr w:rsidR="005A3C49" w:rsidRPr="00267AD0" w14:paraId="3DEA4843" w14:textId="77777777" w:rsidTr="00B86EE8">
              <w:trPr>
                <w:trHeight w:val="749"/>
              </w:trPr>
              <w:tc>
                <w:tcPr>
                  <w:tcW w:w="3348" w:type="dxa"/>
                  <w:vMerge w:val="restart"/>
                  <w:shd w:val="clear" w:color="auto" w:fill="F2F2F2" w:themeFill="background1" w:themeFillShade="F2"/>
                  <w:vAlign w:val="center"/>
                </w:tcPr>
                <w:p w14:paraId="6954FB05" w14:textId="77777777" w:rsidR="005A3C49" w:rsidRPr="00267AD0" w:rsidRDefault="005A3C49" w:rsidP="00B86EE8">
                  <w:pPr>
                    <w:jc w:val="center"/>
                    <w:rPr>
                      <w:rFonts w:ascii="Times New Roman" w:eastAsia="Times New Roman" w:hAnsi="Times New Roman"/>
                      <w:b/>
                      <w:lang w:val="sr-Cyrl-RS"/>
                    </w:rPr>
                  </w:pPr>
                  <w:r w:rsidRPr="00267AD0">
                    <w:rPr>
                      <w:rFonts w:ascii="Times New Roman" w:eastAsia="Times New Roman" w:hAnsi="Times New Roman"/>
                      <w:b/>
                      <w:lang w:val="sr-Cyrl-RS"/>
                    </w:rPr>
                    <w:t>ПРЕПОРУКА</w:t>
                  </w:r>
                </w:p>
              </w:tc>
              <w:tc>
                <w:tcPr>
                  <w:tcW w:w="3900" w:type="dxa"/>
                  <w:gridSpan w:val="2"/>
                  <w:shd w:val="clear" w:color="auto" w:fill="F2F2F2" w:themeFill="background1" w:themeFillShade="F2"/>
                  <w:vAlign w:val="center"/>
                </w:tcPr>
                <w:p w14:paraId="7C2EE1AE" w14:textId="77777777" w:rsidR="005A3C49" w:rsidRPr="00267AD0" w:rsidRDefault="005A3C49" w:rsidP="00B86EE8">
                  <w:pPr>
                    <w:jc w:val="center"/>
                    <w:rPr>
                      <w:rFonts w:ascii="Times New Roman" w:eastAsia="Times New Roman" w:hAnsi="Times New Roman"/>
                      <w:b/>
                      <w:lang w:val="sr-Cyrl-RS"/>
                    </w:rPr>
                  </w:pPr>
                  <w:r w:rsidRPr="00267AD0">
                    <w:rPr>
                      <w:rFonts w:ascii="Times New Roman" w:eastAsia="Times New Roman" w:hAnsi="Times New Roman"/>
                      <w:b/>
                      <w:lang w:val="sr-Cyrl-RS"/>
                    </w:rPr>
                    <w:t>ПОТРЕБНА ИЗМЕНА/УКИДАЊЕ/ДОНОШЕЊЕ ПРОПИСА</w:t>
                  </w:r>
                </w:p>
              </w:tc>
              <w:tc>
                <w:tcPr>
                  <w:tcW w:w="1586" w:type="dxa"/>
                  <w:gridSpan w:val="2"/>
                  <w:vMerge w:val="restart"/>
                  <w:shd w:val="clear" w:color="auto" w:fill="F2F2F2" w:themeFill="background1" w:themeFillShade="F2"/>
                  <w:vAlign w:val="center"/>
                </w:tcPr>
                <w:p w14:paraId="2D94BB82" w14:textId="77777777" w:rsidR="005A3C49" w:rsidRPr="00267AD0" w:rsidRDefault="005A3C49" w:rsidP="00B86EE8">
                  <w:pPr>
                    <w:jc w:val="center"/>
                    <w:rPr>
                      <w:rFonts w:ascii="Times New Roman" w:eastAsia="Times New Roman" w:hAnsi="Times New Roman"/>
                      <w:b/>
                      <w:lang w:val="sr-Cyrl-RS"/>
                    </w:rPr>
                  </w:pPr>
                  <w:r w:rsidRPr="00267AD0">
                    <w:rPr>
                      <w:rFonts w:ascii="Times New Roman" w:eastAsia="Times New Roman" w:hAnsi="Times New Roman"/>
                      <w:b/>
                      <w:lang w:val="sr-Cyrl-RS"/>
                    </w:rPr>
                    <w:t>УКОЛИКО ЈЕ ОДГОВОР ДА, КОЈИХ</w:t>
                  </w:r>
                </w:p>
              </w:tc>
            </w:tr>
            <w:tr w:rsidR="005A3C49" w:rsidRPr="00267AD0" w14:paraId="24261781" w14:textId="77777777" w:rsidTr="00B86EE8">
              <w:trPr>
                <w:trHeight w:val="260"/>
              </w:trPr>
              <w:tc>
                <w:tcPr>
                  <w:tcW w:w="3348" w:type="dxa"/>
                  <w:vMerge/>
                </w:tcPr>
                <w:p w14:paraId="5FE30A9B" w14:textId="77777777" w:rsidR="005A3C49" w:rsidRPr="00267AD0" w:rsidRDefault="005A3C49" w:rsidP="00B86EE8">
                  <w:pPr>
                    <w:jc w:val="left"/>
                    <w:rPr>
                      <w:rFonts w:ascii="Times New Roman" w:eastAsia="Times New Roman" w:hAnsi="Times New Roman"/>
                      <w:b/>
                      <w:lang w:val="sr-Cyrl-RS"/>
                    </w:rPr>
                  </w:pPr>
                </w:p>
              </w:tc>
              <w:tc>
                <w:tcPr>
                  <w:tcW w:w="1948" w:type="dxa"/>
                  <w:shd w:val="clear" w:color="auto" w:fill="F2F2F2" w:themeFill="background1" w:themeFillShade="F2"/>
                </w:tcPr>
                <w:p w14:paraId="241AB51A" w14:textId="77777777" w:rsidR="005A3C49" w:rsidRPr="00267AD0" w:rsidRDefault="005A3C49" w:rsidP="00B86EE8">
                  <w:pPr>
                    <w:jc w:val="center"/>
                    <w:rPr>
                      <w:rFonts w:ascii="Times New Roman" w:eastAsia="Times New Roman" w:hAnsi="Times New Roman"/>
                      <w:b/>
                      <w:lang w:val="sr-Cyrl-RS"/>
                    </w:rPr>
                  </w:pPr>
                  <w:r w:rsidRPr="00267AD0">
                    <w:rPr>
                      <w:rFonts w:ascii="Times New Roman" w:eastAsia="Times New Roman" w:hAnsi="Times New Roman"/>
                      <w:b/>
                      <w:lang w:val="sr-Cyrl-RS"/>
                    </w:rPr>
                    <w:t>Да</w:t>
                  </w:r>
                </w:p>
              </w:tc>
              <w:tc>
                <w:tcPr>
                  <w:tcW w:w="1952" w:type="dxa"/>
                  <w:shd w:val="clear" w:color="auto" w:fill="F2F2F2" w:themeFill="background1" w:themeFillShade="F2"/>
                </w:tcPr>
                <w:p w14:paraId="2FA2634A" w14:textId="77777777" w:rsidR="005A3C49" w:rsidRPr="00267AD0" w:rsidRDefault="005A3C49" w:rsidP="00B86EE8">
                  <w:pPr>
                    <w:jc w:val="center"/>
                    <w:rPr>
                      <w:rFonts w:ascii="Times New Roman" w:eastAsia="Times New Roman" w:hAnsi="Times New Roman"/>
                      <w:b/>
                      <w:lang w:val="sr-Cyrl-RS"/>
                    </w:rPr>
                  </w:pPr>
                  <w:r w:rsidRPr="00267AD0">
                    <w:rPr>
                      <w:rFonts w:ascii="Times New Roman" w:eastAsia="Times New Roman" w:hAnsi="Times New Roman"/>
                      <w:b/>
                      <w:lang w:val="sr-Cyrl-RS"/>
                    </w:rPr>
                    <w:t>Не</w:t>
                  </w:r>
                </w:p>
              </w:tc>
              <w:tc>
                <w:tcPr>
                  <w:tcW w:w="1586" w:type="dxa"/>
                  <w:gridSpan w:val="2"/>
                  <w:vMerge/>
                </w:tcPr>
                <w:p w14:paraId="03C7D43F" w14:textId="77777777" w:rsidR="005A3C49" w:rsidRPr="00267AD0" w:rsidRDefault="005A3C49" w:rsidP="00B86EE8">
                  <w:pPr>
                    <w:jc w:val="left"/>
                    <w:rPr>
                      <w:rFonts w:ascii="Times New Roman" w:eastAsia="Times New Roman" w:hAnsi="Times New Roman"/>
                      <w:b/>
                      <w:lang w:val="sr-Cyrl-RS"/>
                    </w:rPr>
                  </w:pPr>
                </w:p>
              </w:tc>
            </w:tr>
            <w:tr w:rsidR="005A3C49" w:rsidRPr="000824F1" w14:paraId="15092FCC" w14:textId="77777777" w:rsidTr="00B86EE8">
              <w:trPr>
                <w:trHeight w:val="490"/>
              </w:trPr>
              <w:tc>
                <w:tcPr>
                  <w:tcW w:w="3348" w:type="dxa"/>
                  <w:vAlign w:val="center"/>
                </w:tcPr>
                <w:p w14:paraId="6460868E" w14:textId="08677DEB" w:rsidR="005A3C49" w:rsidRPr="000824F1" w:rsidRDefault="005B370A" w:rsidP="00B86EE8">
                  <w:pPr>
                    <w:jc w:val="left"/>
                    <w:rPr>
                      <w:rFonts w:ascii="Times New Roman" w:eastAsia="Times New Roman" w:hAnsi="Times New Roman"/>
                      <w:i/>
                      <w:lang w:val="sr-Cyrl-RS"/>
                    </w:rPr>
                  </w:pPr>
                  <w:r w:rsidRPr="000824F1">
                    <w:rPr>
                      <w:rFonts w:ascii="Times New Roman" w:eastAsia="Times New Roman" w:hAnsi="Times New Roman"/>
                      <w:b/>
                      <w:lang w:val="sr-Cyrl-RS"/>
                    </w:rPr>
                    <w:t>Документација</w:t>
                  </w:r>
                </w:p>
              </w:tc>
              <w:tc>
                <w:tcPr>
                  <w:tcW w:w="5486" w:type="dxa"/>
                  <w:gridSpan w:val="4"/>
                </w:tcPr>
                <w:p w14:paraId="6616D57E" w14:textId="77777777" w:rsidR="005A3C49" w:rsidRPr="000824F1" w:rsidRDefault="005A3C49" w:rsidP="00B86EE8">
                  <w:pPr>
                    <w:jc w:val="left"/>
                    <w:rPr>
                      <w:rFonts w:ascii="Times New Roman" w:eastAsia="Times New Roman" w:hAnsi="Times New Roman"/>
                      <w:b/>
                      <w:lang w:val="sr-Cyrl-RS"/>
                    </w:rPr>
                  </w:pPr>
                </w:p>
              </w:tc>
            </w:tr>
            <w:tr w:rsidR="005A3C49" w:rsidRPr="000824F1" w14:paraId="3DC7A667" w14:textId="77777777" w:rsidTr="00B86EE8">
              <w:trPr>
                <w:trHeight w:val="489"/>
              </w:trPr>
              <w:tc>
                <w:tcPr>
                  <w:tcW w:w="3348" w:type="dxa"/>
                  <w:vAlign w:val="center"/>
                </w:tcPr>
                <w:p w14:paraId="1C7B639A" w14:textId="767038F9" w:rsidR="005A3C49" w:rsidRPr="000824F1" w:rsidRDefault="00B069F6" w:rsidP="00B86EE8">
                  <w:pPr>
                    <w:jc w:val="left"/>
                    <w:rPr>
                      <w:rFonts w:ascii="Times New Roman" w:eastAsia="Times New Roman" w:hAnsi="Times New Roman"/>
                      <w:i/>
                      <w:lang w:val="sr-Cyrl-RS"/>
                    </w:rPr>
                  </w:pPr>
                  <w:r w:rsidRPr="000824F1">
                    <w:rPr>
                      <w:rFonts w:ascii="Times New Roman" w:eastAsia="Times New Roman" w:hAnsi="Times New Roman"/>
                      <w:i/>
                      <w:lang w:val="sr-Cyrl-RS"/>
                    </w:rPr>
                    <w:t>Елиминација непотребне документације</w:t>
                  </w:r>
                </w:p>
              </w:tc>
              <w:tc>
                <w:tcPr>
                  <w:tcW w:w="1948" w:type="dxa"/>
                  <w:vAlign w:val="center"/>
                </w:tcPr>
                <w:p w14:paraId="44A8D127" w14:textId="0FCD5AAB" w:rsidR="005A3C49" w:rsidRPr="000824F1" w:rsidRDefault="00B069F6" w:rsidP="00B86EE8">
                  <w:pPr>
                    <w:jc w:val="center"/>
                    <w:rPr>
                      <w:rFonts w:ascii="Times New Roman" w:eastAsia="Times New Roman" w:hAnsi="Times New Roman"/>
                      <w:b/>
                      <w:lang w:val="sr-Cyrl-RS"/>
                    </w:rPr>
                  </w:pPr>
                  <w:r w:rsidRPr="000824F1">
                    <w:rPr>
                      <w:rFonts w:ascii="Times New Roman" w:eastAsia="Times New Roman" w:hAnsi="Times New Roman"/>
                      <w:b/>
                      <w:lang w:val="sr-Cyrl-RS"/>
                    </w:rPr>
                    <w:t>Х</w:t>
                  </w:r>
                </w:p>
              </w:tc>
              <w:tc>
                <w:tcPr>
                  <w:tcW w:w="1952" w:type="dxa"/>
                  <w:vAlign w:val="center"/>
                </w:tcPr>
                <w:p w14:paraId="1B6CA694" w14:textId="0B140C8A" w:rsidR="005A3C49" w:rsidRPr="000824F1" w:rsidRDefault="005A3C49" w:rsidP="00B86EE8">
                  <w:pPr>
                    <w:jc w:val="center"/>
                    <w:rPr>
                      <w:rFonts w:ascii="Times New Roman" w:eastAsia="Times New Roman" w:hAnsi="Times New Roman"/>
                      <w:b/>
                      <w:lang w:val="sr-Cyrl-RS"/>
                    </w:rPr>
                  </w:pPr>
                </w:p>
              </w:tc>
              <w:tc>
                <w:tcPr>
                  <w:tcW w:w="1586" w:type="dxa"/>
                  <w:gridSpan w:val="2"/>
                  <w:vAlign w:val="center"/>
                </w:tcPr>
                <w:p w14:paraId="323F3456" w14:textId="541C04EC" w:rsidR="005A3C49" w:rsidRPr="000824F1" w:rsidRDefault="00B069F6" w:rsidP="00B86EE8">
                  <w:pPr>
                    <w:jc w:val="center"/>
                    <w:rPr>
                      <w:rFonts w:ascii="Times New Roman" w:eastAsia="Times New Roman" w:hAnsi="Times New Roman"/>
                      <w:b/>
                      <w:lang w:val="sr-Cyrl-RS"/>
                    </w:rPr>
                  </w:pPr>
                  <w:r w:rsidRPr="000824F1">
                    <w:rPr>
                      <w:rFonts w:ascii="Times New Roman" w:eastAsia="Times New Roman" w:hAnsi="Times New Roman"/>
                      <w:b/>
                      <w:lang w:val="sr-Cyrl-RS"/>
                    </w:rPr>
                    <w:t>1</w:t>
                  </w:r>
                </w:p>
              </w:tc>
            </w:tr>
            <w:tr w:rsidR="00B069F6" w:rsidRPr="000824F1" w14:paraId="41D7F9AF" w14:textId="77777777" w:rsidTr="00B86EE8">
              <w:trPr>
                <w:trHeight w:val="489"/>
              </w:trPr>
              <w:tc>
                <w:tcPr>
                  <w:tcW w:w="3348" w:type="dxa"/>
                  <w:vAlign w:val="center"/>
                </w:tcPr>
                <w:p w14:paraId="5103F320" w14:textId="42B5C6E3" w:rsidR="00B069F6" w:rsidRPr="000824F1" w:rsidRDefault="00D87EBA" w:rsidP="00B86EE8">
                  <w:pPr>
                    <w:jc w:val="left"/>
                    <w:rPr>
                      <w:rFonts w:ascii="Times New Roman" w:eastAsia="Times New Roman" w:hAnsi="Times New Roman"/>
                      <w:i/>
                      <w:lang w:val="sr-Cyrl-RS"/>
                    </w:rPr>
                  </w:pPr>
                  <w:r w:rsidRPr="000824F1">
                    <w:rPr>
                      <w:rFonts w:ascii="Times New Roman" w:eastAsia="Times New Roman" w:hAnsi="Times New Roman"/>
                      <w:i/>
                      <w:lang w:val="sr-Cyrl-RS"/>
                    </w:rPr>
                    <w:t>Промена форме документа</w:t>
                  </w:r>
                </w:p>
              </w:tc>
              <w:tc>
                <w:tcPr>
                  <w:tcW w:w="1948" w:type="dxa"/>
                  <w:vAlign w:val="center"/>
                </w:tcPr>
                <w:p w14:paraId="1F930112" w14:textId="77777777" w:rsidR="00B069F6" w:rsidRPr="000824F1" w:rsidRDefault="00B069F6" w:rsidP="00B86EE8">
                  <w:pPr>
                    <w:jc w:val="center"/>
                    <w:rPr>
                      <w:rFonts w:ascii="Times New Roman" w:eastAsia="Times New Roman" w:hAnsi="Times New Roman"/>
                      <w:b/>
                      <w:lang w:val="sr-Cyrl-RS"/>
                    </w:rPr>
                  </w:pPr>
                </w:p>
              </w:tc>
              <w:tc>
                <w:tcPr>
                  <w:tcW w:w="1952" w:type="dxa"/>
                  <w:vAlign w:val="center"/>
                </w:tcPr>
                <w:p w14:paraId="659CDF56" w14:textId="1B31BECF" w:rsidR="00B069F6" w:rsidRPr="000824F1" w:rsidRDefault="00B069F6" w:rsidP="00B86EE8">
                  <w:pPr>
                    <w:jc w:val="center"/>
                    <w:rPr>
                      <w:rFonts w:ascii="Times New Roman" w:eastAsia="Times New Roman" w:hAnsi="Times New Roman"/>
                      <w:b/>
                      <w:lang w:val="sr-Cyrl-RS"/>
                    </w:rPr>
                  </w:pPr>
                  <w:r w:rsidRPr="000824F1">
                    <w:rPr>
                      <w:rFonts w:ascii="Times New Roman" w:eastAsia="Times New Roman" w:hAnsi="Times New Roman"/>
                      <w:b/>
                      <w:lang w:val="sr-Cyrl-RS"/>
                    </w:rPr>
                    <w:t>Х</w:t>
                  </w:r>
                </w:p>
              </w:tc>
              <w:tc>
                <w:tcPr>
                  <w:tcW w:w="1586" w:type="dxa"/>
                  <w:gridSpan w:val="2"/>
                  <w:vAlign w:val="center"/>
                </w:tcPr>
                <w:p w14:paraId="4E30D13D" w14:textId="77777777" w:rsidR="00B069F6" w:rsidRPr="000824F1" w:rsidRDefault="00B069F6" w:rsidP="00B86EE8">
                  <w:pPr>
                    <w:jc w:val="center"/>
                    <w:rPr>
                      <w:rFonts w:ascii="Times New Roman" w:eastAsia="Times New Roman" w:hAnsi="Times New Roman"/>
                      <w:b/>
                      <w:lang w:val="sr-Cyrl-RS"/>
                    </w:rPr>
                  </w:pPr>
                </w:p>
              </w:tc>
            </w:tr>
            <w:tr w:rsidR="005A3C49" w:rsidRPr="000824F1" w14:paraId="0F1A0FCF" w14:textId="77777777" w:rsidTr="00B86EE8">
              <w:trPr>
                <w:trHeight w:val="489"/>
              </w:trPr>
              <w:tc>
                <w:tcPr>
                  <w:tcW w:w="3348" w:type="dxa"/>
                  <w:vAlign w:val="center"/>
                </w:tcPr>
                <w:p w14:paraId="2F478B1F" w14:textId="77777777" w:rsidR="005A3C49" w:rsidRPr="000824F1" w:rsidRDefault="005A3C49" w:rsidP="00B86EE8">
                  <w:pPr>
                    <w:jc w:val="left"/>
                    <w:rPr>
                      <w:rFonts w:ascii="Times New Roman" w:eastAsia="Times New Roman" w:hAnsi="Times New Roman"/>
                      <w:b/>
                      <w:lang w:val="sr-Cyrl-RS"/>
                    </w:rPr>
                  </w:pPr>
                  <w:r w:rsidRPr="000824F1">
                    <w:rPr>
                      <w:rFonts w:ascii="Times New Roman" w:eastAsia="Times New Roman" w:hAnsi="Times New Roman"/>
                      <w:b/>
                      <w:lang w:val="sr-Cyrl-RS"/>
                    </w:rPr>
                    <w:t>Прибављање података по службеној дужности</w:t>
                  </w:r>
                  <w:r w:rsidRPr="000824F1">
                    <w:rPr>
                      <w:rFonts w:ascii="Times New Roman" w:hAnsi="Times New Roman"/>
                      <w:b/>
                      <w:iCs/>
                      <w:color w:val="000000"/>
                      <w:lang w:val="sr-Cyrl-RS" w:eastAsia="en-GB"/>
                    </w:rPr>
                    <w:t xml:space="preserve"> </w:t>
                  </w:r>
                </w:p>
              </w:tc>
              <w:tc>
                <w:tcPr>
                  <w:tcW w:w="1948" w:type="dxa"/>
                  <w:vAlign w:val="center"/>
                </w:tcPr>
                <w:p w14:paraId="66B0E599" w14:textId="670A5339" w:rsidR="005A3C49" w:rsidRPr="000824F1" w:rsidRDefault="00D06FD8" w:rsidP="00B86EE8">
                  <w:pPr>
                    <w:jc w:val="center"/>
                    <w:rPr>
                      <w:rFonts w:ascii="Times New Roman" w:eastAsia="Times New Roman" w:hAnsi="Times New Roman"/>
                      <w:b/>
                      <w:lang w:val="sr-Cyrl-RS"/>
                    </w:rPr>
                  </w:pPr>
                  <w:r w:rsidRPr="000824F1">
                    <w:rPr>
                      <w:rFonts w:ascii="Times New Roman" w:eastAsia="Times New Roman" w:hAnsi="Times New Roman"/>
                      <w:b/>
                      <w:lang w:val="sr-Cyrl-RS"/>
                    </w:rPr>
                    <w:t>Х</w:t>
                  </w:r>
                </w:p>
              </w:tc>
              <w:tc>
                <w:tcPr>
                  <w:tcW w:w="1952" w:type="dxa"/>
                  <w:vAlign w:val="center"/>
                </w:tcPr>
                <w:p w14:paraId="2B650769" w14:textId="19E7A74F" w:rsidR="005A3C49" w:rsidRPr="000824F1" w:rsidRDefault="005A3C49" w:rsidP="00B86EE8">
                  <w:pPr>
                    <w:jc w:val="center"/>
                    <w:rPr>
                      <w:rFonts w:ascii="Times New Roman" w:eastAsia="Times New Roman" w:hAnsi="Times New Roman"/>
                      <w:b/>
                      <w:lang w:val="sr-Cyrl-RS"/>
                    </w:rPr>
                  </w:pPr>
                </w:p>
              </w:tc>
              <w:tc>
                <w:tcPr>
                  <w:tcW w:w="1586" w:type="dxa"/>
                  <w:gridSpan w:val="2"/>
                  <w:vAlign w:val="center"/>
                </w:tcPr>
                <w:p w14:paraId="5DD9FF0A" w14:textId="1227942A" w:rsidR="005A3C49" w:rsidRPr="000824F1" w:rsidRDefault="00D06FD8" w:rsidP="00B86EE8">
                  <w:pPr>
                    <w:jc w:val="center"/>
                    <w:rPr>
                      <w:rFonts w:ascii="Times New Roman" w:eastAsia="Times New Roman" w:hAnsi="Times New Roman"/>
                      <w:b/>
                      <w:lang w:val="sr-Cyrl-RS"/>
                    </w:rPr>
                  </w:pPr>
                  <w:r w:rsidRPr="000824F1">
                    <w:rPr>
                      <w:rFonts w:ascii="Times New Roman" w:eastAsia="Times New Roman" w:hAnsi="Times New Roman"/>
                      <w:b/>
                      <w:lang w:val="sr-Cyrl-RS"/>
                    </w:rPr>
                    <w:t>1</w:t>
                  </w:r>
                </w:p>
              </w:tc>
            </w:tr>
            <w:tr w:rsidR="005A3C49" w:rsidRPr="000824F1" w14:paraId="0A6A475F" w14:textId="77777777" w:rsidTr="00B86EE8">
              <w:trPr>
                <w:gridAfter w:val="1"/>
                <w:wAfter w:w="7" w:type="dxa"/>
                <w:trHeight w:val="489"/>
              </w:trPr>
              <w:tc>
                <w:tcPr>
                  <w:tcW w:w="3348" w:type="dxa"/>
                  <w:vAlign w:val="center"/>
                </w:tcPr>
                <w:p w14:paraId="3F424692" w14:textId="7F9260D3" w:rsidR="005A3C49" w:rsidRPr="000824F1" w:rsidRDefault="00D06FD8" w:rsidP="00B86EE8">
                  <w:pPr>
                    <w:pStyle w:val="NormalWeb"/>
                    <w:rPr>
                      <w:b/>
                      <w:iCs/>
                      <w:color w:val="000000"/>
                      <w:sz w:val="20"/>
                      <w:szCs w:val="20"/>
                      <w:lang w:val="sr-Cyrl-RS" w:eastAsia="en-GB"/>
                    </w:rPr>
                  </w:pPr>
                  <w:r w:rsidRPr="000824F1">
                    <w:rPr>
                      <w:b/>
                      <w:color w:val="000000" w:themeColor="text1"/>
                      <w:sz w:val="20"/>
                      <w:szCs w:val="20"/>
                      <w:lang w:val="sr-Cyrl-RS"/>
                    </w:rPr>
                    <w:t>Увођење е-управе</w:t>
                  </w:r>
                </w:p>
              </w:tc>
              <w:tc>
                <w:tcPr>
                  <w:tcW w:w="1948" w:type="dxa"/>
                  <w:vAlign w:val="center"/>
                </w:tcPr>
                <w:p w14:paraId="6C9A13F8" w14:textId="77777777" w:rsidR="005A3C49" w:rsidRPr="000824F1" w:rsidRDefault="005A3C49" w:rsidP="00B86EE8">
                  <w:pPr>
                    <w:jc w:val="center"/>
                    <w:rPr>
                      <w:rFonts w:ascii="Times New Roman" w:eastAsia="Times New Roman" w:hAnsi="Times New Roman"/>
                      <w:b/>
                      <w:lang w:val="sr-Cyrl-RS"/>
                    </w:rPr>
                  </w:pPr>
                </w:p>
              </w:tc>
              <w:tc>
                <w:tcPr>
                  <w:tcW w:w="1952" w:type="dxa"/>
                  <w:vAlign w:val="center"/>
                </w:tcPr>
                <w:p w14:paraId="6DFD157D" w14:textId="77777777" w:rsidR="005A3C49" w:rsidRPr="000824F1" w:rsidRDefault="005A3C49" w:rsidP="00B86EE8">
                  <w:pPr>
                    <w:jc w:val="center"/>
                    <w:rPr>
                      <w:rFonts w:ascii="Times New Roman" w:eastAsia="Times New Roman" w:hAnsi="Times New Roman"/>
                      <w:b/>
                      <w:lang w:val="sr-Cyrl-RS"/>
                    </w:rPr>
                  </w:pPr>
                  <w:r w:rsidRPr="000824F1">
                    <w:rPr>
                      <w:rFonts w:ascii="Times New Roman" w:eastAsia="Times New Roman" w:hAnsi="Times New Roman"/>
                      <w:b/>
                      <w:lang w:val="sr-Cyrl-RS"/>
                    </w:rPr>
                    <w:t>Х</w:t>
                  </w:r>
                </w:p>
              </w:tc>
              <w:tc>
                <w:tcPr>
                  <w:tcW w:w="1579" w:type="dxa"/>
                  <w:vAlign w:val="center"/>
                </w:tcPr>
                <w:p w14:paraId="212E5B1E" w14:textId="77777777" w:rsidR="005A3C49" w:rsidRPr="000824F1" w:rsidRDefault="005A3C49" w:rsidP="00B86EE8">
                  <w:pPr>
                    <w:jc w:val="center"/>
                    <w:rPr>
                      <w:rFonts w:ascii="Times New Roman" w:eastAsia="Times New Roman" w:hAnsi="Times New Roman"/>
                      <w:b/>
                      <w:lang w:val="sr-Cyrl-RS"/>
                    </w:rPr>
                  </w:pPr>
                </w:p>
              </w:tc>
            </w:tr>
            <w:tr w:rsidR="009867A5" w:rsidRPr="000824F1" w14:paraId="7CEB7936" w14:textId="77777777" w:rsidTr="00947C2B">
              <w:trPr>
                <w:gridAfter w:val="1"/>
                <w:wAfter w:w="7" w:type="dxa"/>
                <w:trHeight w:val="489"/>
              </w:trPr>
              <w:tc>
                <w:tcPr>
                  <w:tcW w:w="3348" w:type="dxa"/>
                  <w:vAlign w:val="center"/>
                </w:tcPr>
                <w:p w14:paraId="45778376" w14:textId="0DC842DA" w:rsidR="009867A5" w:rsidRPr="000824F1" w:rsidRDefault="009867A5" w:rsidP="009867A5">
                  <w:pPr>
                    <w:pStyle w:val="NormalWeb"/>
                    <w:rPr>
                      <w:b/>
                      <w:color w:val="000000" w:themeColor="text1"/>
                      <w:sz w:val="20"/>
                      <w:szCs w:val="20"/>
                      <w:lang w:val="sr-Cyrl-RS"/>
                    </w:rPr>
                  </w:pPr>
                  <w:r w:rsidRPr="000824F1">
                    <w:rPr>
                      <w:b/>
                      <w:sz w:val="20"/>
                      <w:szCs w:val="20"/>
                      <w:lang w:val="sr-Cyrl-RS"/>
                    </w:rPr>
                    <w:t xml:space="preserve">Образац административног захтева </w:t>
                  </w:r>
                </w:p>
              </w:tc>
              <w:tc>
                <w:tcPr>
                  <w:tcW w:w="5479" w:type="dxa"/>
                  <w:gridSpan w:val="3"/>
                  <w:vAlign w:val="center"/>
                </w:tcPr>
                <w:p w14:paraId="7259DFCC" w14:textId="77777777" w:rsidR="009867A5" w:rsidRPr="000824F1" w:rsidRDefault="009867A5" w:rsidP="009867A5">
                  <w:pPr>
                    <w:jc w:val="center"/>
                    <w:rPr>
                      <w:rFonts w:ascii="Times New Roman" w:eastAsia="Times New Roman" w:hAnsi="Times New Roman"/>
                      <w:b/>
                      <w:lang w:val="sr-Cyrl-RS"/>
                    </w:rPr>
                  </w:pPr>
                </w:p>
              </w:tc>
            </w:tr>
            <w:tr w:rsidR="009867A5" w:rsidRPr="000824F1" w14:paraId="3127ECBA" w14:textId="77777777" w:rsidTr="00B86EE8">
              <w:trPr>
                <w:gridAfter w:val="1"/>
                <w:wAfter w:w="7" w:type="dxa"/>
                <w:trHeight w:val="489"/>
              </w:trPr>
              <w:tc>
                <w:tcPr>
                  <w:tcW w:w="3348" w:type="dxa"/>
                  <w:vAlign w:val="center"/>
                </w:tcPr>
                <w:p w14:paraId="20F9BB6C" w14:textId="56B94EEE" w:rsidR="009867A5" w:rsidRPr="000824F1" w:rsidRDefault="009867A5" w:rsidP="009867A5">
                  <w:pPr>
                    <w:pStyle w:val="NormalWeb"/>
                    <w:rPr>
                      <w:b/>
                      <w:color w:val="000000" w:themeColor="text1"/>
                      <w:sz w:val="20"/>
                      <w:szCs w:val="20"/>
                      <w:lang w:val="sr-Cyrl-RS"/>
                    </w:rPr>
                  </w:pPr>
                  <w:r w:rsidRPr="000824F1">
                    <w:rPr>
                      <w:i/>
                      <w:iCs/>
                      <w:color w:val="000000"/>
                      <w:sz w:val="20"/>
                      <w:szCs w:val="20"/>
                      <w:lang w:val="sr-Cyrl-RS" w:eastAsia="en-GB"/>
                    </w:rPr>
                    <w:lastRenderedPageBreak/>
                    <w:t>Увођење обрасца за подношење захтева</w:t>
                  </w:r>
                </w:p>
              </w:tc>
              <w:tc>
                <w:tcPr>
                  <w:tcW w:w="1948" w:type="dxa"/>
                  <w:vAlign w:val="center"/>
                </w:tcPr>
                <w:p w14:paraId="2797E69E" w14:textId="1170D377" w:rsidR="009867A5" w:rsidRPr="000824F1" w:rsidRDefault="009867A5" w:rsidP="009867A5">
                  <w:pPr>
                    <w:jc w:val="center"/>
                    <w:rPr>
                      <w:rFonts w:ascii="Times New Roman" w:eastAsia="Times New Roman" w:hAnsi="Times New Roman"/>
                      <w:b/>
                      <w:lang w:val="sr-Cyrl-RS"/>
                    </w:rPr>
                  </w:pPr>
                  <w:r w:rsidRPr="000824F1">
                    <w:rPr>
                      <w:rFonts w:ascii="Times New Roman" w:eastAsia="Times New Roman" w:hAnsi="Times New Roman"/>
                      <w:b/>
                      <w:lang w:val="sr-Cyrl-RS"/>
                    </w:rPr>
                    <w:t>Х</w:t>
                  </w:r>
                </w:p>
              </w:tc>
              <w:tc>
                <w:tcPr>
                  <w:tcW w:w="1952" w:type="dxa"/>
                  <w:vAlign w:val="center"/>
                </w:tcPr>
                <w:p w14:paraId="097700B6" w14:textId="77777777" w:rsidR="009867A5" w:rsidRPr="000824F1" w:rsidRDefault="009867A5" w:rsidP="009867A5">
                  <w:pPr>
                    <w:jc w:val="center"/>
                    <w:rPr>
                      <w:rFonts w:ascii="Times New Roman" w:eastAsia="Times New Roman" w:hAnsi="Times New Roman"/>
                      <w:b/>
                      <w:lang w:val="sr-Cyrl-RS"/>
                    </w:rPr>
                  </w:pPr>
                </w:p>
              </w:tc>
              <w:tc>
                <w:tcPr>
                  <w:tcW w:w="1579" w:type="dxa"/>
                  <w:vAlign w:val="center"/>
                </w:tcPr>
                <w:p w14:paraId="3562FA45" w14:textId="796D7BFB" w:rsidR="009867A5" w:rsidRPr="000824F1" w:rsidRDefault="009867A5" w:rsidP="009867A5">
                  <w:pPr>
                    <w:jc w:val="center"/>
                    <w:rPr>
                      <w:rFonts w:ascii="Times New Roman" w:eastAsia="Times New Roman" w:hAnsi="Times New Roman"/>
                      <w:b/>
                      <w:lang w:val="sr-Cyrl-RS"/>
                    </w:rPr>
                  </w:pPr>
                  <w:r w:rsidRPr="000824F1">
                    <w:rPr>
                      <w:rFonts w:ascii="Times New Roman" w:eastAsia="Times New Roman" w:hAnsi="Times New Roman"/>
                      <w:b/>
                      <w:lang w:val="sr-Cyrl-RS"/>
                    </w:rPr>
                    <w:t>1</w:t>
                  </w:r>
                </w:p>
              </w:tc>
            </w:tr>
          </w:tbl>
          <w:p w14:paraId="6E28D8C5" w14:textId="68CCBC5B" w:rsidR="00E35A55" w:rsidRPr="00267AD0" w:rsidRDefault="00E35A55" w:rsidP="000620A6">
            <w:pPr>
              <w:pStyle w:val="NormalWeb"/>
              <w:spacing w:before="120" w:beforeAutospacing="0" w:after="120" w:afterAutospacing="0"/>
              <w:jc w:val="both"/>
              <w:rPr>
                <w:b/>
                <w:sz w:val="22"/>
                <w:szCs w:val="22"/>
                <w:lang w:val="sr-Cyrl-RS"/>
              </w:rPr>
            </w:pPr>
          </w:p>
        </w:tc>
      </w:tr>
      <w:tr w:rsidR="00E35A55" w:rsidRPr="00267AD0" w14:paraId="0B4EEBB8" w14:textId="77777777" w:rsidTr="00C70F1B">
        <w:trPr>
          <w:trHeight w:val="454"/>
        </w:trPr>
        <w:tc>
          <w:tcPr>
            <w:tcW w:w="9060" w:type="dxa"/>
            <w:gridSpan w:val="2"/>
            <w:shd w:val="clear" w:color="auto" w:fill="DBE5F1" w:themeFill="accent1" w:themeFillTint="33"/>
            <w:vAlign w:val="center"/>
          </w:tcPr>
          <w:p w14:paraId="30CB88E1" w14:textId="18030B78" w:rsidR="00E35A55" w:rsidRPr="00267AD0" w:rsidRDefault="00E35A55" w:rsidP="00891A2A">
            <w:pPr>
              <w:pStyle w:val="NormalWeb"/>
              <w:numPr>
                <w:ilvl w:val="0"/>
                <w:numId w:val="1"/>
              </w:numPr>
              <w:spacing w:before="120" w:beforeAutospacing="0" w:after="120" w:afterAutospacing="0"/>
              <w:jc w:val="center"/>
              <w:rPr>
                <w:b/>
                <w:sz w:val="22"/>
                <w:szCs w:val="22"/>
                <w:lang w:val="sr-Cyrl-RS"/>
              </w:rPr>
            </w:pPr>
            <w:r w:rsidRPr="00267AD0">
              <w:rPr>
                <w:b/>
                <w:sz w:val="22"/>
                <w:szCs w:val="22"/>
                <w:lang w:val="sr-Cyrl-RS"/>
              </w:rPr>
              <w:lastRenderedPageBreak/>
              <w:t>ОБРАЗЛОЖЕЊЕ</w:t>
            </w:r>
          </w:p>
        </w:tc>
      </w:tr>
      <w:tr w:rsidR="00E35A55" w:rsidRPr="00267AD0" w14:paraId="4C67EFD3" w14:textId="77777777" w:rsidTr="00DB19B9">
        <w:trPr>
          <w:trHeight w:val="454"/>
        </w:trPr>
        <w:tc>
          <w:tcPr>
            <w:tcW w:w="9060" w:type="dxa"/>
            <w:gridSpan w:val="2"/>
            <w:shd w:val="clear" w:color="auto" w:fill="auto"/>
          </w:tcPr>
          <w:p w14:paraId="43BFB984" w14:textId="77777777" w:rsidR="00E35A55" w:rsidRPr="00267AD0" w:rsidRDefault="00E35A55" w:rsidP="000620A6">
            <w:pPr>
              <w:pStyle w:val="NormalWeb"/>
              <w:spacing w:before="0" w:beforeAutospacing="0" w:after="0" w:afterAutospacing="0"/>
              <w:ind w:left="459"/>
              <w:rPr>
                <w:b/>
                <w:sz w:val="22"/>
                <w:szCs w:val="22"/>
                <w:lang w:val="sr-Cyrl-RS"/>
              </w:rPr>
            </w:pPr>
          </w:p>
          <w:p w14:paraId="2C8A07E5" w14:textId="77777777" w:rsidR="009A1744" w:rsidRPr="00267AD0" w:rsidRDefault="009A1744" w:rsidP="009A1744">
            <w:pPr>
              <w:rPr>
                <w:rFonts w:ascii="Times New Roman" w:hAnsi="Times New Roman"/>
                <w:lang w:val="sr-Cyrl-RS"/>
              </w:rPr>
            </w:pPr>
          </w:p>
          <w:p w14:paraId="465DA5EC" w14:textId="0DA58642" w:rsidR="009A1744" w:rsidRPr="00267AD0" w:rsidRDefault="009A1744" w:rsidP="00B069F6">
            <w:pPr>
              <w:pStyle w:val="gmail-odluka-zakon"/>
              <w:numPr>
                <w:ilvl w:val="1"/>
                <w:numId w:val="29"/>
              </w:numPr>
              <w:spacing w:before="0" w:beforeAutospacing="0" w:after="0" w:afterAutospacing="0"/>
              <w:jc w:val="both"/>
              <w:rPr>
                <w:rFonts w:ascii="Times New Roman" w:eastAsia="Times New Roman" w:hAnsi="Times New Roman" w:cs="Times New Roman"/>
                <w:b/>
                <w:bCs/>
                <w:sz w:val="22"/>
                <w:szCs w:val="22"/>
                <w:lang w:val="sr-Cyrl-RS"/>
              </w:rPr>
            </w:pPr>
            <w:r w:rsidRPr="00267AD0">
              <w:rPr>
                <w:rFonts w:ascii="Times New Roman" w:eastAsia="Times New Roman" w:hAnsi="Times New Roman" w:cs="Times New Roman"/>
                <w:b/>
                <w:bCs/>
                <w:sz w:val="22"/>
                <w:szCs w:val="22"/>
                <w:lang w:val="sr-Cyrl-RS"/>
              </w:rPr>
              <w:t>Документација</w:t>
            </w:r>
          </w:p>
          <w:p w14:paraId="44BEF784" w14:textId="77777777" w:rsidR="009A1744" w:rsidRPr="00267AD0" w:rsidRDefault="009A1744" w:rsidP="009A1744">
            <w:pPr>
              <w:pStyle w:val="gmail-odluka-zakon"/>
              <w:spacing w:before="0" w:beforeAutospacing="0" w:after="0" w:afterAutospacing="0"/>
              <w:ind w:left="450"/>
              <w:jc w:val="both"/>
              <w:rPr>
                <w:rFonts w:ascii="Times New Roman" w:eastAsia="Times New Roman" w:hAnsi="Times New Roman" w:cs="Times New Roman"/>
                <w:b/>
                <w:bCs/>
                <w:sz w:val="22"/>
                <w:szCs w:val="22"/>
                <w:lang w:val="sr-Cyrl-RS"/>
              </w:rPr>
            </w:pPr>
          </w:p>
          <w:p w14:paraId="3DD1A421" w14:textId="188C3BD3" w:rsidR="009A1744" w:rsidRPr="00267AD0" w:rsidRDefault="009A1744" w:rsidP="00D87EBA">
            <w:pPr>
              <w:pStyle w:val="NormalWeb"/>
              <w:numPr>
                <w:ilvl w:val="2"/>
                <w:numId w:val="30"/>
              </w:numPr>
              <w:spacing w:before="0" w:beforeAutospacing="0" w:after="0" w:afterAutospacing="0"/>
              <w:rPr>
                <w:b/>
                <w:bCs/>
                <w:i/>
                <w:iCs/>
                <w:sz w:val="22"/>
                <w:szCs w:val="22"/>
                <w:lang w:val="sr-Cyrl-RS"/>
              </w:rPr>
            </w:pPr>
            <w:r w:rsidRPr="00267AD0">
              <w:rPr>
                <w:b/>
                <w:bCs/>
                <w:i/>
                <w:iCs/>
                <w:sz w:val="22"/>
                <w:szCs w:val="22"/>
                <w:lang w:val="sr-Cyrl-RS"/>
              </w:rPr>
              <w:t xml:space="preserve">Елиминације </w:t>
            </w:r>
            <w:r w:rsidR="000D6AE4" w:rsidRPr="00267AD0">
              <w:rPr>
                <w:b/>
                <w:bCs/>
                <w:i/>
                <w:iCs/>
                <w:sz w:val="22"/>
                <w:szCs w:val="22"/>
                <w:lang w:val="sr-Cyrl-RS"/>
              </w:rPr>
              <w:t>не</w:t>
            </w:r>
            <w:r w:rsidRPr="00267AD0">
              <w:rPr>
                <w:b/>
                <w:bCs/>
                <w:i/>
                <w:iCs/>
                <w:sz w:val="22"/>
                <w:szCs w:val="22"/>
                <w:lang w:val="sr-Cyrl-RS"/>
              </w:rPr>
              <w:t xml:space="preserve">потребне документације </w:t>
            </w:r>
          </w:p>
          <w:p w14:paraId="0AD5B4F6" w14:textId="77777777" w:rsidR="009A1744" w:rsidRPr="00267AD0" w:rsidRDefault="009A1744" w:rsidP="009A1744">
            <w:pPr>
              <w:pStyle w:val="gmail-odluka-zakon"/>
              <w:spacing w:before="0" w:beforeAutospacing="0" w:after="0" w:afterAutospacing="0"/>
              <w:ind w:left="720"/>
              <w:jc w:val="both"/>
              <w:rPr>
                <w:rFonts w:ascii="Times New Roman" w:eastAsia="Times New Roman" w:hAnsi="Times New Roman" w:cs="Times New Roman"/>
                <w:b/>
                <w:bCs/>
                <w:sz w:val="22"/>
                <w:szCs w:val="22"/>
                <w:lang w:val="sr-Cyrl-RS"/>
              </w:rPr>
            </w:pPr>
          </w:p>
          <w:p w14:paraId="1CD9E0E2" w14:textId="2197F36B" w:rsidR="009A1744" w:rsidRPr="00267AD0" w:rsidRDefault="00D87EBA" w:rsidP="009A1744">
            <w:pPr>
              <w:pStyle w:val="NormalWeb"/>
              <w:numPr>
                <w:ilvl w:val="0"/>
                <w:numId w:val="23"/>
              </w:numPr>
              <w:spacing w:before="0" w:beforeAutospacing="0" w:after="0" w:afterAutospacing="0"/>
              <w:rPr>
                <w:b/>
                <w:color w:val="000000" w:themeColor="text1"/>
                <w:sz w:val="22"/>
                <w:szCs w:val="22"/>
                <w:lang w:val="sr-Cyrl-RS"/>
              </w:rPr>
            </w:pPr>
            <w:r w:rsidRPr="00267AD0">
              <w:rPr>
                <w:b/>
                <w:color w:val="000000" w:themeColor="text1"/>
                <w:sz w:val="22"/>
                <w:szCs w:val="22"/>
                <w:lang w:val="sr-Cyrl-RS"/>
              </w:rPr>
              <w:t xml:space="preserve">Документ број 2: </w:t>
            </w:r>
            <w:r w:rsidR="009A1744" w:rsidRPr="00267AD0">
              <w:rPr>
                <w:b/>
                <w:color w:val="000000" w:themeColor="text1"/>
                <w:sz w:val="22"/>
                <w:szCs w:val="22"/>
                <w:lang w:val="sr-Cyrl-RS"/>
              </w:rPr>
              <w:t>Оснивачки акт друштва</w:t>
            </w:r>
          </w:p>
          <w:p w14:paraId="11B31E63" w14:textId="77777777" w:rsidR="009A1744" w:rsidRPr="00267AD0" w:rsidRDefault="009A1744" w:rsidP="009A1744">
            <w:pPr>
              <w:rPr>
                <w:rFonts w:ascii="Times New Roman" w:hAnsi="Times New Roman"/>
                <w:sz w:val="22"/>
                <w:szCs w:val="22"/>
                <w:lang w:val="sr-Cyrl-RS"/>
              </w:rPr>
            </w:pPr>
          </w:p>
          <w:p w14:paraId="096282BE" w14:textId="10C4B891" w:rsidR="009A1744" w:rsidRDefault="009A1744" w:rsidP="009A1744">
            <w:pPr>
              <w:rPr>
                <w:rFonts w:ascii="Times New Roman" w:hAnsi="Times New Roman"/>
                <w:sz w:val="22"/>
                <w:szCs w:val="22"/>
                <w:lang w:val="sr-Cyrl-RS"/>
              </w:rPr>
            </w:pPr>
            <w:r w:rsidRPr="00267AD0">
              <w:rPr>
                <w:rFonts w:ascii="Times New Roman" w:hAnsi="Times New Roman"/>
                <w:sz w:val="22"/>
                <w:szCs w:val="22"/>
                <w:lang w:val="sr-Cyrl-RS"/>
              </w:rPr>
              <w:t xml:space="preserve">Наведени документ се од подносиоца захтева тражи како би се утврдили подаци који се односе на:  назив, седиште, правну форму, </w:t>
            </w:r>
            <w:r w:rsidR="009867A5" w:rsidRPr="00267AD0">
              <w:rPr>
                <w:rFonts w:ascii="Times New Roman" w:hAnsi="Times New Roman"/>
                <w:sz w:val="22"/>
                <w:szCs w:val="22"/>
                <w:lang w:val="sr-Cyrl-RS"/>
              </w:rPr>
              <w:t xml:space="preserve">као и </w:t>
            </w:r>
            <w:r w:rsidRPr="00267AD0">
              <w:rPr>
                <w:rFonts w:ascii="Times New Roman" w:hAnsi="Times New Roman"/>
                <w:sz w:val="22"/>
                <w:szCs w:val="22"/>
                <w:lang w:val="sr-Cyrl-RS"/>
              </w:rPr>
              <w:t>законског заступника подносиоца захтева</w:t>
            </w:r>
            <w:r w:rsidR="009867A5">
              <w:rPr>
                <w:rFonts w:ascii="Times New Roman" w:hAnsi="Times New Roman"/>
                <w:sz w:val="22"/>
                <w:szCs w:val="22"/>
                <w:lang w:val="sr-Cyrl-RS"/>
              </w:rPr>
              <w:t>.</w:t>
            </w:r>
            <w:r w:rsidRPr="00267AD0">
              <w:rPr>
                <w:rFonts w:ascii="Times New Roman" w:hAnsi="Times New Roman"/>
                <w:sz w:val="22"/>
                <w:szCs w:val="22"/>
                <w:lang w:val="sr-Cyrl-RS"/>
              </w:rPr>
              <w:t xml:space="preserve"> </w:t>
            </w:r>
          </w:p>
          <w:p w14:paraId="24DED393" w14:textId="77777777" w:rsidR="009867A5" w:rsidRPr="00267AD0" w:rsidRDefault="009867A5" w:rsidP="009A1744">
            <w:pPr>
              <w:rPr>
                <w:rFonts w:ascii="Times New Roman" w:hAnsi="Times New Roman"/>
                <w:sz w:val="22"/>
                <w:szCs w:val="22"/>
                <w:lang w:val="sr-Cyrl-RS"/>
              </w:rPr>
            </w:pPr>
          </w:p>
          <w:p w14:paraId="0FB8AE2A" w14:textId="046B02B7" w:rsidR="009A1744" w:rsidRDefault="009A1744" w:rsidP="009A1744">
            <w:pPr>
              <w:rPr>
                <w:rFonts w:ascii="Times New Roman" w:hAnsi="Times New Roman"/>
                <w:sz w:val="22"/>
                <w:szCs w:val="22"/>
                <w:lang w:val="sr-Cyrl-RS"/>
              </w:rPr>
            </w:pPr>
            <w:r w:rsidRPr="00267AD0">
              <w:rPr>
                <w:rFonts w:ascii="Times New Roman" w:hAnsi="Times New Roman"/>
                <w:sz w:val="22"/>
                <w:szCs w:val="22"/>
                <w:lang w:val="sr-Cyrl-RS"/>
              </w:rPr>
              <w:t xml:space="preserve">Документ није потребан за спровођење поступка из разлога што се наведени подаци виде на сајту </w:t>
            </w:r>
            <w:r w:rsidR="00F228C4">
              <w:rPr>
                <w:rFonts w:ascii="Times New Roman" w:hAnsi="Times New Roman"/>
                <w:sz w:val="22"/>
                <w:szCs w:val="22"/>
                <w:lang w:val="sr-Cyrl-RS"/>
              </w:rPr>
              <w:t xml:space="preserve">Агенције за привредне регистре (у даљем тексту: </w:t>
            </w:r>
            <w:r w:rsidRPr="00267AD0">
              <w:rPr>
                <w:rFonts w:ascii="Times New Roman" w:hAnsi="Times New Roman"/>
                <w:sz w:val="22"/>
                <w:szCs w:val="22"/>
                <w:lang w:val="sr-Cyrl-RS"/>
              </w:rPr>
              <w:t>АПР</w:t>
            </w:r>
            <w:r w:rsidR="00F228C4">
              <w:rPr>
                <w:rFonts w:ascii="Times New Roman" w:hAnsi="Times New Roman"/>
                <w:sz w:val="22"/>
                <w:szCs w:val="22"/>
                <w:lang w:val="sr-Cyrl-RS"/>
              </w:rPr>
              <w:t>)</w:t>
            </w:r>
            <w:r w:rsidRPr="00267AD0">
              <w:rPr>
                <w:rFonts w:ascii="Times New Roman" w:hAnsi="Times New Roman"/>
                <w:sz w:val="22"/>
                <w:szCs w:val="22"/>
                <w:lang w:val="sr-Cyrl-RS"/>
              </w:rPr>
              <w:t xml:space="preserve">, као и у </w:t>
            </w:r>
            <w:r w:rsidR="00B069F6" w:rsidRPr="00267AD0">
              <w:rPr>
                <w:rFonts w:ascii="Times New Roman" w:hAnsi="Times New Roman"/>
                <w:sz w:val="22"/>
                <w:szCs w:val="22"/>
                <w:lang w:val="sr-Cyrl-RS"/>
              </w:rPr>
              <w:t xml:space="preserve">Решењу о упису у одговарајући регистар, у који би надлежни </w:t>
            </w:r>
            <w:r w:rsidR="00F228C4">
              <w:rPr>
                <w:rFonts w:ascii="Times New Roman" w:hAnsi="Times New Roman"/>
                <w:sz w:val="22"/>
                <w:szCs w:val="22"/>
                <w:lang w:val="sr-Cyrl-RS"/>
              </w:rPr>
              <w:t xml:space="preserve"> орган </w:t>
            </w:r>
            <w:r w:rsidR="00B069F6" w:rsidRPr="00267AD0">
              <w:rPr>
                <w:rFonts w:ascii="Times New Roman" w:hAnsi="Times New Roman"/>
                <w:sz w:val="22"/>
                <w:szCs w:val="22"/>
                <w:lang w:val="sr-Cyrl-RS"/>
              </w:rPr>
              <w:t>требало да вр</w:t>
            </w:r>
            <w:r w:rsidR="00F228C4">
              <w:rPr>
                <w:rFonts w:ascii="Times New Roman" w:hAnsi="Times New Roman"/>
                <w:sz w:val="22"/>
                <w:szCs w:val="22"/>
                <w:lang w:val="sr-Cyrl-RS"/>
              </w:rPr>
              <w:t>ши увид по службеној дужности (</w:t>
            </w:r>
            <w:r w:rsidR="00B069F6" w:rsidRPr="00267AD0">
              <w:rPr>
                <w:rFonts w:ascii="Times New Roman" w:hAnsi="Times New Roman"/>
                <w:sz w:val="22"/>
                <w:szCs w:val="22"/>
                <w:lang w:val="sr-Cyrl-RS"/>
              </w:rPr>
              <w:t>видети препоруку бр. 3.2). Сходно наведеном</w:t>
            </w:r>
            <w:r w:rsidR="00F228C4">
              <w:rPr>
                <w:rFonts w:ascii="Times New Roman" w:hAnsi="Times New Roman"/>
                <w:sz w:val="22"/>
                <w:szCs w:val="22"/>
                <w:lang w:val="sr-Cyrl-RS"/>
              </w:rPr>
              <w:t>,</w:t>
            </w:r>
            <w:r w:rsidR="00B069F6" w:rsidRPr="00267AD0">
              <w:rPr>
                <w:rFonts w:ascii="Times New Roman" w:hAnsi="Times New Roman"/>
                <w:sz w:val="22"/>
                <w:szCs w:val="22"/>
                <w:lang w:val="sr-Cyrl-RS"/>
              </w:rPr>
              <w:t xml:space="preserve"> </w:t>
            </w:r>
            <w:r w:rsidRPr="00267AD0">
              <w:rPr>
                <w:rFonts w:ascii="Times New Roman" w:hAnsi="Times New Roman"/>
                <w:sz w:val="22"/>
                <w:szCs w:val="22"/>
                <w:lang w:val="sr-Cyrl-RS"/>
              </w:rPr>
              <w:t xml:space="preserve">предлаже </w:t>
            </w:r>
            <w:r w:rsidR="00B069F6" w:rsidRPr="00267AD0">
              <w:rPr>
                <w:rFonts w:ascii="Times New Roman" w:hAnsi="Times New Roman"/>
                <w:sz w:val="22"/>
                <w:szCs w:val="22"/>
                <w:lang w:val="sr-Cyrl-RS"/>
              </w:rPr>
              <w:t xml:space="preserve">се </w:t>
            </w:r>
            <w:r w:rsidR="00F228C4">
              <w:rPr>
                <w:rFonts w:ascii="Times New Roman" w:hAnsi="Times New Roman"/>
                <w:sz w:val="22"/>
                <w:szCs w:val="22"/>
                <w:lang w:val="sr-Cyrl-RS"/>
              </w:rPr>
              <w:t xml:space="preserve">укидање обавезе за подносиоца захтева у погледу достављања </w:t>
            </w:r>
            <w:r w:rsidR="00B069F6" w:rsidRPr="00267AD0">
              <w:rPr>
                <w:rFonts w:ascii="Times New Roman" w:hAnsi="Times New Roman"/>
                <w:sz w:val="22"/>
                <w:szCs w:val="22"/>
                <w:lang w:val="sr-Cyrl-RS"/>
              </w:rPr>
              <w:t>наведених докумената</w:t>
            </w:r>
            <w:r w:rsidRPr="00267AD0">
              <w:rPr>
                <w:rFonts w:ascii="Times New Roman" w:hAnsi="Times New Roman"/>
                <w:sz w:val="22"/>
                <w:szCs w:val="22"/>
                <w:lang w:val="sr-Cyrl-RS"/>
              </w:rPr>
              <w:t>, чиме ће се смањити административно оптерећење и трошкови за подносиоца захтева.</w:t>
            </w:r>
          </w:p>
          <w:p w14:paraId="74400B11" w14:textId="64B4F3F9" w:rsidR="009A1744" w:rsidRDefault="00B069F6" w:rsidP="00B069F6">
            <w:pPr>
              <w:pStyle w:val="odluka-zakon"/>
              <w:shd w:val="clear" w:color="auto" w:fill="FFFFFF"/>
              <w:jc w:val="both"/>
              <w:rPr>
                <w:b/>
                <w:sz w:val="22"/>
                <w:szCs w:val="22"/>
                <w:lang w:val="sr-Cyrl-RS"/>
              </w:rPr>
            </w:pPr>
            <w:r w:rsidRPr="00267AD0">
              <w:rPr>
                <w:b/>
                <w:sz w:val="22"/>
                <w:szCs w:val="22"/>
                <w:lang w:val="sr-Cyrl-RS"/>
              </w:rPr>
              <w:t>За примену ове препоруке, ради обезбеђења правне сигурности, транспарентности и усклађености прописа, потребна је измена и допуна члана 3. Правилника о стручној обуци за лиценциране проценитеље (</w:t>
            </w:r>
            <w:r w:rsidR="00F228C4">
              <w:rPr>
                <w:b/>
                <w:sz w:val="22"/>
                <w:szCs w:val="22"/>
                <w:lang w:val="sr-Cyrl-RS"/>
              </w:rPr>
              <w:t>„</w:t>
            </w:r>
            <w:r w:rsidRPr="00267AD0">
              <w:rPr>
                <w:b/>
                <w:sz w:val="22"/>
                <w:szCs w:val="22"/>
                <w:lang w:val="sr-Cyrl-RS"/>
              </w:rPr>
              <w:t>Службени гласник РС</w:t>
            </w:r>
            <w:r w:rsidR="00F228C4">
              <w:rPr>
                <w:b/>
                <w:sz w:val="22"/>
                <w:szCs w:val="22"/>
                <w:lang w:val="sr-Cyrl-RS"/>
              </w:rPr>
              <w:t>”</w:t>
            </w:r>
            <w:r w:rsidRPr="00267AD0">
              <w:rPr>
                <w:b/>
                <w:sz w:val="22"/>
                <w:szCs w:val="22"/>
                <w:lang w:val="sr-Cyrl-RS"/>
              </w:rPr>
              <w:t>, број 18/19).</w:t>
            </w:r>
            <w:r w:rsidR="00943231">
              <w:rPr>
                <w:b/>
                <w:sz w:val="22"/>
                <w:szCs w:val="22"/>
                <w:lang w:val="sr-Cyrl-RS"/>
              </w:rPr>
              <w:t xml:space="preserve"> </w:t>
            </w:r>
          </w:p>
          <w:p w14:paraId="330822F7" w14:textId="2F960B77" w:rsidR="009A1744" w:rsidRPr="00267AD0" w:rsidRDefault="00B069F6" w:rsidP="00D87EBA">
            <w:pPr>
              <w:pStyle w:val="NormalWeb"/>
              <w:numPr>
                <w:ilvl w:val="2"/>
                <w:numId w:val="30"/>
              </w:numPr>
              <w:spacing w:before="0" w:beforeAutospacing="0" w:after="0" w:afterAutospacing="0"/>
              <w:ind w:left="900" w:hanging="540"/>
              <w:rPr>
                <w:b/>
                <w:i/>
                <w:iCs/>
                <w:color w:val="000000" w:themeColor="text1"/>
                <w:sz w:val="22"/>
                <w:szCs w:val="22"/>
                <w:lang w:val="sr-Cyrl-RS"/>
              </w:rPr>
            </w:pPr>
            <w:r w:rsidRPr="00267AD0">
              <w:rPr>
                <w:b/>
                <w:i/>
                <w:iCs/>
                <w:color w:val="000000" w:themeColor="text1"/>
                <w:sz w:val="22"/>
                <w:szCs w:val="22"/>
                <w:lang w:val="sr-Cyrl-RS"/>
              </w:rPr>
              <w:t>И</w:t>
            </w:r>
            <w:r w:rsidR="005A3C49" w:rsidRPr="00267AD0">
              <w:rPr>
                <w:b/>
                <w:i/>
                <w:iCs/>
                <w:color w:val="000000" w:themeColor="text1"/>
                <w:sz w:val="22"/>
                <w:szCs w:val="22"/>
                <w:lang w:val="sr-Cyrl-RS"/>
              </w:rPr>
              <w:t>змена форме у којој се достављају документи</w:t>
            </w:r>
          </w:p>
          <w:p w14:paraId="60E2DDDC" w14:textId="77777777" w:rsidR="005254EA" w:rsidRPr="00267AD0" w:rsidRDefault="005254EA" w:rsidP="005254EA">
            <w:pPr>
              <w:pStyle w:val="NormalWeb"/>
              <w:spacing w:before="0" w:beforeAutospacing="0" w:after="0" w:afterAutospacing="0"/>
              <w:jc w:val="both"/>
              <w:rPr>
                <w:color w:val="000000" w:themeColor="text1"/>
                <w:sz w:val="22"/>
                <w:szCs w:val="22"/>
                <w:lang w:val="sr-Cyrl-RS"/>
              </w:rPr>
            </w:pPr>
          </w:p>
          <w:p w14:paraId="0B746A61" w14:textId="74C9BF38" w:rsidR="005A3C49" w:rsidRPr="00267AD0" w:rsidRDefault="00D87EBA" w:rsidP="005A3C49">
            <w:pPr>
              <w:pStyle w:val="NormalWeb"/>
              <w:numPr>
                <w:ilvl w:val="0"/>
                <w:numId w:val="8"/>
              </w:numPr>
              <w:spacing w:before="0" w:beforeAutospacing="0" w:after="0" w:afterAutospacing="0"/>
              <w:jc w:val="both"/>
              <w:rPr>
                <w:b/>
                <w:sz w:val="22"/>
                <w:szCs w:val="22"/>
                <w:shd w:val="clear" w:color="auto" w:fill="FFFFFF"/>
                <w:lang w:val="sr-Cyrl-RS"/>
              </w:rPr>
            </w:pPr>
            <w:r w:rsidRPr="00267AD0">
              <w:rPr>
                <w:b/>
                <w:sz w:val="22"/>
                <w:szCs w:val="22"/>
                <w:shd w:val="clear" w:color="auto" w:fill="FFFFFF"/>
                <w:lang w:val="sr-Cyrl-RS"/>
              </w:rPr>
              <w:t xml:space="preserve">Документ број 5: </w:t>
            </w:r>
            <w:r w:rsidR="00267AD0" w:rsidRPr="00267AD0">
              <w:rPr>
                <w:b/>
                <w:sz w:val="22"/>
                <w:szCs w:val="22"/>
                <w:shd w:val="clear" w:color="auto" w:fill="FFFFFF"/>
                <w:lang w:val="sr-Cyrl-RS"/>
              </w:rPr>
              <w:t>Доказ</w:t>
            </w:r>
            <w:r w:rsidRPr="00267AD0">
              <w:rPr>
                <w:b/>
                <w:sz w:val="22"/>
                <w:szCs w:val="22"/>
                <w:shd w:val="clear" w:color="auto" w:fill="FFFFFF"/>
                <w:lang w:val="sr-Cyrl-RS"/>
              </w:rPr>
              <w:t xml:space="preserve"> o </w:t>
            </w:r>
            <w:proofErr w:type="spellStart"/>
            <w:r w:rsidRPr="00267AD0">
              <w:rPr>
                <w:b/>
                <w:sz w:val="22"/>
                <w:szCs w:val="22"/>
                <w:shd w:val="clear" w:color="auto" w:fill="FFFFFF"/>
                <w:lang w:val="sr-Cyrl-RS"/>
              </w:rPr>
              <w:t>плaћeнoj</w:t>
            </w:r>
            <w:proofErr w:type="spellEnd"/>
            <w:r w:rsidRPr="00267AD0">
              <w:rPr>
                <w:b/>
                <w:sz w:val="22"/>
                <w:szCs w:val="22"/>
                <w:shd w:val="clear" w:color="auto" w:fill="FFFFFF"/>
                <w:lang w:val="sr-Cyrl-RS"/>
              </w:rPr>
              <w:t xml:space="preserve"> </w:t>
            </w:r>
            <w:r w:rsidR="00267AD0" w:rsidRPr="00267AD0">
              <w:rPr>
                <w:b/>
                <w:sz w:val="22"/>
                <w:szCs w:val="22"/>
                <w:shd w:val="clear" w:color="auto" w:fill="FFFFFF"/>
                <w:lang w:val="sr-Cyrl-RS"/>
              </w:rPr>
              <w:t>такси</w:t>
            </w:r>
            <w:r w:rsidRPr="00267AD0">
              <w:rPr>
                <w:b/>
                <w:sz w:val="22"/>
                <w:szCs w:val="22"/>
                <w:shd w:val="clear" w:color="auto" w:fill="FFFFFF"/>
                <w:lang w:val="sr-Cyrl-RS"/>
              </w:rPr>
              <w:t xml:space="preserve"> </w:t>
            </w:r>
          </w:p>
          <w:p w14:paraId="0C21CA8E" w14:textId="77777777" w:rsidR="005A3C49" w:rsidRPr="00267AD0" w:rsidRDefault="005A3C49" w:rsidP="005A3C49">
            <w:pPr>
              <w:pStyle w:val="NormalWeb"/>
              <w:spacing w:before="0" w:beforeAutospacing="0" w:after="0" w:afterAutospacing="0"/>
              <w:jc w:val="both"/>
              <w:rPr>
                <w:sz w:val="22"/>
                <w:szCs w:val="22"/>
                <w:shd w:val="clear" w:color="auto" w:fill="FFFFFF"/>
                <w:lang w:val="sr-Cyrl-RS"/>
              </w:rPr>
            </w:pPr>
          </w:p>
          <w:p w14:paraId="331EC049" w14:textId="5BB9EB64" w:rsidR="005A3C49" w:rsidRPr="00267AD0" w:rsidRDefault="00000534" w:rsidP="005A3C49">
            <w:pPr>
              <w:pStyle w:val="NormalWeb"/>
              <w:spacing w:before="0" w:beforeAutospacing="0" w:after="0" w:afterAutospacing="0"/>
              <w:jc w:val="both"/>
              <w:rPr>
                <w:sz w:val="22"/>
                <w:szCs w:val="22"/>
                <w:shd w:val="clear" w:color="auto" w:fill="FFFFFF"/>
                <w:lang w:val="sr-Cyrl-RS"/>
              </w:rPr>
            </w:pPr>
            <w:r w:rsidRPr="00267AD0">
              <w:rPr>
                <w:sz w:val="22"/>
                <w:szCs w:val="22"/>
                <w:shd w:val="clear" w:color="auto" w:fill="FFFFFF"/>
                <w:lang w:val="sr-Cyrl-RS"/>
              </w:rPr>
              <w:t>Предлаже се промена форме документа из оригинала у копију</w:t>
            </w:r>
            <w:r w:rsidR="00721F23">
              <w:rPr>
                <w:sz w:val="22"/>
                <w:szCs w:val="22"/>
                <w:shd w:val="clear" w:color="auto" w:fill="FFFFFF"/>
                <w:lang w:val="sr-Cyrl-RS"/>
              </w:rPr>
              <w:t>,</w:t>
            </w:r>
            <w:r w:rsidRPr="00267AD0">
              <w:rPr>
                <w:sz w:val="22"/>
                <w:szCs w:val="22"/>
                <w:shd w:val="clear" w:color="auto" w:fill="FFFFFF"/>
                <w:lang w:val="sr-Cyrl-RS"/>
              </w:rPr>
              <w:t xml:space="preserve"> односно омогућавање подношења извода са пословног рачуна странке, без печата банке, у складу са мишљењем Министарства финансија бр. 434-01-7/07-04 од 25.</w:t>
            </w:r>
            <w:r w:rsidR="00721F23">
              <w:rPr>
                <w:sz w:val="22"/>
                <w:szCs w:val="22"/>
                <w:shd w:val="clear" w:color="auto" w:fill="FFFFFF"/>
                <w:lang w:val="sr-Cyrl-RS"/>
              </w:rPr>
              <w:t xml:space="preserve"> маја </w:t>
            </w:r>
            <w:r w:rsidRPr="00267AD0">
              <w:rPr>
                <w:sz w:val="22"/>
                <w:szCs w:val="22"/>
                <w:shd w:val="clear" w:color="auto" w:fill="FFFFFF"/>
                <w:lang w:val="sr-Cyrl-RS"/>
              </w:rPr>
              <w:t>2009. године, у ко</w:t>
            </w:r>
            <w:r w:rsidR="00721F23">
              <w:rPr>
                <w:sz w:val="22"/>
                <w:szCs w:val="22"/>
                <w:shd w:val="clear" w:color="auto" w:fill="FFFFFF"/>
                <w:lang w:val="sr-Cyrl-RS"/>
              </w:rPr>
              <w:t>је</w:t>
            </w:r>
            <w:r w:rsidRPr="00267AD0">
              <w:rPr>
                <w:sz w:val="22"/>
                <w:szCs w:val="22"/>
                <w:shd w:val="clear" w:color="auto" w:fill="FFFFFF"/>
                <w:lang w:val="sr-Cyrl-RS"/>
              </w:rPr>
              <w:t xml:space="preserve">м се наводи да је извод са пословног рачуна странке, без печата банке, валидан доказ о уплати таксе. </w:t>
            </w:r>
          </w:p>
          <w:p w14:paraId="408A1AED" w14:textId="77777777" w:rsidR="00D87EBA" w:rsidRPr="00267AD0" w:rsidRDefault="00D87EBA" w:rsidP="005A3C49">
            <w:pPr>
              <w:pStyle w:val="NormalWeb"/>
              <w:spacing w:before="0" w:beforeAutospacing="0" w:after="0" w:afterAutospacing="0"/>
              <w:jc w:val="both"/>
              <w:rPr>
                <w:sz w:val="22"/>
                <w:szCs w:val="22"/>
                <w:shd w:val="clear" w:color="auto" w:fill="FFFFFF"/>
                <w:lang w:val="sr-Cyrl-RS"/>
              </w:rPr>
            </w:pPr>
          </w:p>
          <w:p w14:paraId="3DC36D36" w14:textId="0F44A116" w:rsidR="005A3C49" w:rsidRDefault="005A3C49" w:rsidP="005A3C49">
            <w:pPr>
              <w:pStyle w:val="NormalWeb"/>
              <w:spacing w:before="0" w:beforeAutospacing="0" w:after="0" w:afterAutospacing="0"/>
              <w:jc w:val="both"/>
              <w:rPr>
                <w:b/>
                <w:bCs/>
                <w:sz w:val="22"/>
                <w:szCs w:val="22"/>
                <w:shd w:val="clear" w:color="auto" w:fill="FFFFFF"/>
                <w:lang w:val="sr-Cyrl-RS"/>
              </w:rPr>
            </w:pPr>
            <w:r w:rsidRPr="00267AD0">
              <w:rPr>
                <w:b/>
                <w:bCs/>
                <w:sz w:val="22"/>
                <w:szCs w:val="22"/>
                <w:shd w:val="clear" w:color="auto" w:fill="FFFFFF"/>
                <w:lang w:val="sr-Cyrl-RS"/>
              </w:rPr>
              <w:t>За примену ове препоруке, није потребна измена прописа.</w:t>
            </w:r>
          </w:p>
          <w:p w14:paraId="56E49245" w14:textId="77777777" w:rsidR="00541CB3" w:rsidRPr="00267AD0" w:rsidRDefault="00541CB3" w:rsidP="005A3C49">
            <w:pPr>
              <w:pStyle w:val="NormalWeb"/>
              <w:spacing w:before="0" w:beforeAutospacing="0" w:after="0" w:afterAutospacing="0"/>
              <w:jc w:val="both"/>
              <w:rPr>
                <w:b/>
                <w:bCs/>
                <w:sz w:val="22"/>
                <w:szCs w:val="22"/>
                <w:shd w:val="clear" w:color="auto" w:fill="FFFFFF"/>
                <w:lang w:val="sr-Cyrl-RS"/>
              </w:rPr>
            </w:pPr>
          </w:p>
          <w:p w14:paraId="272733A4" w14:textId="77777777" w:rsidR="005A3C49" w:rsidRPr="00267AD0" w:rsidRDefault="005A3C49" w:rsidP="005A3C49">
            <w:pPr>
              <w:pStyle w:val="NormalWeb"/>
              <w:spacing w:before="0" w:beforeAutospacing="0" w:after="0" w:afterAutospacing="0"/>
              <w:jc w:val="both"/>
              <w:rPr>
                <w:sz w:val="22"/>
                <w:szCs w:val="22"/>
                <w:lang w:val="sr-Cyrl-RS"/>
              </w:rPr>
            </w:pPr>
          </w:p>
          <w:p w14:paraId="25F4F086" w14:textId="0A82AEF5" w:rsidR="005A3C49" w:rsidRPr="00267AD0" w:rsidRDefault="005A3C49" w:rsidP="00B069F6">
            <w:pPr>
              <w:pStyle w:val="NormalWeb"/>
              <w:numPr>
                <w:ilvl w:val="1"/>
                <w:numId w:val="30"/>
              </w:numPr>
              <w:spacing w:before="0" w:beforeAutospacing="0" w:after="0" w:afterAutospacing="0"/>
              <w:rPr>
                <w:b/>
                <w:color w:val="000000" w:themeColor="text1"/>
                <w:sz w:val="22"/>
                <w:szCs w:val="22"/>
                <w:lang w:val="sr-Cyrl-RS"/>
              </w:rPr>
            </w:pPr>
            <w:r w:rsidRPr="00267AD0">
              <w:rPr>
                <w:b/>
                <w:color w:val="000000" w:themeColor="text1"/>
                <w:sz w:val="22"/>
                <w:szCs w:val="22"/>
                <w:lang w:val="sr-Cyrl-RS"/>
              </w:rPr>
              <w:t>Прибављање података по службеној дужности</w:t>
            </w:r>
          </w:p>
          <w:p w14:paraId="38569E12" w14:textId="417AAAE3" w:rsidR="00D06FD8" w:rsidRPr="00267AD0" w:rsidRDefault="005A3C49" w:rsidP="00D06FD8">
            <w:pPr>
              <w:pStyle w:val="odluka-zakon"/>
              <w:shd w:val="clear" w:color="auto" w:fill="FFFFFF"/>
              <w:jc w:val="both"/>
              <w:rPr>
                <w:sz w:val="22"/>
                <w:szCs w:val="22"/>
                <w:lang w:val="sr-Cyrl-RS"/>
              </w:rPr>
            </w:pPr>
            <w:r w:rsidRPr="00267AD0">
              <w:rPr>
                <w:sz w:val="22"/>
                <w:szCs w:val="22"/>
                <w:lang w:val="sr-Cyrl-RS"/>
              </w:rPr>
              <w:t xml:space="preserve">Предлаже се елиминација подношења следећих докумената од стране подносиоца захтева, јер </w:t>
            </w:r>
            <w:proofErr w:type="spellStart"/>
            <w:r w:rsidRPr="00267AD0">
              <w:rPr>
                <w:sz w:val="22"/>
                <w:szCs w:val="22"/>
                <w:lang w:val="sr-Cyrl-RS"/>
              </w:rPr>
              <w:t>je</w:t>
            </w:r>
            <w:proofErr w:type="spellEnd"/>
            <w:r w:rsidRPr="00267AD0">
              <w:rPr>
                <w:sz w:val="22"/>
                <w:szCs w:val="22"/>
                <w:lang w:val="sr-Cyrl-RS"/>
              </w:rPr>
              <w:t xml:space="preserve"> надлежни орган дужан да, у складу са </w:t>
            </w:r>
            <w:r w:rsidR="00127175" w:rsidRPr="00267AD0">
              <w:rPr>
                <w:sz w:val="22"/>
                <w:szCs w:val="22"/>
                <w:lang w:val="sr-Cyrl-RS"/>
              </w:rPr>
              <w:t>чл</w:t>
            </w:r>
            <w:r w:rsidR="00127175">
              <w:rPr>
                <w:sz w:val="22"/>
                <w:szCs w:val="22"/>
                <w:lang w:val="sr-Cyrl-RS"/>
              </w:rPr>
              <w:t>.</w:t>
            </w:r>
            <w:r w:rsidR="00127175" w:rsidRPr="00267AD0">
              <w:rPr>
                <w:sz w:val="22"/>
                <w:szCs w:val="22"/>
                <w:lang w:val="sr-Cyrl-RS"/>
              </w:rPr>
              <w:t xml:space="preserve"> </w:t>
            </w:r>
            <w:r w:rsidRPr="00267AD0">
              <w:rPr>
                <w:sz w:val="22"/>
                <w:szCs w:val="22"/>
                <w:lang w:val="sr-Cyrl-RS"/>
              </w:rPr>
              <w:t>9. и 103.</w:t>
            </w:r>
            <w:r w:rsidR="00127175">
              <w:rPr>
                <w:sz w:val="22"/>
                <w:szCs w:val="22"/>
                <w:lang w:val="sr-Cyrl-RS"/>
              </w:rPr>
              <w:t xml:space="preserve"> Закона о општем управном поступку</w:t>
            </w:r>
            <w:r w:rsidRPr="00267AD0">
              <w:rPr>
                <w:sz w:val="22"/>
                <w:szCs w:val="22"/>
                <w:lang w:val="sr-Cyrl-RS"/>
              </w:rPr>
              <w:t xml:space="preserve"> (</w:t>
            </w:r>
            <w:r w:rsidR="00127175">
              <w:rPr>
                <w:sz w:val="22"/>
                <w:szCs w:val="22"/>
                <w:lang w:val="sr-Cyrl-RS"/>
              </w:rPr>
              <w:t>„</w:t>
            </w:r>
            <w:r w:rsidRPr="00267AD0">
              <w:rPr>
                <w:sz w:val="22"/>
                <w:szCs w:val="22"/>
                <w:lang w:val="sr-Cyrl-RS"/>
              </w:rPr>
              <w:t>Службени гласник РС</w:t>
            </w:r>
            <w:r w:rsidR="00127175">
              <w:rPr>
                <w:sz w:val="22"/>
                <w:szCs w:val="22"/>
                <w:lang w:val="sr-Cyrl-RS"/>
              </w:rPr>
              <w:t>”</w:t>
            </w:r>
            <w:r w:rsidRPr="00267AD0">
              <w:rPr>
                <w:sz w:val="22"/>
                <w:szCs w:val="22"/>
                <w:lang w:val="sr-Cyrl-RS"/>
              </w:rPr>
              <w:t>, бр 18</w:t>
            </w:r>
            <w:r w:rsidR="00127175">
              <w:rPr>
                <w:sz w:val="22"/>
                <w:szCs w:val="22"/>
                <w:lang w:val="sr-Cyrl-RS"/>
              </w:rPr>
              <w:t>/</w:t>
            </w:r>
            <w:r w:rsidRPr="00267AD0">
              <w:rPr>
                <w:sz w:val="22"/>
                <w:szCs w:val="22"/>
                <w:lang w:val="sr-Cyrl-RS"/>
              </w:rPr>
              <w:t xml:space="preserve"> 16</w:t>
            </w:r>
            <w:r w:rsidR="00127175">
              <w:rPr>
                <w:sz w:val="22"/>
                <w:szCs w:val="22"/>
                <w:lang w:val="sr-Cyrl-RS"/>
              </w:rPr>
              <w:t xml:space="preserve"> и 95/18 – аутентично тумачење</w:t>
            </w:r>
            <w:r w:rsidRPr="00267AD0">
              <w:rPr>
                <w:sz w:val="22"/>
                <w:szCs w:val="22"/>
                <w:lang w:val="sr-Cyrl-RS"/>
              </w:rPr>
              <w:t>), Законом о електронском документу, електронској идентификацији и услугама од поверења у електронском пословању (</w:t>
            </w:r>
            <w:r w:rsidR="00127175">
              <w:rPr>
                <w:sz w:val="22"/>
                <w:szCs w:val="22"/>
                <w:lang w:val="sr-Cyrl-RS"/>
              </w:rPr>
              <w:t>„</w:t>
            </w:r>
            <w:r w:rsidRPr="00267AD0">
              <w:rPr>
                <w:sz w:val="22"/>
                <w:szCs w:val="22"/>
                <w:lang w:val="sr-Cyrl-RS"/>
              </w:rPr>
              <w:t>Службени гласник РС</w:t>
            </w:r>
            <w:r w:rsidR="00127175">
              <w:rPr>
                <w:sz w:val="22"/>
                <w:szCs w:val="22"/>
                <w:lang w:val="sr-Cyrl-RS"/>
              </w:rPr>
              <w:t>”</w:t>
            </w:r>
            <w:r w:rsidRPr="00267AD0">
              <w:rPr>
                <w:sz w:val="22"/>
                <w:szCs w:val="22"/>
                <w:lang w:val="sr-Cyrl-RS"/>
              </w:rPr>
              <w:t>, број 94</w:t>
            </w:r>
            <w:r w:rsidR="00127175">
              <w:rPr>
                <w:sz w:val="22"/>
                <w:szCs w:val="22"/>
                <w:lang w:val="sr-Cyrl-RS"/>
              </w:rPr>
              <w:t>/</w:t>
            </w:r>
            <w:r w:rsidRPr="00267AD0">
              <w:rPr>
                <w:sz w:val="22"/>
                <w:szCs w:val="22"/>
                <w:lang w:val="sr-Cyrl-RS"/>
              </w:rPr>
              <w:t xml:space="preserve">17) и </w:t>
            </w:r>
            <w:r w:rsidR="00D06FD8" w:rsidRPr="00267AD0">
              <w:rPr>
                <w:sz w:val="22"/>
                <w:szCs w:val="22"/>
                <w:lang w:val="sr-Cyrl-RS"/>
              </w:rPr>
              <w:t>Правилником о начину на који органи врше увид, прибављају, обрађују и уступају, односно достављају податке о чињеницама о којима се води службена евиденција из регистара у електронском облику, а који су неопходни за одлучивање у управном поступку (</w:t>
            </w:r>
            <w:r w:rsidR="00127175">
              <w:rPr>
                <w:sz w:val="22"/>
                <w:szCs w:val="22"/>
                <w:lang w:val="sr-Cyrl-RS"/>
              </w:rPr>
              <w:t>„</w:t>
            </w:r>
            <w:r w:rsidR="00D06FD8" w:rsidRPr="00267AD0">
              <w:rPr>
                <w:sz w:val="22"/>
                <w:szCs w:val="22"/>
                <w:lang w:val="sr-Cyrl-RS"/>
              </w:rPr>
              <w:t>Службени гласник РС</w:t>
            </w:r>
            <w:r w:rsidR="00127175">
              <w:rPr>
                <w:sz w:val="22"/>
                <w:szCs w:val="22"/>
                <w:lang w:val="sr-Cyrl-RS"/>
              </w:rPr>
              <w:t>”</w:t>
            </w:r>
            <w:r w:rsidR="00D06FD8" w:rsidRPr="00267AD0">
              <w:rPr>
                <w:sz w:val="22"/>
                <w:szCs w:val="22"/>
                <w:lang w:val="sr-Cyrl-RS"/>
              </w:rPr>
              <w:t>, број 57/19), по службеној дужности прибави потребне податке од надлежног органа – „власника</w:t>
            </w:r>
            <w:r w:rsidR="00127175">
              <w:rPr>
                <w:sz w:val="22"/>
                <w:szCs w:val="22"/>
                <w:lang w:val="sr-Cyrl-RS"/>
              </w:rPr>
              <w:t>”</w:t>
            </w:r>
            <w:r w:rsidR="00D06FD8" w:rsidRPr="00267AD0">
              <w:rPr>
                <w:sz w:val="22"/>
                <w:szCs w:val="22"/>
                <w:lang w:val="sr-Cyrl-RS"/>
              </w:rPr>
              <w:t xml:space="preserve"> потребних података:</w:t>
            </w:r>
          </w:p>
          <w:p w14:paraId="6E3AF549" w14:textId="352C1C12" w:rsidR="00D87EBA" w:rsidRPr="00267AD0" w:rsidRDefault="00D87EBA" w:rsidP="00D87EBA">
            <w:pPr>
              <w:pStyle w:val="odluka-zakon"/>
              <w:numPr>
                <w:ilvl w:val="0"/>
                <w:numId w:val="8"/>
              </w:numPr>
              <w:shd w:val="clear" w:color="auto" w:fill="FFFFFF"/>
              <w:spacing w:after="0" w:afterAutospacing="0"/>
              <w:rPr>
                <w:b/>
                <w:sz w:val="22"/>
                <w:szCs w:val="22"/>
                <w:lang w:val="sr-Cyrl-RS"/>
              </w:rPr>
            </w:pPr>
            <w:r w:rsidRPr="00267AD0">
              <w:rPr>
                <w:b/>
                <w:sz w:val="22"/>
                <w:szCs w:val="22"/>
                <w:lang w:val="sr-Cyrl-RS"/>
              </w:rPr>
              <w:t xml:space="preserve">Документ 3: </w:t>
            </w:r>
            <w:r w:rsidR="00D06FD8" w:rsidRPr="00267AD0">
              <w:rPr>
                <w:b/>
                <w:sz w:val="22"/>
                <w:szCs w:val="22"/>
                <w:lang w:val="sr-Cyrl-RS"/>
              </w:rPr>
              <w:t>Решење о упису у одговарајући регистар</w:t>
            </w:r>
          </w:p>
          <w:p w14:paraId="783D9CBA" w14:textId="0900A1D4" w:rsidR="00D87EBA" w:rsidRPr="00267AD0" w:rsidRDefault="00D87EBA" w:rsidP="00D87EBA">
            <w:pPr>
              <w:pStyle w:val="odluka-zakon"/>
              <w:shd w:val="clear" w:color="auto" w:fill="FFFFFF"/>
              <w:spacing w:before="0" w:beforeAutospacing="0" w:after="0" w:afterAutospacing="0"/>
              <w:ind w:left="720"/>
              <w:rPr>
                <w:b/>
                <w:sz w:val="22"/>
                <w:szCs w:val="22"/>
                <w:lang w:val="sr-Cyrl-RS"/>
              </w:rPr>
            </w:pPr>
            <w:r w:rsidRPr="00267AD0">
              <w:rPr>
                <w:b/>
                <w:sz w:val="22"/>
                <w:szCs w:val="22"/>
                <w:lang w:val="sr-Cyrl-RS"/>
              </w:rPr>
              <w:t>Орган од кога је потребно прибавити податке: Агенција за привредне регистре</w:t>
            </w:r>
          </w:p>
          <w:p w14:paraId="41C34757" w14:textId="19FAA254" w:rsidR="00D06FD8" w:rsidRPr="00267AD0" w:rsidRDefault="00D06FD8" w:rsidP="00D06FD8">
            <w:pPr>
              <w:pStyle w:val="odluka-zakon"/>
              <w:shd w:val="clear" w:color="auto" w:fill="FFFFFF"/>
              <w:jc w:val="both"/>
              <w:rPr>
                <w:sz w:val="22"/>
                <w:szCs w:val="22"/>
                <w:lang w:val="sr-Cyrl-RS"/>
              </w:rPr>
            </w:pPr>
            <w:r w:rsidRPr="00267AD0">
              <w:rPr>
                <w:sz w:val="22"/>
                <w:szCs w:val="22"/>
                <w:lang w:val="sr-Cyrl-RS"/>
              </w:rPr>
              <w:t xml:space="preserve">Овај документ се потражује као доказ да је подносилац захтева уписан у  одговарајући </w:t>
            </w:r>
            <w:r w:rsidRPr="00267AD0">
              <w:rPr>
                <w:sz w:val="22"/>
                <w:szCs w:val="22"/>
                <w:lang w:val="sr-Cyrl-RS"/>
              </w:rPr>
              <w:lastRenderedPageBreak/>
              <w:t xml:space="preserve">регистар. Податак о томе да ли је лице уписано у одговарајући регистар, потребно је прибавити по службеној дужности увидом на сајта </w:t>
            </w:r>
            <w:r w:rsidR="00055BF9">
              <w:rPr>
                <w:sz w:val="22"/>
                <w:szCs w:val="22"/>
                <w:lang w:val="sr-Cyrl-RS"/>
              </w:rPr>
              <w:t>АПР-а</w:t>
            </w:r>
            <w:r w:rsidRPr="00267AD0">
              <w:rPr>
                <w:sz w:val="22"/>
                <w:szCs w:val="22"/>
                <w:lang w:val="sr-Cyrl-RS"/>
              </w:rPr>
              <w:t xml:space="preserve">.  </w:t>
            </w:r>
          </w:p>
          <w:p w14:paraId="10B619D5" w14:textId="05952B2B" w:rsidR="00D06FD8" w:rsidRPr="00267AD0" w:rsidRDefault="00D06FD8" w:rsidP="00D06FD8">
            <w:pPr>
              <w:pStyle w:val="odluka-zakon"/>
              <w:shd w:val="clear" w:color="auto" w:fill="FFFFFF"/>
              <w:jc w:val="both"/>
              <w:rPr>
                <w:sz w:val="22"/>
                <w:szCs w:val="22"/>
                <w:lang w:val="sr-Cyrl-RS"/>
              </w:rPr>
            </w:pPr>
            <w:r w:rsidRPr="00267AD0">
              <w:rPr>
                <w:sz w:val="22"/>
                <w:szCs w:val="22"/>
                <w:lang w:val="sr-Cyrl-RS"/>
              </w:rPr>
              <w:t xml:space="preserve">Предлаже се прибављање података по службеној дужности које је могуће спровести увидом у Регистар </w:t>
            </w:r>
            <w:r w:rsidR="00055BF9">
              <w:rPr>
                <w:sz w:val="22"/>
                <w:szCs w:val="22"/>
                <w:lang w:val="sr-Cyrl-RS"/>
              </w:rPr>
              <w:t>у</w:t>
            </w:r>
            <w:r w:rsidRPr="00267AD0">
              <w:rPr>
                <w:sz w:val="22"/>
                <w:szCs w:val="22"/>
                <w:lang w:val="sr-Cyrl-RS"/>
              </w:rPr>
              <w:t>дружења који води АПР, на званичној веб презентацији АПР</w:t>
            </w:r>
            <w:r w:rsidR="00055BF9">
              <w:rPr>
                <w:sz w:val="22"/>
                <w:szCs w:val="22"/>
                <w:lang w:val="sr-Cyrl-RS"/>
              </w:rPr>
              <w:t>-а</w:t>
            </w:r>
            <w:r w:rsidRPr="00267AD0">
              <w:rPr>
                <w:sz w:val="22"/>
                <w:szCs w:val="22"/>
                <w:lang w:val="sr-Cyrl-RS"/>
              </w:rPr>
              <w:t xml:space="preserve"> и Порталу отворених података https://data.gov.rs/sr/.</w:t>
            </w:r>
          </w:p>
          <w:p w14:paraId="4F0F3832" w14:textId="46A5C299" w:rsidR="00D06FD8" w:rsidRPr="00267AD0" w:rsidRDefault="00D06FD8" w:rsidP="00D06FD8">
            <w:pPr>
              <w:pStyle w:val="odluka-zakon"/>
              <w:shd w:val="clear" w:color="auto" w:fill="FFFFFF"/>
              <w:rPr>
                <w:sz w:val="22"/>
                <w:szCs w:val="22"/>
                <w:lang w:val="sr-Cyrl-RS"/>
              </w:rPr>
            </w:pPr>
            <w:r w:rsidRPr="00267AD0">
              <w:rPr>
                <w:sz w:val="22"/>
                <w:szCs w:val="22"/>
                <w:lang w:val="sr-Cyrl-RS"/>
              </w:rPr>
              <w:t xml:space="preserve">Како би се ово омогућило, потребно је од подносиоца захтева затражити следеће неопходне информације: </w:t>
            </w:r>
            <w:r w:rsidR="005175DA">
              <w:rPr>
                <w:sz w:val="22"/>
                <w:szCs w:val="22"/>
                <w:lang w:val="sr-Cyrl-RS"/>
              </w:rPr>
              <w:t>матични</w:t>
            </w:r>
            <w:r w:rsidR="005175DA">
              <w:rPr>
                <w:sz w:val="22"/>
                <w:szCs w:val="22"/>
                <w:lang w:val="sr-Latn-RS"/>
              </w:rPr>
              <w:t xml:space="preserve"> </w:t>
            </w:r>
            <w:r w:rsidRPr="00267AD0">
              <w:rPr>
                <w:sz w:val="22"/>
                <w:szCs w:val="22"/>
                <w:lang w:val="sr-Cyrl-RS"/>
              </w:rPr>
              <w:t>број подносиоца захтева.</w:t>
            </w:r>
          </w:p>
          <w:p w14:paraId="0CC7EA83" w14:textId="5DE8B3B0" w:rsidR="00541CB3" w:rsidRDefault="00D06FD8" w:rsidP="00EC63C7">
            <w:pPr>
              <w:pStyle w:val="odluka-zakon"/>
              <w:shd w:val="clear" w:color="auto" w:fill="FFFFFF"/>
              <w:jc w:val="both"/>
              <w:rPr>
                <w:bCs/>
                <w:color w:val="76923C" w:themeColor="accent3" w:themeShade="BF"/>
                <w:sz w:val="22"/>
                <w:szCs w:val="22"/>
                <w:lang w:val="sr-Cyrl-RS"/>
              </w:rPr>
            </w:pPr>
            <w:r w:rsidRPr="00267AD0">
              <w:rPr>
                <w:b/>
                <w:sz w:val="22"/>
                <w:szCs w:val="22"/>
                <w:lang w:val="sr-Cyrl-RS"/>
              </w:rPr>
              <w:t xml:space="preserve">За примену ове препоруке, ради обезбеђења правне сигурности, транспарентности и усклађености прописа, потребна је измена и допуна члана 3. </w:t>
            </w:r>
            <w:r w:rsidR="00EC63C7" w:rsidRPr="00267AD0">
              <w:rPr>
                <w:b/>
                <w:sz w:val="22"/>
                <w:szCs w:val="22"/>
                <w:lang w:val="sr-Cyrl-RS"/>
              </w:rPr>
              <w:t>Правилника о стручној обуци за лиценциране проценитеље (</w:t>
            </w:r>
            <w:r w:rsidR="00055BF9">
              <w:rPr>
                <w:b/>
                <w:sz w:val="22"/>
                <w:szCs w:val="22"/>
                <w:lang w:val="sr-Cyrl-RS"/>
              </w:rPr>
              <w:t>„</w:t>
            </w:r>
            <w:r w:rsidR="00EC63C7" w:rsidRPr="00267AD0">
              <w:rPr>
                <w:b/>
                <w:sz w:val="22"/>
                <w:szCs w:val="22"/>
                <w:lang w:val="sr-Cyrl-RS"/>
              </w:rPr>
              <w:t>Службени гласник РС</w:t>
            </w:r>
            <w:r w:rsidR="00055BF9">
              <w:rPr>
                <w:b/>
                <w:sz w:val="22"/>
                <w:szCs w:val="22"/>
                <w:lang w:val="sr-Cyrl-RS"/>
              </w:rPr>
              <w:t>”</w:t>
            </w:r>
            <w:r w:rsidR="00EC63C7" w:rsidRPr="00267AD0">
              <w:rPr>
                <w:b/>
                <w:sz w:val="22"/>
                <w:szCs w:val="22"/>
                <w:lang w:val="sr-Cyrl-RS"/>
              </w:rPr>
              <w:t>, број 18/19).</w:t>
            </w:r>
            <w:r w:rsidR="00541CB3" w:rsidRPr="00A33468">
              <w:rPr>
                <w:bCs/>
                <w:color w:val="76923C" w:themeColor="accent3" w:themeShade="BF"/>
                <w:sz w:val="22"/>
                <w:szCs w:val="22"/>
                <w:lang w:val="sr-Cyrl-RS"/>
              </w:rPr>
              <w:t xml:space="preserve"> </w:t>
            </w:r>
          </w:p>
          <w:p w14:paraId="7365BC7F" w14:textId="25417253" w:rsidR="00EC63C7" w:rsidRPr="00267AD0" w:rsidRDefault="00EC63C7" w:rsidP="00B069F6">
            <w:pPr>
              <w:pStyle w:val="NormalWeb"/>
              <w:numPr>
                <w:ilvl w:val="1"/>
                <w:numId w:val="30"/>
              </w:numPr>
              <w:spacing w:before="0" w:beforeAutospacing="0" w:after="0" w:afterAutospacing="0"/>
              <w:rPr>
                <w:b/>
                <w:color w:val="000000" w:themeColor="text1"/>
                <w:sz w:val="22"/>
                <w:szCs w:val="22"/>
                <w:lang w:val="sr-Cyrl-RS"/>
              </w:rPr>
            </w:pPr>
            <w:r w:rsidRPr="00267AD0">
              <w:rPr>
                <w:b/>
                <w:color w:val="000000" w:themeColor="text1"/>
                <w:sz w:val="22"/>
                <w:szCs w:val="22"/>
                <w:lang w:val="sr-Cyrl-RS"/>
              </w:rPr>
              <w:t xml:space="preserve">Увођење е-управе  </w:t>
            </w:r>
          </w:p>
          <w:p w14:paraId="20FD3FA9" w14:textId="77777777" w:rsidR="00EC63C7" w:rsidRPr="00267AD0" w:rsidRDefault="00EC63C7" w:rsidP="00EC63C7">
            <w:pPr>
              <w:pStyle w:val="NormalWeb"/>
              <w:jc w:val="both"/>
              <w:rPr>
                <w:sz w:val="22"/>
                <w:szCs w:val="22"/>
                <w:lang w:val="sr-Cyrl-RS"/>
              </w:rPr>
            </w:pPr>
            <w:r w:rsidRPr="00267AD0">
              <w:rPr>
                <w:sz w:val="22"/>
                <w:szCs w:val="22"/>
                <w:lang w:val="sr-Cyrl-RS"/>
              </w:rPr>
              <w:t xml:space="preserve">Поступак подразумева подношење захтева надлежном органу поштом или лично, а достављање акта подносиоцу захтева поштом. Још увек није успостављена пуна електронска управа, нити поједини сегменти електронске комуникације. </w:t>
            </w:r>
          </w:p>
          <w:p w14:paraId="2E80030C" w14:textId="00ED5C6B" w:rsidR="00EC63C7" w:rsidRPr="00267AD0" w:rsidRDefault="00EC63C7" w:rsidP="00EC63C7">
            <w:pPr>
              <w:pStyle w:val="NormalWeb"/>
              <w:jc w:val="both"/>
              <w:rPr>
                <w:sz w:val="22"/>
                <w:szCs w:val="22"/>
                <w:lang w:val="sr-Cyrl-RS"/>
              </w:rPr>
            </w:pPr>
            <w:r w:rsidRPr="00267AD0">
              <w:rPr>
                <w:sz w:val="22"/>
                <w:szCs w:val="22"/>
                <w:lang w:val="sr-Cyrl-RS"/>
              </w:rPr>
              <w:t xml:space="preserve">У циљу увођења савремених начина административног поступања, ефикаснијег и </w:t>
            </w:r>
            <w:r w:rsidR="00D87EBA" w:rsidRPr="00267AD0">
              <w:rPr>
                <w:sz w:val="22"/>
                <w:szCs w:val="22"/>
                <w:lang w:val="sr-Cyrl-RS"/>
              </w:rPr>
              <w:t>једноставнијег</w:t>
            </w:r>
            <w:r w:rsidRPr="00267AD0">
              <w:rPr>
                <w:sz w:val="22"/>
                <w:szCs w:val="22"/>
                <w:lang w:val="sr-Cyrl-RS"/>
              </w:rPr>
              <w:t xml:space="preserve">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увођење е-управе, тако што ће се омогућити спровођење поступка електронским путем у целости.</w:t>
            </w:r>
          </w:p>
          <w:p w14:paraId="7A40F648" w14:textId="77777777" w:rsidR="00D87EBA" w:rsidRPr="00267AD0" w:rsidRDefault="00D87EBA" w:rsidP="00D87EBA">
            <w:pPr>
              <w:pStyle w:val="odluka-zakon"/>
              <w:shd w:val="clear" w:color="auto" w:fill="FFFFFF"/>
              <w:jc w:val="both"/>
              <w:rPr>
                <w:sz w:val="22"/>
                <w:szCs w:val="22"/>
                <w:lang w:val="sr-Cyrl-RS"/>
              </w:rPr>
            </w:pPr>
            <w:r w:rsidRPr="00267AD0">
              <w:rPr>
                <w:sz w:val="22"/>
                <w:szCs w:val="22"/>
                <w:lang w:val="sr-Cyrl-RS"/>
              </w:rPr>
              <w:t>До успостављања пуне е управе а у циљу поједностављења поступка, смањења папирологије за привредне субјекте и лакше комуникације, предлаже се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p>
          <w:p w14:paraId="2E9ECD56" w14:textId="08ADEFFD" w:rsidR="00204AAE" w:rsidRDefault="00EC63C7" w:rsidP="00EC63C7">
            <w:pPr>
              <w:pStyle w:val="odluka-zakon"/>
              <w:shd w:val="clear" w:color="auto" w:fill="FFFFFF"/>
              <w:jc w:val="both"/>
              <w:rPr>
                <w:b/>
                <w:sz w:val="22"/>
                <w:szCs w:val="22"/>
                <w:lang w:val="sr-Cyrl-RS"/>
              </w:rPr>
            </w:pPr>
            <w:r w:rsidRPr="00267AD0">
              <w:rPr>
                <w:b/>
                <w:sz w:val="22"/>
                <w:szCs w:val="22"/>
                <w:lang w:val="sr-Cyrl-RS"/>
              </w:rPr>
              <w:t>За примену ове препоруке, није потребна измена прописа.</w:t>
            </w:r>
          </w:p>
          <w:p w14:paraId="00EFB92B" w14:textId="77777777" w:rsidR="009867A5" w:rsidRPr="00005235" w:rsidRDefault="009867A5" w:rsidP="009867A5">
            <w:pPr>
              <w:spacing w:before="100" w:beforeAutospacing="1" w:afterAutospacing="1"/>
              <w:jc w:val="left"/>
              <w:rPr>
                <w:rFonts w:ascii="Times New Roman" w:eastAsia="Times New Roman" w:hAnsi="Times New Roman"/>
                <w:b/>
                <w:sz w:val="22"/>
                <w:szCs w:val="22"/>
                <w:lang w:val="sr-Cyrl-RS"/>
              </w:rPr>
            </w:pPr>
            <w:r w:rsidRPr="00005235">
              <w:rPr>
                <w:rFonts w:ascii="Times New Roman" w:eastAsia="Times New Roman" w:hAnsi="Times New Roman"/>
                <w:b/>
                <w:sz w:val="22"/>
                <w:szCs w:val="22"/>
                <w:lang w:val="sr-Latn-RS"/>
              </w:rPr>
              <w:t xml:space="preserve">3.4. </w:t>
            </w:r>
            <w:r w:rsidRPr="00005235">
              <w:rPr>
                <w:rFonts w:ascii="Times New Roman" w:eastAsia="Times New Roman" w:hAnsi="Times New Roman"/>
                <w:b/>
                <w:sz w:val="22"/>
                <w:szCs w:val="22"/>
                <w:lang w:val="sr-Cyrl-RS"/>
              </w:rPr>
              <w:t>Увођење обрасца захтева</w:t>
            </w:r>
          </w:p>
          <w:p w14:paraId="079F56BB" w14:textId="77777777" w:rsidR="009867A5" w:rsidRPr="00C34C4F" w:rsidRDefault="009867A5" w:rsidP="009867A5">
            <w:pPr>
              <w:rPr>
                <w:rFonts w:ascii="Times New Roman" w:hAnsi="Times New Roman"/>
                <w:sz w:val="22"/>
                <w:szCs w:val="22"/>
                <w:lang w:val="sr-Cyrl-RS"/>
              </w:rPr>
            </w:pPr>
            <w:r w:rsidRPr="00C34C4F">
              <w:rPr>
                <w:rFonts w:ascii="Times New Roman" w:eastAsia="Times New Roman" w:hAnsi="Times New Roman"/>
                <w:sz w:val="22"/>
                <w:szCs w:val="22"/>
                <w:lang w:val="sr-Cyrl-RS"/>
              </w:rPr>
              <w:t>Захтев у оквиру овог поступка се подноси</w:t>
            </w:r>
            <w:r w:rsidRPr="00C34C4F">
              <w:rPr>
                <w:rFonts w:ascii="Times New Roman" w:eastAsia="Times New Roman" w:hAnsi="Times New Roman"/>
                <w:sz w:val="22"/>
                <w:szCs w:val="22"/>
                <w:lang w:val="sr-Latn-RS"/>
              </w:rPr>
              <w:t xml:space="preserve"> </w:t>
            </w:r>
            <w:r w:rsidRPr="00C34C4F">
              <w:rPr>
                <w:rFonts w:ascii="Times New Roman" w:eastAsia="Times New Roman" w:hAnsi="Times New Roman"/>
                <w:sz w:val="22"/>
                <w:szCs w:val="22"/>
                <w:lang w:val="sr-Cyrl-RS"/>
              </w:rPr>
              <w:t>у слободној форми.</w:t>
            </w:r>
          </w:p>
          <w:p w14:paraId="06CEE894" w14:textId="77777777" w:rsidR="009867A5" w:rsidRPr="00C34C4F" w:rsidRDefault="009867A5" w:rsidP="009867A5">
            <w:pPr>
              <w:contextualSpacing/>
              <w:rPr>
                <w:rFonts w:ascii="Times New Roman" w:hAnsi="Times New Roman"/>
                <w:sz w:val="22"/>
                <w:szCs w:val="22"/>
                <w:lang w:val="sr-Cyrl-RS"/>
              </w:rPr>
            </w:pPr>
          </w:p>
          <w:p w14:paraId="4ABD2DED" w14:textId="77777777" w:rsidR="009867A5" w:rsidRPr="00C34C4F" w:rsidRDefault="009867A5" w:rsidP="009867A5">
            <w:pPr>
              <w:contextualSpacing/>
              <w:rPr>
                <w:rFonts w:ascii="Times New Roman" w:hAnsi="Times New Roman"/>
                <w:bCs/>
                <w:sz w:val="22"/>
                <w:szCs w:val="22"/>
                <w:lang w:val="sr-Cyrl-RS"/>
              </w:rPr>
            </w:pPr>
            <w:r w:rsidRPr="00C34C4F">
              <w:rPr>
                <w:rFonts w:ascii="Times New Roman" w:hAnsi="Times New Roman"/>
                <w:sz w:val="22"/>
                <w:szCs w:val="22"/>
                <w:lang w:val="sr-Cyrl-RS"/>
              </w:rPr>
              <w:t>Предлаже се увођење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w:t>
            </w:r>
          </w:p>
          <w:p w14:paraId="5697A91D" w14:textId="77777777" w:rsidR="009867A5" w:rsidRPr="00C34C4F" w:rsidRDefault="009867A5" w:rsidP="009867A5">
            <w:pPr>
              <w:contextualSpacing/>
              <w:rPr>
                <w:rFonts w:ascii="Times New Roman" w:hAnsi="Times New Roman"/>
                <w:bCs/>
                <w:sz w:val="22"/>
                <w:szCs w:val="22"/>
                <w:lang w:val="sr-Cyrl-RS"/>
              </w:rPr>
            </w:pPr>
          </w:p>
          <w:p w14:paraId="133F8EC3" w14:textId="77777777" w:rsidR="009867A5" w:rsidRPr="00C34C4F" w:rsidRDefault="009867A5" w:rsidP="009867A5">
            <w:pPr>
              <w:contextualSpacing/>
              <w:rPr>
                <w:rFonts w:ascii="Times New Roman" w:hAnsi="Times New Roman"/>
                <w:bCs/>
                <w:sz w:val="22"/>
                <w:szCs w:val="22"/>
                <w:lang w:val="sr-Cyrl-RS"/>
              </w:rPr>
            </w:pPr>
            <w:r w:rsidRPr="00C34C4F">
              <w:rPr>
                <w:rFonts w:ascii="Times New Roman" w:hAnsi="Times New Roman"/>
                <w:bCs/>
                <w:sz w:val="22"/>
                <w:szCs w:val="22"/>
                <w:lang w:val="sr-Cyrl-RS"/>
              </w:rPr>
              <w:t>У обрасцу захтева треба да стоји и писана информација о прописаном року за решавање предмета.</w:t>
            </w:r>
          </w:p>
          <w:p w14:paraId="08547E6C" w14:textId="77777777" w:rsidR="009867A5" w:rsidRPr="00C34C4F" w:rsidRDefault="009867A5" w:rsidP="009867A5">
            <w:pPr>
              <w:contextualSpacing/>
              <w:rPr>
                <w:rFonts w:ascii="Times New Roman" w:hAnsi="Times New Roman"/>
                <w:bCs/>
                <w:sz w:val="22"/>
                <w:szCs w:val="22"/>
                <w:lang w:val="sr-Cyrl-RS"/>
              </w:rPr>
            </w:pPr>
          </w:p>
          <w:p w14:paraId="2C82B5D3" w14:textId="24C7B6BF" w:rsidR="009867A5" w:rsidRPr="005D7DA2" w:rsidRDefault="009867A5" w:rsidP="009867A5">
            <w:pPr>
              <w:contextualSpacing/>
              <w:rPr>
                <w:rFonts w:ascii="Times New Roman" w:eastAsia="Times New Roman" w:hAnsi="Times New Roman"/>
                <w:sz w:val="22"/>
                <w:szCs w:val="22"/>
                <w:lang w:val="sr-Latn-RS"/>
              </w:rPr>
            </w:pPr>
            <w:r w:rsidRPr="00C34C4F">
              <w:rPr>
                <w:rFonts w:ascii="Times New Roman" w:hAnsi="Times New Roman"/>
                <w:bCs/>
                <w:sz w:val="22"/>
                <w:szCs w:val="22"/>
                <w:lang w:val="sr-Cyrl-RS"/>
              </w:rPr>
              <w:t>Предлаже се о</w:t>
            </w:r>
            <w:r w:rsidRPr="00C34C4F">
              <w:rPr>
                <w:rFonts w:ascii="Times New Roman" w:eastAsia="Times New Roman" w:hAnsi="Times New Roman"/>
                <w:sz w:val="22"/>
                <w:szCs w:val="22"/>
                <w:lang w:val="sr-Cyrl-RS"/>
              </w:rPr>
              <w:t>могућавање електронског попуњавања обрасца захтева, као и његово постављање на званичну веб презентацију надлежног органа</w:t>
            </w:r>
            <w:r w:rsidR="005D7DA2">
              <w:rPr>
                <w:rFonts w:ascii="Times New Roman" w:eastAsia="Times New Roman" w:hAnsi="Times New Roman"/>
                <w:sz w:val="22"/>
                <w:szCs w:val="22"/>
                <w:lang w:val="sr-Latn-RS"/>
              </w:rPr>
              <w:t xml:space="preserve"> </w:t>
            </w:r>
            <w:bookmarkStart w:id="0" w:name="_GoBack"/>
            <w:proofErr w:type="spellStart"/>
            <w:r w:rsidR="005D7DA2" w:rsidRPr="005D7DA2">
              <w:rPr>
                <w:rFonts w:ascii="Times New Roman" w:eastAsia="Times New Roman" w:hAnsi="Times New Roman"/>
                <w:sz w:val="22"/>
                <w:szCs w:val="22"/>
                <w:lang w:val="sr-Latn-RS"/>
              </w:rPr>
              <w:t>пре</w:t>
            </w:r>
            <w:proofErr w:type="spellEnd"/>
            <w:r w:rsidR="005D7DA2" w:rsidRPr="005D7DA2">
              <w:rPr>
                <w:rFonts w:ascii="Times New Roman" w:eastAsia="Times New Roman" w:hAnsi="Times New Roman"/>
                <w:sz w:val="22"/>
                <w:szCs w:val="22"/>
                <w:lang w:val="sr-Latn-RS"/>
              </w:rPr>
              <w:t xml:space="preserve"> </w:t>
            </w:r>
            <w:proofErr w:type="spellStart"/>
            <w:r w:rsidR="005D7DA2" w:rsidRPr="005D7DA2">
              <w:rPr>
                <w:rFonts w:ascii="Times New Roman" w:eastAsia="Times New Roman" w:hAnsi="Times New Roman"/>
                <w:sz w:val="22"/>
                <w:szCs w:val="22"/>
                <w:lang w:val="sr-Latn-RS"/>
              </w:rPr>
              <w:t>усвајање</w:t>
            </w:r>
            <w:proofErr w:type="spellEnd"/>
            <w:r w:rsidR="005D7DA2" w:rsidRPr="005D7DA2">
              <w:rPr>
                <w:rFonts w:ascii="Times New Roman" w:eastAsia="Times New Roman" w:hAnsi="Times New Roman"/>
                <w:sz w:val="22"/>
                <w:szCs w:val="22"/>
                <w:lang w:val="sr-Latn-RS"/>
              </w:rPr>
              <w:t xml:space="preserve"> </w:t>
            </w:r>
            <w:proofErr w:type="spellStart"/>
            <w:r w:rsidR="005D7DA2" w:rsidRPr="005D7DA2">
              <w:rPr>
                <w:rFonts w:ascii="Times New Roman" w:eastAsia="Times New Roman" w:hAnsi="Times New Roman"/>
                <w:sz w:val="22"/>
                <w:szCs w:val="22"/>
                <w:lang w:val="sr-Latn-RS"/>
              </w:rPr>
              <w:t>обрасца</w:t>
            </w:r>
            <w:proofErr w:type="spellEnd"/>
            <w:r w:rsidR="005D7DA2" w:rsidRPr="005D7DA2">
              <w:rPr>
                <w:rFonts w:ascii="Times New Roman" w:eastAsia="Times New Roman" w:hAnsi="Times New Roman"/>
                <w:sz w:val="22"/>
                <w:szCs w:val="22"/>
                <w:lang w:val="sr-Latn-RS"/>
              </w:rPr>
              <w:t xml:space="preserve"> </w:t>
            </w:r>
            <w:proofErr w:type="spellStart"/>
            <w:r w:rsidR="005D7DA2" w:rsidRPr="005D7DA2">
              <w:rPr>
                <w:rFonts w:ascii="Times New Roman" w:eastAsia="Times New Roman" w:hAnsi="Times New Roman"/>
                <w:sz w:val="22"/>
                <w:szCs w:val="22"/>
                <w:lang w:val="sr-Latn-RS"/>
              </w:rPr>
              <w:t>приликом</w:t>
            </w:r>
            <w:proofErr w:type="spellEnd"/>
            <w:r w:rsidR="005D7DA2" w:rsidRPr="005D7DA2">
              <w:rPr>
                <w:rFonts w:ascii="Times New Roman" w:eastAsia="Times New Roman" w:hAnsi="Times New Roman"/>
                <w:sz w:val="22"/>
                <w:szCs w:val="22"/>
                <w:lang w:val="sr-Latn-RS"/>
              </w:rPr>
              <w:t xml:space="preserve"> </w:t>
            </w:r>
            <w:proofErr w:type="spellStart"/>
            <w:r w:rsidR="005D7DA2" w:rsidRPr="005D7DA2">
              <w:rPr>
                <w:rFonts w:ascii="Times New Roman" w:eastAsia="Times New Roman" w:hAnsi="Times New Roman"/>
                <w:sz w:val="22"/>
                <w:szCs w:val="22"/>
                <w:lang w:val="sr-Latn-RS"/>
              </w:rPr>
              <w:t>првих</w:t>
            </w:r>
            <w:proofErr w:type="spellEnd"/>
            <w:r w:rsidR="005D7DA2" w:rsidRPr="005D7DA2">
              <w:rPr>
                <w:rFonts w:ascii="Times New Roman" w:eastAsia="Times New Roman" w:hAnsi="Times New Roman"/>
                <w:sz w:val="22"/>
                <w:szCs w:val="22"/>
                <w:lang w:val="sr-Latn-RS"/>
              </w:rPr>
              <w:t xml:space="preserve"> </w:t>
            </w:r>
            <w:proofErr w:type="spellStart"/>
            <w:r w:rsidR="005D7DA2" w:rsidRPr="005D7DA2">
              <w:rPr>
                <w:rFonts w:ascii="Times New Roman" w:eastAsia="Times New Roman" w:hAnsi="Times New Roman"/>
                <w:sz w:val="22"/>
                <w:szCs w:val="22"/>
                <w:lang w:val="sr-Latn-RS"/>
              </w:rPr>
              <w:t>измена</w:t>
            </w:r>
            <w:proofErr w:type="spellEnd"/>
            <w:r w:rsidR="005D7DA2" w:rsidRPr="005D7DA2">
              <w:rPr>
                <w:rFonts w:ascii="Times New Roman" w:eastAsia="Times New Roman" w:hAnsi="Times New Roman"/>
                <w:sz w:val="22"/>
                <w:szCs w:val="22"/>
                <w:lang w:val="sr-Latn-RS"/>
              </w:rPr>
              <w:t xml:space="preserve"> и </w:t>
            </w:r>
            <w:proofErr w:type="spellStart"/>
            <w:r w:rsidR="005D7DA2" w:rsidRPr="005D7DA2">
              <w:rPr>
                <w:rFonts w:ascii="Times New Roman" w:eastAsia="Times New Roman" w:hAnsi="Times New Roman"/>
                <w:sz w:val="22"/>
                <w:szCs w:val="22"/>
                <w:lang w:val="sr-Latn-RS"/>
              </w:rPr>
              <w:t>допуна</w:t>
            </w:r>
            <w:proofErr w:type="spellEnd"/>
            <w:r w:rsidR="005D7DA2" w:rsidRPr="005D7DA2">
              <w:rPr>
                <w:rFonts w:ascii="Times New Roman" w:eastAsia="Times New Roman" w:hAnsi="Times New Roman"/>
                <w:sz w:val="22"/>
                <w:szCs w:val="22"/>
                <w:lang w:val="sr-Latn-RS"/>
              </w:rPr>
              <w:t xml:space="preserve"> </w:t>
            </w:r>
            <w:proofErr w:type="spellStart"/>
            <w:r w:rsidR="005D7DA2" w:rsidRPr="005D7DA2">
              <w:rPr>
                <w:rFonts w:ascii="Times New Roman" w:eastAsia="Times New Roman" w:hAnsi="Times New Roman"/>
                <w:sz w:val="22"/>
                <w:szCs w:val="22"/>
                <w:lang w:val="sr-Latn-RS"/>
              </w:rPr>
              <w:t>прописа</w:t>
            </w:r>
            <w:proofErr w:type="spellEnd"/>
            <w:r w:rsidR="005D7DA2" w:rsidRPr="005D7DA2">
              <w:rPr>
                <w:rFonts w:ascii="Times New Roman" w:eastAsia="Times New Roman" w:hAnsi="Times New Roman"/>
                <w:sz w:val="22"/>
                <w:szCs w:val="22"/>
                <w:lang w:val="sr-Latn-RS"/>
              </w:rPr>
              <w:t>.</w:t>
            </w:r>
            <w:bookmarkEnd w:id="0"/>
          </w:p>
          <w:p w14:paraId="2D862929" w14:textId="77777777" w:rsidR="009867A5" w:rsidRPr="00C34C4F" w:rsidRDefault="009867A5" w:rsidP="009867A5">
            <w:pPr>
              <w:contextualSpacing/>
              <w:rPr>
                <w:rFonts w:ascii="Times New Roman" w:eastAsia="Times New Roman" w:hAnsi="Times New Roman"/>
                <w:sz w:val="22"/>
                <w:szCs w:val="22"/>
                <w:lang w:val="sr-Cyrl-RS"/>
              </w:rPr>
            </w:pPr>
          </w:p>
          <w:p w14:paraId="0EE5C4A4" w14:textId="629EA2BA" w:rsidR="009867A5" w:rsidRPr="009867A5" w:rsidRDefault="009867A5" w:rsidP="009867A5">
            <w:pPr>
              <w:spacing w:before="120" w:after="120"/>
              <w:ind w:left="-29"/>
              <w:rPr>
                <w:rFonts w:ascii="Times New Roman" w:hAnsi="Times New Roman"/>
                <w:b/>
                <w:bCs/>
                <w:sz w:val="22"/>
                <w:szCs w:val="22"/>
                <w:lang w:val="sr-Cyrl-RS"/>
              </w:rPr>
            </w:pPr>
            <w:r w:rsidRPr="00C34C4F">
              <w:rPr>
                <w:rFonts w:ascii="Times New Roman" w:hAnsi="Times New Roman"/>
                <w:b/>
                <w:bCs/>
                <w:sz w:val="22"/>
                <w:szCs w:val="22"/>
                <w:lang w:val="sr-Cyrl-RS"/>
              </w:rPr>
              <w:t xml:space="preserve">За примену ове препоруке је потребна </w:t>
            </w:r>
            <w:r w:rsidRPr="009867A5">
              <w:rPr>
                <w:rFonts w:ascii="Times New Roman" w:hAnsi="Times New Roman"/>
                <w:b/>
                <w:bCs/>
                <w:sz w:val="22"/>
                <w:szCs w:val="22"/>
                <w:lang w:val="sr-Cyrl-RS"/>
              </w:rPr>
              <w:t>измена</w:t>
            </w:r>
            <w:r w:rsidR="00884D25">
              <w:rPr>
                <w:rFonts w:ascii="Times New Roman" w:hAnsi="Times New Roman"/>
                <w:b/>
                <w:bCs/>
                <w:sz w:val="22"/>
                <w:szCs w:val="22"/>
                <w:lang w:val="sr-Cyrl-RS"/>
              </w:rPr>
              <w:t xml:space="preserve"> члана 3</w:t>
            </w:r>
            <w:r w:rsidR="00055BF9">
              <w:rPr>
                <w:rFonts w:ascii="Times New Roman" w:hAnsi="Times New Roman"/>
                <w:b/>
                <w:bCs/>
                <w:sz w:val="22"/>
                <w:szCs w:val="22"/>
                <w:lang w:val="sr-Cyrl-RS"/>
              </w:rPr>
              <w:t>.</w:t>
            </w:r>
            <w:r w:rsidRPr="009867A5">
              <w:rPr>
                <w:rFonts w:ascii="Times New Roman" w:hAnsi="Times New Roman"/>
                <w:b/>
                <w:bCs/>
                <w:sz w:val="22"/>
                <w:szCs w:val="22"/>
                <w:lang w:val="sr-Cyrl-RS"/>
              </w:rPr>
              <w:t xml:space="preserve"> </w:t>
            </w:r>
            <w:r w:rsidRPr="009867A5">
              <w:rPr>
                <w:rFonts w:ascii="Times New Roman" w:hAnsi="Times New Roman"/>
                <w:b/>
                <w:sz w:val="22"/>
                <w:szCs w:val="22"/>
                <w:lang w:val="sr-Cyrl-RS"/>
              </w:rPr>
              <w:t>Правилника о стручној обуци за лиценциране проценитеље (</w:t>
            </w:r>
            <w:r w:rsidR="00055BF9">
              <w:rPr>
                <w:rFonts w:ascii="Times New Roman" w:hAnsi="Times New Roman"/>
                <w:b/>
                <w:sz w:val="22"/>
                <w:szCs w:val="22"/>
                <w:lang w:val="sr-Cyrl-RS"/>
              </w:rPr>
              <w:t>„</w:t>
            </w:r>
            <w:r w:rsidRPr="009867A5">
              <w:rPr>
                <w:rFonts w:ascii="Times New Roman" w:hAnsi="Times New Roman"/>
                <w:b/>
                <w:sz w:val="22"/>
                <w:szCs w:val="22"/>
                <w:lang w:val="sr-Cyrl-RS"/>
              </w:rPr>
              <w:t>Службени гласник РС</w:t>
            </w:r>
            <w:r w:rsidR="00055BF9">
              <w:rPr>
                <w:rFonts w:ascii="Times New Roman" w:hAnsi="Times New Roman"/>
                <w:b/>
                <w:sz w:val="22"/>
                <w:szCs w:val="22"/>
                <w:lang w:val="sr-Cyrl-RS"/>
              </w:rPr>
              <w:t>”</w:t>
            </w:r>
            <w:r w:rsidRPr="009867A5">
              <w:rPr>
                <w:rFonts w:ascii="Times New Roman" w:hAnsi="Times New Roman"/>
                <w:b/>
                <w:sz w:val="22"/>
                <w:szCs w:val="22"/>
                <w:lang w:val="sr-Cyrl-RS"/>
              </w:rPr>
              <w:t>, број 18/19).</w:t>
            </w:r>
          </w:p>
          <w:p w14:paraId="3EAB4AF8" w14:textId="7EC74A62" w:rsidR="00C01BB4" w:rsidRPr="009867A5" w:rsidRDefault="00C01BB4" w:rsidP="009867A5">
            <w:pPr>
              <w:spacing w:before="120" w:after="120"/>
              <w:ind w:left="-29"/>
              <w:rPr>
                <w:rFonts w:ascii="Times New Roman" w:hAnsi="Times New Roman"/>
                <w:bCs/>
                <w:color w:val="76923C" w:themeColor="accent3" w:themeShade="BF"/>
                <w:sz w:val="22"/>
                <w:szCs w:val="22"/>
                <w:lang w:val="sr-Cyrl-RS"/>
              </w:rPr>
            </w:pPr>
          </w:p>
        </w:tc>
      </w:tr>
      <w:tr w:rsidR="00E35A55" w:rsidRPr="00267AD0" w14:paraId="52C990E5" w14:textId="77777777" w:rsidTr="00C70F1B">
        <w:trPr>
          <w:trHeight w:val="454"/>
          <w:hidden/>
        </w:trPr>
        <w:tc>
          <w:tcPr>
            <w:tcW w:w="9060" w:type="dxa"/>
            <w:gridSpan w:val="2"/>
            <w:shd w:val="clear" w:color="auto" w:fill="DBE5F1" w:themeFill="accent1" w:themeFillTint="33"/>
            <w:vAlign w:val="center"/>
          </w:tcPr>
          <w:p w14:paraId="6E8B19E8" w14:textId="77777777" w:rsidR="009F7465" w:rsidRPr="00267AD0" w:rsidRDefault="009F7465" w:rsidP="00891A2A">
            <w:pPr>
              <w:pStyle w:val="ListParagraph"/>
              <w:numPr>
                <w:ilvl w:val="0"/>
                <w:numId w:val="7"/>
              </w:numPr>
              <w:spacing w:before="120" w:after="120"/>
              <w:contextualSpacing w:val="0"/>
              <w:jc w:val="center"/>
              <w:rPr>
                <w:rFonts w:ascii="Times New Roman" w:eastAsia="Times New Roman" w:hAnsi="Times New Roman"/>
                <w:b/>
                <w:vanish/>
                <w:sz w:val="22"/>
                <w:szCs w:val="22"/>
                <w:lang w:val="sr-Cyrl-RS"/>
              </w:rPr>
            </w:pPr>
          </w:p>
          <w:p w14:paraId="3443528E" w14:textId="77777777" w:rsidR="009F7465" w:rsidRPr="00267AD0" w:rsidRDefault="009F7465" w:rsidP="00891A2A">
            <w:pPr>
              <w:pStyle w:val="ListParagraph"/>
              <w:numPr>
                <w:ilvl w:val="0"/>
                <w:numId w:val="7"/>
              </w:numPr>
              <w:spacing w:before="120" w:after="120"/>
              <w:contextualSpacing w:val="0"/>
              <w:jc w:val="center"/>
              <w:rPr>
                <w:rFonts w:ascii="Times New Roman" w:eastAsia="Times New Roman" w:hAnsi="Times New Roman"/>
                <w:b/>
                <w:vanish/>
                <w:sz w:val="22"/>
                <w:szCs w:val="22"/>
                <w:lang w:val="sr-Cyrl-RS"/>
              </w:rPr>
            </w:pPr>
          </w:p>
          <w:p w14:paraId="723EA139" w14:textId="77777777" w:rsidR="009F7465" w:rsidRPr="00267AD0" w:rsidRDefault="009F7465" w:rsidP="00891A2A">
            <w:pPr>
              <w:pStyle w:val="ListParagraph"/>
              <w:numPr>
                <w:ilvl w:val="0"/>
                <w:numId w:val="7"/>
              </w:numPr>
              <w:spacing w:before="120" w:after="120"/>
              <w:contextualSpacing w:val="0"/>
              <w:jc w:val="center"/>
              <w:rPr>
                <w:rFonts w:ascii="Times New Roman" w:eastAsia="Times New Roman" w:hAnsi="Times New Roman"/>
                <w:b/>
                <w:vanish/>
                <w:sz w:val="22"/>
                <w:szCs w:val="22"/>
                <w:lang w:val="sr-Cyrl-RS"/>
              </w:rPr>
            </w:pPr>
          </w:p>
          <w:p w14:paraId="493D6146" w14:textId="15C2EE5A" w:rsidR="00E35A55" w:rsidRPr="00267AD0" w:rsidRDefault="00E35A55" w:rsidP="00891A2A">
            <w:pPr>
              <w:pStyle w:val="NormalWeb"/>
              <w:numPr>
                <w:ilvl w:val="0"/>
                <w:numId w:val="7"/>
              </w:numPr>
              <w:spacing w:before="120" w:beforeAutospacing="0" w:after="120" w:afterAutospacing="0"/>
              <w:jc w:val="center"/>
              <w:rPr>
                <w:b/>
                <w:sz w:val="22"/>
                <w:szCs w:val="22"/>
                <w:lang w:val="sr-Cyrl-RS"/>
              </w:rPr>
            </w:pPr>
            <w:r w:rsidRPr="00267AD0">
              <w:rPr>
                <w:b/>
                <w:sz w:val="22"/>
                <w:szCs w:val="22"/>
                <w:lang w:val="sr-Cyrl-RS"/>
              </w:rPr>
              <w:t>САДРЖАЈ ПРЕПОРУКЕ СА НАЦРТОМ</w:t>
            </w:r>
            <w:r w:rsidR="003B2BF1" w:rsidRPr="00267AD0">
              <w:rPr>
                <w:b/>
                <w:sz w:val="22"/>
                <w:szCs w:val="22"/>
                <w:lang w:val="sr-Cyrl-RS"/>
              </w:rPr>
              <w:t xml:space="preserve"> </w:t>
            </w:r>
            <w:r w:rsidRPr="00267AD0">
              <w:rPr>
                <w:b/>
                <w:sz w:val="22"/>
                <w:szCs w:val="22"/>
                <w:lang w:val="sr-Cyrl-RS"/>
              </w:rPr>
              <w:t>ПРОПИСА ЧИЈА СЕ ИЗМЕНА ПРЕДЛАЖЕ</w:t>
            </w:r>
            <w:r w:rsidR="003B2BF1" w:rsidRPr="00267AD0">
              <w:rPr>
                <w:b/>
                <w:sz w:val="22"/>
                <w:szCs w:val="22"/>
                <w:lang w:val="sr-Cyrl-RS"/>
              </w:rPr>
              <w:t xml:space="preserve"> </w:t>
            </w:r>
            <w:r w:rsidRPr="00267AD0">
              <w:rPr>
                <w:b/>
                <w:sz w:val="22"/>
                <w:szCs w:val="22"/>
                <w:lang w:val="sr-Cyrl-RS"/>
              </w:rPr>
              <w:t>(уколико се предлаже измена прописа)</w:t>
            </w:r>
          </w:p>
        </w:tc>
      </w:tr>
      <w:tr w:rsidR="00E35A55" w:rsidRPr="00267AD0" w14:paraId="077D3505" w14:textId="77777777" w:rsidTr="00DB19B9">
        <w:trPr>
          <w:trHeight w:val="454"/>
        </w:trPr>
        <w:tc>
          <w:tcPr>
            <w:tcW w:w="9060" w:type="dxa"/>
            <w:gridSpan w:val="2"/>
            <w:shd w:val="clear" w:color="auto" w:fill="auto"/>
          </w:tcPr>
          <w:p w14:paraId="146199F2" w14:textId="77777777" w:rsidR="00005235" w:rsidRPr="00BE5217" w:rsidRDefault="00005235" w:rsidP="00005235">
            <w:pPr>
              <w:jc w:val="right"/>
              <w:rPr>
                <w:rFonts w:ascii="Times New Roman" w:eastAsia="Times New Roman" w:hAnsi="Times New Roman"/>
                <w:b/>
                <w:sz w:val="22"/>
                <w:szCs w:val="22"/>
                <w:lang w:val="sr-Cyrl-RS"/>
              </w:rPr>
            </w:pPr>
            <w:r w:rsidRPr="00BE5217">
              <w:rPr>
                <w:rFonts w:ascii="Times New Roman" w:eastAsia="Times New Roman" w:hAnsi="Times New Roman"/>
                <w:b/>
                <w:sz w:val="22"/>
                <w:szCs w:val="22"/>
                <w:lang w:val="sr-Cyrl-RS"/>
              </w:rPr>
              <w:t xml:space="preserve">НАЦРТ </w:t>
            </w:r>
          </w:p>
          <w:p w14:paraId="7F5B9C69" w14:textId="77777777" w:rsidR="00005235" w:rsidRPr="00BE5217" w:rsidRDefault="00005235" w:rsidP="00005235">
            <w:pPr>
              <w:jc w:val="center"/>
              <w:rPr>
                <w:rFonts w:ascii="Times New Roman" w:eastAsia="Times New Roman" w:hAnsi="Times New Roman"/>
                <w:b/>
                <w:sz w:val="22"/>
                <w:szCs w:val="22"/>
                <w:lang w:val="sr-Cyrl-RS"/>
              </w:rPr>
            </w:pPr>
            <w:r w:rsidRPr="00BE5217">
              <w:rPr>
                <w:rFonts w:ascii="Times New Roman" w:eastAsia="Times New Roman" w:hAnsi="Times New Roman"/>
                <w:b/>
                <w:sz w:val="22"/>
                <w:szCs w:val="22"/>
                <w:lang w:val="sr-Cyrl-RS"/>
              </w:rPr>
              <w:t>ПРАВИЛНИК</w:t>
            </w:r>
          </w:p>
          <w:p w14:paraId="3F0BAEDA" w14:textId="07E359D8" w:rsidR="00005235" w:rsidRPr="00BE5217" w:rsidRDefault="00005235" w:rsidP="00005235">
            <w:pPr>
              <w:ind w:firstLine="480"/>
              <w:jc w:val="center"/>
              <w:rPr>
                <w:rFonts w:ascii="Times New Roman" w:eastAsia="Times New Roman" w:hAnsi="Times New Roman"/>
                <w:sz w:val="22"/>
                <w:szCs w:val="22"/>
                <w:lang w:val="sr-Cyrl-RS"/>
              </w:rPr>
            </w:pPr>
            <w:r w:rsidRPr="00005235">
              <w:rPr>
                <w:rFonts w:ascii="Times New Roman" w:eastAsia="Times New Roman" w:hAnsi="Times New Roman"/>
                <w:b/>
                <w:sz w:val="22"/>
                <w:szCs w:val="22"/>
                <w:lang w:val="sr-Cyrl-RS"/>
              </w:rPr>
              <w:t>О</w:t>
            </w:r>
            <w:r>
              <w:rPr>
                <w:rFonts w:ascii="Times New Roman" w:eastAsia="Times New Roman" w:hAnsi="Times New Roman"/>
                <w:b/>
                <w:sz w:val="22"/>
                <w:szCs w:val="22"/>
                <w:lang w:val="sr-Cyrl-RS"/>
              </w:rPr>
              <w:t xml:space="preserve"> ДОПУНИ ПРАВИЛНИКА О</w:t>
            </w:r>
            <w:r w:rsidRPr="00005235">
              <w:rPr>
                <w:rFonts w:ascii="Times New Roman" w:eastAsia="Times New Roman" w:hAnsi="Times New Roman"/>
                <w:b/>
                <w:sz w:val="22"/>
                <w:szCs w:val="22"/>
                <w:lang w:val="sr-Cyrl-RS"/>
              </w:rPr>
              <w:t xml:space="preserve"> СТРУЧНОЈ ОБУЦИ ЗА ЛИЦЕНЦИРАНЕ ПРОЦЕНИТЕЉЕ</w:t>
            </w:r>
          </w:p>
          <w:p w14:paraId="3E3FB80A" w14:textId="77777777" w:rsidR="00005235" w:rsidRPr="00BE5217" w:rsidRDefault="00005235" w:rsidP="00005235">
            <w:pPr>
              <w:ind w:firstLine="480"/>
              <w:jc w:val="center"/>
              <w:rPr>
                <w:rFonts w:ascii="Times New Roman" w:eastAsia="Times New Roman" w:hAnsi="Times New Roman"/>
                <w:sz w:val="22"/>
                <w:szCs w:val="22"/>
                <w:lang w:val="sr-Cyrl-RS"/>
              </w:rPr>
            </w:pPr>
            <w:r w:rsidRPr="00BE5217">
              <w:rPr>
                <w:rFonts w:ascii="Times New Roman" w:eastAsia="Times New Roman" w:hAnsi="Times New Roman"/>
                <w:sz w:val="22"/>
                <w:szCs w:val="22"/>
                <w:lang w:val="sr-Cyrl-RS"/>
              </w:rPr>
              <w:t>Члан 1.</w:t>
            </w:r>
          </w:p>
          <w:p w14:paraId="2D841F1E" w14:textId="5F2F19EE" w:rsidR="00005235" w:rsidRPr="00BE5217" w:rsidRDefault="00005235" w:rsidP="00005235">
            <w:pPr>
              <w:rPr>
                <w:rFonts w:ascii="Times New Roman" w:hAnsi="Times New Roman"/>
                <w:sz w:val="22"/>
                <w:szCs w:val="22"/>
                <w:lang w:val="sr-Cyrl-RS"/>
              </w:rPr>
            </w:pPr>
            <w:r w:rsidRPr="00BE5217">
              <w:rPr>
                <w:rFonts w:ascii="Times New Roman" w:eastAsia="Times New Roman" w:hAnsi="Times New Roman"/>
                <w:sz w:val="22"/>
                <w:szCs w:val="22"/>
                <w:lang w:val="sr-Cyrl-RS"/>
              </w:rPr>
              <w:t xml:space="preserve">У Правилнику </w:t>
            </w:r>
            <w:r w:rsidRPr="00005235">
              <w:rPr>
                <w:rFonts w:ascii="Times New Roman" w:eastAsia="Times New Roman" w:hAnsi="Times New Roman"/>
                <w:sz w:val="22"/>
                <w:szCs w:val="22"/>
                <w:lang w:val="sr-Cyrl-RS"/>
              </w:rPr>
              <w:t>о стручној обуци за лиценциране проценитеље</w:t>
            </w:r>
            <w:r>
              <w:rPr>
                <w:rFonts w:ascii="Times New Roman" w:eastAsia="Times New Roman" w:hAnsi="Times New Roman"/>
                <w:sz w:val="22"/>
                <w:szCs w:val="22"/>
                <w:lang w:val="sr-Cyrl-RS"/>
              </w:rPr>
              <w:t xml:space="preserve"> </w:t>
            </w:r>
            <w:r w:rsidRPr="00BE5217">
              <w:rPr>
                <w:rFonts w:ascii="Times New Roman" w:hAnsi="Times New Roman"/>
                <w:sz w:val="22"/>
                <w:szCs w:val="22"/>
                <w:lang w:val="sr-Cyrl-RS"/>
              </w:rPr>
              <w:t>(</w:t>
            </w:r>
            <w:r w:rsidR="00067FD3">
              <w:rPr>
                <w:rFonts w:ascii="Times New Roman" w:hAnsi="Times New Roman"/>
                <w:sz w:val="22"/>
                <w:szCs w:val="22"/>
                <w:lang w:val="sr-Cyrl-RS"/>
              </w:rPr>
              <w:t>„</w:t>
            </w:r>
            <w:r w:rsidRPr="00BE5217">
              <w:rPr>
                <w:rFonts w:ascii="Times New Roman" w:hAnsi="Times New Roman"/>
                <w:sz w:val="22"/>
                <w:szCs w:val="22"/>
                <w:lang w:val="sr-Cyrl-RS"/>
              </w:rPr>
              <w:t>Сл</w:t>
            </w:r>
            <w:r w:rsidR="00067FD3">
              <w:rPr>
                <w:rFonts w:ascii="Times New Roman" w:hAnsi="Times New Roman"/>
                <w:sz w:val="22"/>
                <w:szCs w:val="22"/>
                <w:lang w:val="sr-Cyrl-RS"/>
              </w:rPr>
              <w:t>ужбени</w:t>
            </w:r>
            <w:r w:rsidRPr="00BE5217">
              <w:rPr>
                <w:rFonts w:ascii="Times New Roman" w:hAnsi="Times New Roman"/>
                <w:sz w:val="22"/>
                <w:szCs w:val="22"/>
                <w:lang w:val="sr-Cyrl-RS"/>
              </w:rPr>
              <w:t xml:space="preserve"> гласник РС</w:t>
            </w:r>
            <w:r w:rsidR="00067FD3">
              <w:rPr>
                <w:rFonts w:ascii="Times New Roman" w:hAnsi="Times New Roman"/>
                <w:sz w:val="22"/>
                <w:szCs w:val="22"/>
                <w:lang w:val="sr-Cyrl-RS"/>
              </w:rPr>
              <w:t>”</w:t>
            </w:r>
            <w:r w:rsidRPr="00BE5217">
              <w:rPr>
                <w:rFonts w:ascii="Times New Roman" w:hAnsi="Times New Roman"/>
                <w:sz w:val="22"/>
                <w:szCs w:val="22"/>
                <w:lang w:val="sr-Cyrl-RS"/>
              </w:rPr>
              <w:t xml:space="preserve">, </w:t>
            </w:r>
            <w:r>
              <w:rPr>
                <w:rFonts w:ascii="Times New Roman" w:eastAsia="Times New Roman" w:hAnsi="Times New Roman"/>
                <w:sz w:val="22"/>
                <w:szCs w:val="22"/>
                <w:lang w:val="sr-Cyrl-RS"/>
              </w:rPr>
              <w:t>18/19</w:t>
            </w:r>
            <w:r w:rsidRPr="00BE5217">
              <w:rPr>
                <w:rFonts w:ascii="Times New Roman" w:hAnsi="Times New Roman"/>
                <w:sz w:val="22"/>
                <w:szCs w:val="22"/>
                <w:lang w:val="sr-Cyrl-RS"/>
              </w:rPr>
              <w:t>)</w:t>
            </w:r>
            <w:r w:rsidR="00067FD3">
              <w:rPr>
                <w:rFonts w:ascii="Times New Roman" w:hAnsi="Times New Roman"/>
                <w:sz w:val="22"/>
                <w:szCs w:val="22"/>
                <w:lang w:val="sr-Cyrl-RS"/>
              </w:rPr>
              <w:t>,</w:t>
            </w:r>
            <w:r w:rsidRPr="00BE5217">
              <w:rPr>
                <w:rFonts w:ascii="Times New Roman" w:hAnsi="Times New Roman"/>
                <w:sz w:val="22"/>
                <w:szCs w:val="22"/>
                <w:lang w:val="sr-Cyrl-RS"/>
              </w:rPr>
              <w:t xml:space="preserve"> </w:t>
            </w:r>
            <w:r>
              <w:rPr>
                <w:rFonts w:ascii="Times New Roman" w:hAnsi="Times New Roman"/>
                <w:sz w:val="22"/>
                <w:szCs w:val="22"/>
                <w:lang w:val="sr-Cyrl-RS"/>
              </w:rPr>
              <w:t>у члану 3</w:t>
            </w:r>
            <w:r w:rsidR="00067FD3">
              <w:rPr>
                <w:rFonts w:ascii="Times New Roman" w:hAnsi="Times New Roman"/>
                <w:sz w:val="22"/>
                <w:szCs w:val="22"/>
                <w:lang w:val="sr-Cyrl-RS"/>
              </w:rPr>
              <w:t>.</w:t>
            </w:r>
            <w:r>
              <w:rPr>
                <w:rFonts w:ascii="Times New Roman" w:hAnsi="Times New Roman"/>
                <w:sz w:val="22"/>
                <w:szCs w:val="22"/>
                <w:lang w:val="sr-Cyrl-RS"/>
              </w:rPr>
              <w:t xml:space="preserve"> после става 1</w:t>
            </w:r>
            <w:r w:rsidR="00067FD3">
              <w:rPr>
                <w:rFonts w:ascii="Times New Roman" w:hAnsi="Times New Roman"/>
                <w:sz w:val="22"/>
                <w:szCs w:val="22"/>
                <w:lang w:val="sr-Cyrl-RS"/>
              </w:rPr>
              <w:t>,</w:t>
            </w:r>
            <w:r>
              <w:rPr>
                <w:rFonts w:ascii="Times New Roman" w:hAnsi="Times New Roman"/>
                <w:sz w:val="22"/>
                <w:szCs w:val="22"/>
                <w:lang w:val="sr-Cyrl-RS"/>
              </w:rPr>
              <w:t xml:space="preserve">  додај</w:t>
            </w:r>
            <w:r w:rsidR="00067FD3">
              <w:rPr>
                <w:rFonts w:ascii="Times New Roman" w:hAnsi="Times New Roman"/>
                <w:sz w:val="22"/>
                <w:szCs w:val="22"/>
                <w:lang w:val="sr-Cyrl-RS"/>
              </w:rPr>
              <w:t>у</w:t>
            </w:r>
            <w:r>
              <w:rPr>
                <w:rFonts w:ascii="Times New Roman" w:hAnsi="Times New Roman"/>
                <w:sz w:val="22"/>
                <w:szCs w:val="22"/>
                <w:lang w:val="sr-Cyrl-RS"/>
              </w:rPr>
              <w:t xml:space="preserve"> </w:t>
            </w:r>
            <w:r w:rsidR="00067FD3">
              <w:rPr>
                <w:rFonts w:ascii="Times New Roman" w:hAnsi="Times New Roman"/>
                <w:sz w:val="22"/>
                <w:szCs w:val="22"/>
                <w:lang w:val="sr-Cyrl-RS"/>
              </w:rPr>
              <w:t xml:space="preserve">се </w:t>
            </w:r>
            <w:r>
              <w:rPr>
                <w:rFonts w:ascii="Times New Roman" w:hAnsi="Times New Roman"/>
                <w:sz w:val="22"/>
                <w:szCs w:val="22"/>
                <w:lang w:val="sr-Cyrl-RS"/>
              </w:rPr>
              <w:t>нови ст</w:t>
            </w:r>
            <w:r w:rsidR="00E3101F">
              <w:rPr>
                <w:rFonts w:ascii="Times New Roman" w:hAnsi="Times New Roman"/>
                <w:sz w:val="22"/>
                <w:szCs w:val="22"/>
                <w:lang w:val="sr-Cyrl-RS"/>
              </w:rPr>
              <w:t>.</w:t>
            </w:r>
            <w:r>
              <w:rPr>
                <w:rFonts w:ascii="Times New Roman" w:hAnsi="Times New Roman"/>
                <w:sz w:val="22"/>
                <w:szCs w:val="22"/>
                <w:lang w:val="sr-Cyrl-RS"/>
              </w:rPr>
              <w:t xml:space="preserve"> 2</w:t>
            </w:r>
            <w:r w:rsidR="00D3241A">
              <w:rPr>
                <w:rFonts w:ascii="Times New Roman" w:hAnsi="Times New Roman"/>
                <w:sz w:val="22"/>
                <w:szCs w:val="22"/>
                <w:lang w:val="sr-Cyrl-RS"/>
              </w:rPr>
              <w:t>.</w:t>
            </w:r>
            <w:r w:rsidR="00E3101F">
              <w:rPr>
                <w:rFonts w:ascii="Times New Roman" w:hAnsi="Times New Roman"/>
                <w:sz w:val="22"/>
                <w:szCs w:val="22"/>
                <w:lang w:val="sr-Cyrl-RS"/>
              </w:rPr>
              <w:t xml:space="preserve"> и 3</w:t>
            </w:r>
            <w:r w:rsidR="00D3241A">
              <w:rPr>
                <w:rFonts w:ascii="Times New Roman" w:hAnsi="Times New Roman"/>
                <w:sz w:val="22"/>
                <w:szCs w:val="22"/>
                <w:lang w:val="sr-Cyrl-RS"/>
              </w:rPr>
              <w:t>.</w:t>
            </w:r>
            <w:r>
              <w:rPr>
                <w:rFonts w:ascii="Times New Roman" w:hAnsi="Times New Roman"/>
                <w:sz w:val="22"/>
                <w:szCs w:val="22"/>
                <w:lang w:val="sr-Cyrl-RS"/>
              </w:rPr>
              <w:t xml:space="preserve"> који глас</w:t>
            </w:r>
            <w:r w:rsidR="00E3101F">
              <w:rPr>
                <w:rFonts w:ascii="Times New Roman" w:hAnsi="Times New Roman"/>
                <w:sz w:val="22"/>
                <w:szCs w:val="22"/>
                <w:lang w:val="sr-Cyrl-RS"/>
              </w:rPr>
              <w:t>е</w:t>
            </w:r>
            <w:r w:rsidRPr="00BE5217">
              <w:rPr>
                <w:rFonts w:ascii="Times New Roman" w:hAnsi="Times New Roman"/>
                <w:sz w:val="22"/>
                <w:szCs w:val="22"/>
                <w:lang w:val="sr-Cyrl-RS"/>
              </w:rPr>
              <w:t xml:space="preserve">: </w:t>
            </w:r>
          </w:p>
          <w:p w14:paraId="1C2DF9E0" w14:textId="35A62F82" w:rsidR="00755D37" w:rsidRDefault="00755D37" w:rsidP="00755D37">
            <w:pPr>
              <w:jc w:val="left"/>
              <w:rPr>
                <w:rFonts w:ascii="Times New Roman" w:eastAsia="Times New Roman" w:hAnsi="Times New Roman"/>
                <w:b/>
                <w:sz w:val="22"/>
                <w:szCs w:val="22"/>
                <w:lang w:val="sr-Cyrl-RS"/>
              </w:rPr>
            </w:pPr>
          </w:p>
          <w:p w14:paraId="4B8A9527" w14:textId="321CF678" w:rsidR="00005235" w:rsidRDefault="00005235" w:rsidP="00005235">
            <w:pPr>
              <w:rPr>
                <w:rFonts w:ascii="Times New Roman" w:hAnsi="Times New Roman"/>
                <w:sz w:val="22"/>
                <w:szCs w:val="22"/>
                <w:lang w:val="sr-Cyrl-RS"/>
              </w:rPr>
            </w:pPr>
            <w:r>
              <w:rPr>
                <w:rFonts w:ascii="Times New Roman" w:eastAsia="Times New Roman" w:hAnsi="Times New Roman"/>
                <w:bCs/>
                <w:sz w:val="22"/>
                <w:szCs w:val="22"/>
                <w:lang w:val="sr-Cyrl-RS"/>
              </w:rPr>
              <w:t>„</w:t>
            </w:r>
            <w:r>
              <w:rPr>
                <w:rFonts w:ascii="Times New Roman" w:hAnsi="Times New Roman"/>
                <w:bCs/>
                <w:sz w:val="22"/>
                <w:szCs w:val="22"/>
                <w:lang w:val="sr-Cyrl-RS"/>
              </w:rPr>
              <w:t>Д</w:t>
            </w:r>
            <w:r>
              <w:rPr>
                <w:rFonts w:ascii="Times New Roman" w:hAnsi="Times New Roman"/>
                <w:sz w:val="22"/>
                <w:szCs w:val="22"/>
                <w:lang w:val="sr-Cyrl-RS"/>
              </w:rPr>
              <w:t>оказ из става 1</w:t>
            </w:r>
            <w:r w:rsidR="00E3101F">
              <w:rPr>
                <w:rFonts w:ascii="Times New Roman" w:hAnsi="Times New Roman"/>
                <w:sz w:val="22"/>
                <w:szCs w:val="22"/>
                <w:lang w:val="sr-Cyrl-RS"/>
              </w:rPr>
              <w:t>.</w:t>
            </w:r>
            <w:r>
              <w:rPr>
                <w:rFonts w:ascii="Times New Roman" w:hAnsi="Times New Roman"/>
                <w:sz w:val="22"/>
                <w:szCs w:val="22"/>
                <w:lang w:val="sr-Cyrl-RS"/>
              </w:rPr>
              <w:t xml:space="preserve"> тачка 2</w:t>
            </w:r>
            <w:r w:rsidR="00FE750B">
              <w:rPr>
                <w:rFonts w:ascii="Times New Roman" w:hAnsi="Times New Roman"/>
                <w:sz w:val="22"/>
                <w:szCs w:val="22"/>
                <w:lang w:val="sr-Cyrl-RS"/>
              </w:rPr>
              <w:t>)</w:t>
            </w:r>
            <w:r>
              <w:rPr>
                <w:rFonts w:ascii="Times New Roman" w:hAnsi="Times New Roman"/>
                <w:sz w:val="22"/>
                <w:szCs w:val="22"/>
                <w:lang w:val="sr-Cyrl-RS"/>
              </w:rPr>
              <w:t xml:space="preserve"> овог члана</w:t>
            </w:r>
            <w:r w:rsidR="00FC2B8C">
              <w:rPr>
                <w:rFonts w:ascii="Times New Roman" w:hAnsi="Times New Roman"/>
                <w:sz w:val="22"/>
                <w:szCs w:val="22"/>
                <w:lang w:val="sr-Cyrl-RS"/>
              </w:rPr>
              <w:t>,</w:t>
            </w:r>
            <w:r>
              <w:rPr>
                <w:rFonts w:ascii="Times New Roman" w:hAnsi="Times New Roman"/>
                <w:sz w:val="22"/>
                <w:szCs w:val="22"/>
                <w:lang w:val="sr-Cyrl-RS"/>
              </w:rPr>
              <w:t xml:space="preserve"> подноси </w:t>
            </w:r>
            <w:r w:rsidR="008B4AC5">
              <w:rPr>
                <w:rFonts w:ascii="Times New Roman" w:hAnsi="Times New Roman"/>
                <w:sz w:val="22"/>
                <w:szCs w:val="22"/>
                <w:lang w:val="sr-Cyrl-RS"/>
              </w:rPr>
              <w:t xml:space="preserve">се </w:t>
            </w:r>
            <w:r w:rsidR="0018432C">
              <w:rPr>
                <w:rFonts w:ascii="Times New Roman" w:hAnsi="Times New Roman"/>
                <w:sz w:val="22"/>
                <w:szCs w:val="22"/>
                <w:lang w:val="sr-Cyrl-RS"/>
              </w:rPr>
              <w:t xml:space="preserve">искључиво </w:t>
            </w:r>
            <w:r>
              <w:rPr>
                <w:rFonts w:ascii="Times New Roman" w:hAnsi="Times New Roman"/>
                <w:sz w:val="22"/>
                <w:szCs w:val="22"/>
                <w:lang w:val="sr-Cyrl-RS"/>
              </w:rPr>
              <w:t>уколико није јавно доступан, док доказ из става 1</w:t>
            </w:r>
            <w:r w:rsidR="00E3101F">
              <w:rPr>
                <w:rFonts w:ascii="Times New Roman" w:hAnsi="Times New Roman"/>
                <w:sz w:val="22"/>
                <w:szCs w:val="22"/>
                <w:lang w:val="sr-Cyrl-RS"/>
              </w:rPr>
              <w:t>.</w:t>
            </w:r>
            <w:r>
              <w:rPr>
                <w:rFonts w:ascii="Times New Roman" w:hAnsi="Times New Roman"/>
                <w:sz w:val="22"/>
                <w:szCs w:val="22"/>
                <w:lang w:val="sr-Cyrl-RS"/>
              </w:rPr>
              <w:t xml:space="preserve"> тачка 3</w:t>
            </w:r>
            <w:r w:rsidR="00FE750B">
              <w:rPr>
                <w:rFonts w:ascii="Times New Roman" w:hAnsi="Times New Roman"/>
                <w:sz w:val="22"/>
                <w:szCs w:val="22"/>
                <w:lang w:val="sr-Cyrl-RS"/>
              </w:rPr>
              <w:t>)</w:t>
            </w:r>
            <w:r w:rsidR="0018432C">
              <w:rPr>
                <w:rFonts w:ascii="Times New Roman" w:hAnsi="Times New Roman"/>
                <w:sz w:val="22"/>
                <w:szCs w:val="22"/>
                <w:lang w:val="sr-Cyrl-RS"/>
              </w:rPr>
              <w:t xml:space="preserve"> овог</w:t>
            </w:r>
            <w:r>
              <w:rPr>
                <w:rFonts w:ascii="Times New Roman" w:hAnsi="Times New Roman"/>
                <w:sz w:val="22"/>
                <w:szCs w:val="22"/>
                <w:lang w:val="sr-Cyrl-RS"/>
              </w:rPr>
              <w:t xml:space="preserve"> </w:t>
            </w:r>
            <w:r w:rsidR="0018432C">
              <w:rPr>
                <w:rFonts w:ascii="Times New Roman" w:hAnsi="Times New Roman"/>
                <w:sz w:val="22"/>
                <w:szCs w:val="22"/>
                <w:lang w:val="sr-Cyrl-RS"/>
              </w:rPr>
              <w:t xml:space="preserve">члана, </w:t>
            </w:r>
            <w:r>
              <w:rPr>
                <w:rFonts w:ascii="Times New Roman" w:hAnsi="Times New Roman"/>
                <w:sz w:val="22"/>
                <w:szCs w:val="22"/>
                <w:lang w:val="sr-Cyrl-RS"/>
              </w:rPr>
              <w:t xml:space="preserve">министарство прибавља по службеној дужности, уколико је лице </w:t>
            </w:r>
            <w:r w:rsidR="00504D2C">
              <w:rPr>
                <w:rFonts w:ascii="Times New Roman" w:hAnsi="Times New Roman"/>
                <w:sz w:val="22"/>
                <w:szCs w:val="22"/>
                <w:lang w:val="sr-Cyrl-RS"/>
              </w:rPr>
              <w:t xml:space="preserve">заинтересовано за стицање статуса организатора стручне обуке </w:t>
            </w:r>
            <w:r>
              <w:rPr>
                <w:rFonts w:ascii="Times New Roman" w:hAnsi="Times New Roman"/>
                <w:sz w:val="22"/>
                <w:szCs w:val="22"/>
                <w:lang w:val="sr-Cyrl-RS"/>
              </w:rPr>
              <w:t xml:space="preserve">регистровано </w:t>
            </w:r>
            <w:r w:rsidR="0018432C">
              <w:rPr>
                <w:rFonts w:ascii="Times New Roman" w:hAnsi="Times New Roman"/>
                <w:sz w:val="22"/>
                <w:szCs w:val="22"/>
                <w:lang w:val="sr-Cyrl-RS"/>
              </w:rPr>
              <w:t xml:space="preserve"> у </w:t>
            </w:r>
            <w:r>
              <w:rPr>
                <w:rFonts w:ascii="Times New Roman" w:hAnsi="Times New Roman"/>
                <w:sz w:val="22"/>
                <w:szCs w:val="22"/>
                <w:lang w:val="sr-Cyrl-RS"/>
              </w:rPr>
              <w:t xml:space="preserve"> Агенцији за привредне регистре.</w:t>
            </w:r>
          </w:p>
          <w:p w14:paraId="7CE5DEE3" w14:textId="50511840" w:rsidR="00FC2B8C" w:rsidRPr="0018432C" w:rsidRDefault="00FC2B8C" w:rsidP="00005235">
            <w:pPr>
              <w:rPr>
                <w:rFonts w:ascii="Times New Roman" w:hAnsi="Times New Roman"/>
                <w:sz w:val="22"/>
                <w:szCs w:val="22"/>
                <w:lang w:val="sr-Cyrl-RS"/>
              </w:rPr>
            </w:pPr>
          </w:p>
          <w:p w14:paraId="521C2ABD" w14:textId="0FEE0042" w:rsidR="00FC2B8C" w:rsidRPr="0018432C" w:rsidRDefault="00FC2B8C" w:rsidP="00005235">
            <w:pPr>
              <w:rPr>
                <w:rFonts w:ascii="Times New Roman" w:hAnsi="Times New Roman"/>
                <w:sz w:val="22"/>
                <w:szCs w:val="22"/>
                <w:lang w:val="sr-Cyrl-RS"/>
              </w:rPr>
            </w:pPr>
            <w:r w:rsidRPr="0018432C">
              <w:rPr>
                <w:rFonts w:ascii="Times New Roman" w:hAnsi="Times New Roman"/>
                <w:sz w:val="22"/>
                <w:szCs w:val="22"/>
                <w:lang w:val="sr-Cyrl-RS"/>
              </w:rPr>
              <w:t>Захтев из става 1. овог члана, подноси се на обрасцу који је одштампан уз овај правилник и чини његов саставни део.</w:t>
            </w:r>
          </w:p>
          <w:p w14:paraId="70A04F9C" w14:textId="511B06B0" w:rsidR="00E3101F" w:rsidRDefault="00E3101F" w:rsidP="00005235">
            <w:pPr>
              <w:rPr>
                <w:rFonts w:ascii="Times New Roman" w:hAnsi="Times New Roman"/>
                <w:sz w:val="22"/>
                <w:szCs w:val="22"/>
                <w:lang w:val="sr-Cyrl-RS"/>
              </w:rPr>
            </w:pPr>
          </w:p>
          <w:p w14:paraId="7729D7F0" w14:textId="1C09B98B" w:rsidR="00BF094F" w:rsidRDefault="00BF094F" w:rsidP="00BF094F">
            <w:pPr>
              <w:rPr>
                <w:rFonts w:ascii="Times New Roman" w:hAnsi="Times New Roman"/>
                <w:sz w:val="22"/>
                <w:szCs w:val="22"/>
                <w:lang w:val="sr-Cyrl-RS"/>
              </w:rPr>
            </w:pPr>
            <w:r>
              <w:rPr>
                <w:rFonts w:ascii="Times New Roman" w:hAnsi="Times New Roman"/>
                <w:sz w:val="22"/>
                <w:szCs w:val="22"/>
                <w:lang w:val="sr-Cyrl-RS"/>
              </w:rPr>
              <w:t>У досадашњем ставу 3. који постаје став 5, број:</w:t>
            </w:r>
            <w:r w:rsidR="00FC2B8C">
              <w:rPr>
                <w:rFonts w:ascii="Times New Roman" w:hAnsi="Times New Roman"/>
                <w:sz w:val="22"/>
                <w:szCs w:val="22"/>
                <w:lang w:val="sr-Cyrl-RS"/>
              </w:rPr>
              <w:t>„</w:t>
            </w:r>
            <w:r>
              <w:rPr>
                <w:rFonts w:ascii="Times New Roman" w:hAnsi="Times New Roman"/>
                <w:sz w:val="22"/>
                <w:szCs w:val="22"/>
                <w:lang w:val="sr-Cyrl-RS"/>
              </w:rPr>
              <w:t>2</w:t>
            </w:r>
            <w:r w:rsidR="00FC2B8C">
              <w:rPr>
                <w:rFonts w:ascii="Times New Roman" w:hAnsi="Times New Roman"/>
                <w:sz w:val="22"/>
                <w:szCs w:val="22"/>
                <w:lang w:val="sr-Cyrl-RS"/>
              </w:rPr>
              <w:t>”,</w:t>
            </w:r>
            <w:r>
              <w:rPr>
                <w:rFonts w:ascii="Times New Roman" w:hAnsi="Times New Roman"/>
                <w:sz w:val="22"/>
                <w:szCs w:val="22"/>
                <w:lang w:val="sr-Cyrl-RS"/>
              </w:rPr>
              <w:t xml:space="preserve"> замењује се бројем:</w:t>
            </w:r>
            <w:r w:rsidR="0018432C">
              <w:rPr>
                <w:rFonts w:ascii="Times New Roman" w:hAnsi="Times New Roman"/>
                <w:sz w:val="22"/>
                <w:szCs w:val="22"/>
                <w:lang w:val="sr-Cyrl-RS"/>
              </w:rPr>
              <w:t>”</w:t>
            </w:r>
            <w:r>
              <w:rPr>
                <w:rFonts w:ascii="Times New Roman" w:hAnsi="Times New Roman"/>
                <w:sz w:val="22"/>
                <w:szCs w:val="22"/>
                <w:lang w:val="sr-Cyrl-RS"/>
              </w:rPr>
              <w:t>3“.</w:t>
            </w:r>
          </w:p>
          <w:p w14:paraId="1B4E1A8F" w14:textId="77777777" w:rsidR="00BF094F" w:rsidRDefault="00BF094F" w:rsidP="00BF094F">
            <w:pPr>
              <w:rPr>
                <w:rFonts w:ascii="Times New Roman" w:hAnsi="Times New Roman"/>
                <w:sz w:val="22"/>
                <w:szCs w:val="22"/>
                <w:lang w:val="sr-Cyrl-RS"/>
              </w:rPr>
            </w:pPr>
          </w:p>
          <w:p w14:paraId="1E5DA9E8" w14:textId="3C1FD76C" w:rsidR="00BF094F" w:rsidRDefault="00BF094F" w:rsidP="00BF094F">
            <w:pPr>
              <w:rPr>
                <w:rFonts w:ascii="Times New Roman" w:hAnsi="Times New Roman"/>
                <w:sz w:val="22"/>
                <w:szCs w:val="22"/>
                <w:lang w:val="sr-Cyrl-RS"/>
              </w:rPr>
            </w:pPr>
            <w:r>
              <w:rPr>
                <w:rFonts w:ascii="Times New Roman" w:hAnsi="Times New Roman"/>
                <w:sz w:val="22"/>
                <w:szCs w:val="22"/>
                <w:lang w:val="sr-Cyrl-RS"/>
              </w:rPr>
              <w:t>Досадашњи ст. 2. и 3</w:t>
            </w:r>
            <w:r w:rsidR="00FC2B8C">
              <w:rPr>
                <w:rFonts w:ascii="Times New Roman" w:hAnsi="Times New Roman"/>
                <w:sz w:val="22"/>
                <w:szCs w:val="22"/>
                <w:lang w:val="sr-Cyrl-RS"/>
              </w:rPr>
              <w:t>,</w:t>
            </w:r>
            <w:r>
              <w:rPr>
                <w:rFonts w:ascii="Times New Roman" w:hAnsi="Times New Roman"/>
                <w:sz w:val="22"/>
                <w:szCs w:val="22"/>
                <w:lang w:val="sr-Cyrl-RS"/>
              </w:rPr>
              <w:t xml:space="preserve"> постају ст. 4. и 5. </w:t>
            </w:r>
          </w:p>
          <w:p w14:paraId="141F043A" w14:textId="04F1E690" w:rsidR="00005235" w:rsidRDefault="00005235" w:rsidP="00005235">
            <w:pPr>
              <w:rPr>
                <w:rFonts w:ascii="Times New Roman" w:hAnsi="Times New Roman"/>
                <w:sz w:val="22"/>
                <w:szCs w:val="22"/>
                <w:lang w:val="sr-Cyrl-RS"/>
              </w:rPr>
            </w:pPr>
          </w:p>
          <w:p w14:paraId="2A231E1F" w14:textId="77777777" w:rsidR="00005235" w:rsidRPr="00BE5217" w:rsidRDefault="00005235" w:rsidP="00005235">
            <w:pPr>
              <w:ind w:firstLine="480"/>
              <w:jc w:val="center"/>
              <w:rPr>
                <w:rFonts w:ascii="Times New Roman" w:eastAsia="Times New Roman" w:hAnsi="Times New Roman"/>
                <w:sz w:val="22"/>
                <w:szCs w:val="22"/>
                <w:lang w:val="sr-Cyrl-RS"/>
              </w:rPr>
            </w:pPr>
            <w:r w:rsidRPr="00BE5217">
              <w:rPr>
                <w:rFonts w:ascii="Times New Roman" w:eastAsia="Times New Roman" w:hAnsi="Times New Roman"/>
                <w:sz w:val="22"/>
                <w:szCs w:val="22"/>
                <w:lang w:val="sr-Cyrl-RS"/>
              </w:rPr>
              <w:t>Члан 2.</w:t>
            </w:r>
          </w:p>
          <w:p w14:paraId="20474ACE" w14:textId="77777777" w:rsidR="00005235" w:rsidRPr="00BE5217" w:rsidRDefault="00005235" w:rsidP="00005235">
            <w:pPr>
              <w:ind w:firstLine="480"/>
              <w:jc w:val="center"/>
              <w:rPr>
                <w:rFonts w:ascii="Times New Roman" w:eastAsia="Times New Roman" w:hAnsi="Times New Roman"/>
                <w:sz w:val="22"/>
                <w:szCs w:val="22"/>
                <w:lang w:val="sr-Cyrl-RS"/>
              </w:rPr>
            </w:pPr>
          </w:p>
          <w:p w14:paraId="6A0D7582" w14:textId="47E40C0A" w:rsidR="00005235" w:rsidRPr="00BE5217" w:rsidRDefault="00005235" w:rsidP="00005235">
            <w:pPr>
              <w:rPr>
                <w:rFonts w:ascii="Times New Roman" w:eastAsia="Times New Roman" w:hAnsi="Times New Roman"/>
                <w:sz w:val="22"/>
                <w:szCs w:val="22"/>
                <w:lang w:val="sr-Cyrl-RS"/>
              </w:rPr>
            </w:pPr>
            <w:r w:rsidRPr="00BE5217">
              <w:rPr>
                <w:rFonts w:ascii="Times New Roman" w:eastAsia="Times New Roman" w:hAnsi="Times New Roman"/>
                <w:sz w:val="22"/>
                <w:szCs w:val="22"/>
                <w:lang w:val="sr-Cyrl-RS"/>
              </w:rPr>
              <w:t xml:space="preserve">Овај </w:t>
            </w:r>
            <w:r w:rsidR="00FC2B8C">
              <w:rPr>
                <w:rFonts w:ascii="Times New Roman" w:eastAsia="Times New Roman" w:hAnsi="Times New Roman"/>
                <w:sz w:val="22"/>
                <w:szCs w:val="22"/>
                <w:lang w:val="sr-Cyrl-RS"/>
              </w:rPr>
              <w:t>п</w:t>
            </w:r>
            <w:r w:rsidRPr="00BE5217">
              <w:rPr>
                <w:rFonts w:ascii="Times New Roman" w:eastAsia="Times New Roman" w:hAnsi="Times New Roman"/>
                <w:sz w:val="22"/>
                <w:szCs w:val="22"/>
                <w:lang w:val="sr-Cyrl-RS"/>
              </w:rPr>
              <w:t xml:space="preserve">равилник ступа на снагу осмог дана од дана објављивања у </w:t>
            </w:r>
            <w:r w:rsidR="005175DA">
              <w:rPr>
                <w:rFonts w:ascii="Times New Roman" w:eastAsia="Times New Roman" w:hAnsi="Times New Roman"/>
                <w:sz w:val="22"/>
                <w:szCs w:val="22"/>
                <w:lang w:val="sr-Latn-RS"/>
              </w:rPr>
              <w:t>„</w:t>
            </w:r>
            <w:r w:rsidRPr="00BE5217">
              <w:rPr>
                <w:rFonts w:ascii="Times New Roman" w:eastAsia="Times New Roman" w:hAnsi="Times New Roman"/>
                <w:sz w:val="22"/>
                <w:szCs w:val="22"/>
                <w:lang w:val="sr-Cyrl-RS"/>
              </w:rPr>
              <w:t>Службеном гласнику Републике Србије</w:t>
            </w:r>
            <w:r w:rsidR="005175DA">
              <w:rPr>
                <w:rFonts w:ascii="Times New Roman" w:eastAsia="Times New Roman" w:hAnsi="Times New Roman"/>
                <w:sz w:val="22"/>
                <w:szCs w:val="22"/>
                <w:lang w:val="sr-Latn-RS"/>
              </w:rPr>
              <w:t>”</w:t>
            </w:r>
            <w:r w:rsidRPr="00BE5217">
              <w:rPr>
                <w:rFonts w:ascii="Times New Roman" w:eastAsia="Times New Roman" w:hAnsi="Times New Roman"/>
                <w:sz w:val="22"/>
                <w:szCs w:val="22"/>
                <w:lang w:val="sr-Cyrl-RS"/>
              </w:rPr>
              <w:t>.</w:t>
            </w:r>
          </w:p>
          <w:p w14:paraId="39763933" w14:textId="48B2CC14" w:rsidR="00E35A55" w:rsidRPr="00267AD0" w:rsidRDefault="00E35A55" w:rsidP="00005235">
            <w:pPr>
              <w:rPr>
                <w:rFonts w:ascii="Times New Roman" w:eastAsia="Times New Roman" w:hAnsi="Times New Roman"/>
                <w:b/>
                <w:sz w:val="22"/>
                <w:szCs w:val="22"/>
                <w:lang w:val="sr-Cyrl-RS"/>
              </w:rPr>
            </w:pPr>
          </w:p>
        </w:tc>
      </w:tr>
      <w:tr w:rsidR="00E35A55" w:rsidRPr="00267AD0" w14:paraId="0489C5FC" w14:textId="77777777" w:rsidTr="00C70F1B">
        <w:trPr>
          <w:trHeight w:val="454"/>
        </w:trPr>
        <w:tc>
          <w:tcPr>
            <w:tcW w:w="9060" w:type="dxa"/>
            <w:gridSpan w:val="2"/>
            <w:shd w:val="clear" w:color="auto" w:fill="DBE5F1" w:themeFill="accent1" w:themeFillTint="33"/>
            <w:vAlign w:val="center"/>
          </w:tcPr>
          <w:p w14:paraId="6DA2404D" w14:textId="1F3F0197" w:rsidR="00E35A55" w:rsidRPr="00267AD0" w:rsidRDefault="00E35A55" w:rsidP="00891A2A">
            <w:pPr>
              <w:pStyle w:val="NormalWeb"/>
              <w:numPr>
                <w:ilvl w:val="0"/>
                <w:numId w:val="7"/>
              </w:numPr>
              <w:spacing w:before="120" w:beforeAutospacing="0" w:after="120" w:afterAutospacing="0"/>
              <w:jc w:val="center"/>
              <w:rPr>
                <w:b/>
                <w:sz w:val="22"/>
                <w:szCs w:val="22"/>
                <w:lang w:val="sr-Cyrl-RS"/>
              </w:rPr>
            </w:pPr>
            <w:r w:rsidRPr="00267AD0">
              <w:rPr>
                <w:b/>
                <w:sz w:val="22"/>
                <w:szCs w:val="22"/>
                <w:lang w:val="sr-Cyrl-RS"/>
              </w:rPr>
              <w:t>ПРЕГЛЕД ОДРЕДБИ ПРОПИСА ЧИЈА СЕ ИЗМЕНА ПРЕДЛАЖЕ</w:t>
            </w:r>
          </w:p>
        </w:tc>
      </w:tr>
      <w:tr w:rsidR="00E35A55" w:rsidRPr="00031336" w14:paraId="3C4DDA6A" w14:textId="77777777" w:rsidTr="00DB19B9">
        <w:trPr>
          <w:trHeight w:val="454"/>
        </w:trPr>
        <w:tc>
          <w:tcPr>
            <w:tcW w:w="9060" w:type="dxa"/>
            <w:gridSpan w:val="2"/>
            <w:shd w:val="clear" w:color="auto" w:fill="auto"/>
          </w:tcPr>
          <w:p w14:paraId="48664E99" w14:textId="77777777" w:rsidR="00031336" w:rsidRPr="00031336" w:rsidRDefault="00031336" w:rsidP="00031336">
            <w:pPr>
              <w:rPr>
                <w:lang w:val="sr-Cyrl-RS"/>
              </w:rPr>
            </w:pPr>
            <w:bookmarkStart w:id="1" w:name="_Hlk29465501"/>
          </w:p>
          <w:p w14:paraId="27CEC7C6" w14:textId="746B8B8D" w:rsidR="00824A03" w:rsidRDefault="00824A03" w:rsidP="00824A03">
            <w:pPr>
              <w:jc w:val="center"/>
              <w:rPr>
                <w:rFonts w:ascii="Times New Roman" w:eastAsia="Times New Roman" w:hAnsi="Times New Roman"/>
                <w:b/>
                <w:sz w:val="22"/>
                <w:szCs w:val="22"/>
                <w:lang w:val="sr-Cyrl-RS"/>
              </w:rPr>
            </w:pPr>
            <w:r>
              <w:rPr>
                <w:rFonts w:ascii="Times New Roman" w:hAnsi="Times New Roman"/>
                <w:b/>
                <w:bCs/>
                <w:sz w:val="22"/>
                <w:szCs w:val="22"/>
                <w:lang w:val="sr-Cyrl-RS"/>
              </w:rPr>
              <w:t>ПРЕГЛЕД ОДРЕДБИ ПРАВИЛНИКА О С</w:t>
            </w:r>
            <w:r w:rsidRPr="00005235">
              <w:rPr>
                <w:rFonts w:ascii="Times New Roman" w:eastAsia="Times New Roman" w:hAnsi="Times New Roman"/>
                <w:b/>
                <w:sz w:val="22"/>
                <w:szCs w:val="22"/>
                <w:lang w:val="sr-Cyrl-RS"/>
              </w:rPr>
              <w:t>ТРУЧНОЈ ОБУЦИ ЗА ЛИЦЕНЦИРАНЕ ПРОЦЕНИТЕЉ</w:t>
            </w:r>
            <w:r>
              <w:rPr>
                <w:rFonts w:ascii="Times New Roman" w:eastAsia="Times New Roman" w:hAnsi="Times New Roman"/>
                <w:b/>
                <w:sz w:val="22"/>
                <w:szCs w:val="22"/>
                <w:lang w:val="sr-Cyrl-RS"/>
              </w:rPr>
              <w:t>Е КОЈ</w:t>
            </w:r>
            <w:r w:rsidR="00D3241A">
              <w:rPr>
                <w:rFonts w:ascii="Times New Roman" w:eastAsia="Times New Roman" w:hAnsi="Times New Roman"/>
                <w:b/>
                <w:sz w:val="22"/>
                <w:szCs w:val="22"/>
                <w:lang w:val="sr-Cyrl-RS"/>
              </w:rPr>
              <w:t>Е</w:t>
            </w:r>
            <w:r>
              <w:rPr>
                <w:rFonts w:ascii="Times New Roman" w:eastAsia="Times New Roman" w:hAnsi="Times New Roman"/>
                <w:b/>
                <w:sz w:val="22"/>
                <w:szCs w:val="22"/>
                <w:lang w:val="sr-Cyrl-RS"/>
              </w:rPr>
              <w:t xml:space="preserve"> СЕ ДОПУЊУЈУ</w:t>
            </w:r>
          </w:p>
          <w:p w14:paraId="5CD5993B" w14:textId="77777777" w:rsidR="00D3241A" w:rsidRPr="00D3241A" w:rsidRDefault="00D3241A" w:rsidP="00824A03">
            <w:pPr>
              <w:jc w:val="center"/>
              <w:rPr>
                <w:rFonts w:ascii="Times New Roman" w:hAnsi="Times New Roman"/>
                <w:bCs/>
                <w:sz w:val="22"/>
                <w:szCs w:val="22"/>
                <w:lang w:val="sr-Latn-RS"/>
              </w:rPr>
            </w:pPr>
          </w:p>
          <w:p w14:paraId="57ED0108" w14:textId="2CDFFBE2" w:rsidR="00824A03" w:rsidRPr="00824A03" w:rsidRDefault="00824A03" w:rsidP="00824A03">
            <w:pPr>
              <w:jc w:val="center"/>
              <w:rPr>
                <w:rFonts w:ascii="Times New Roman" w:hAnsi="Times New Roman"/>
                <w:sz w:val="22"/>
                <w:szCs w:val="22"/>
                <w:lang w:val="sr-Cyrl-RS"/>
              </w:rPr>
            </w:pPr>
            <w:r w:rsidRPr="00824A03">
              <w:rPr>
                <w:rFonts w:ascii="Times New Roman" w:hAnsi="Times New Roman"/>
                <w:sz w:val="22"/>
                <w:szCs w:val="22"/>
                <w:lang w:val="sr-Cyrl-RS"/>
              </w:rPr>
              <w:t>Члан 3.</w:t>
            </w:r>
          </w:p>
          <w:p w14:paraId="3A4D7A28" w14:textId="77777777" w:rsidR="00824A03" w:rsidRPr="00824A03" w:rsidRDefault="00824A03" w:rsidP="00824A03">
            <w:pPr>
              <w:rPr>
                <w:rFonts w:ascii="Times New Roman" w:hAnsi="Times New Roman"/>
                <w:sz w:val="22"/>
                <w:szCs w:val="22"/>
                <w:lang w:val="sr-Cyrl-RS"/>
              </w:rPr>
            </w:pPr>
          </w:p>
          <w:p w14:paraId="495419BC"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Лице заинтересовано за стицање статуса организатора стручне обуке у смислу Закона доставља министарству надлежном за послове финансија (у даљем тексту: Министарство) захтев за упис у именик организатора стручне обуке, као и следеће доказе да испуњава услове за спровођење стручне обуке:</w:t>
            </w:r>
          </w:p>
          <w:p w14:paraId="3A6C2CE5" w14:textId="77777777" w:rsidR="00824A03" w:rsidRPr="00824A03" w:rsidRDefault="00824A03" w:rsidP="00824A03">
            <w:pPr>
              <w:rPr>
                <w:rFonts w:ascii="Times New Roman" w:hAnsi="Times New Roman"/>
                <w:sz w:val="22"/>
                <w:szCs w:val="22"/>
                <w:lang w:val="sr-Cyrl-RS"/>
              </w:rPr>
            </w:pPr>
          </w:p>
          <w:p w14:paraId="630320BC"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1) технички предлог, који укључује документацију којом се доказују капацитети организатора за спровођење стручне обуке, као што су:</w:t>
            </w:r>
          </w:p>
          <w:p w14:paraId="0A0BBA72" w14:textId="77777777" w:rsidR="00824A03" w:rsidRPr="00824A03" w:rsidRDefault="00824A03" w:rsidP="00824A03">
            <w:pPr>
              <w:rPr>
                <w:rFonts w:ascii="Times New Roman" w:hAnsi="Times New Roman"/>
                <w:sz w:val="22"/>
                <w:szCs w:val="22"/>
                <w:lang w:val="sr-Cyrl-RS"/>
              </w:rPr>
            </w:pPr>
          </w:p>
          <w:p w14:paraId="7EFC5B56"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 технички приступ, методологија, нацрт програма и календара спровођења стручне обуке,</w:t>
            </w:r>
          </w:p>
          <w:p w14:paraId="3248EDBA" w14:textId="77777777" w:rsidR="00824A03" w:rsidRPr="00824A03" w:rsidRDefault="00824A03" w:rsidP="00824A03">
            <w:pPr>
              <w:rPr>
                <w:rFonts w:ascii="Times New Roman" w:hAnsi="Times New Roman"/>
                <w:sz w:val="22"/>
                <w:szCs w:val="22"/>
                <w:lang w:val="sr-Cyrl-RS"/>
              </w:rPr>
            </w:pPr>
          </w:p>
          <w:p w14:paraId="32D4B93C"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 подаци и документација о кадровској и организационој оспособљености (квалификацијама, искуству и пословној репутацији управе и наставног особља) и техничкој опремљености организатора стручне обуке,</w:t>
            </w:r>
          </w:p>
          <w:p w14:paraId="25D30346" w14:textId="77777777" w:rsidR="00824A03" w:rsidRPr="00824A03" w:rsidRDefault="00824A03" w:rsidP="00824A03">
            <w:pPr>
              <w:rPr>
                <w:rFonts w:ascii="Times New Roman" w:hAnsi="Times New Roman"/>
                <w:sz w:val="22"/>
                <w:szCs w:val="22"/>
                <w:lang w:val="sr-Cyrl-RS"/>
              </w:rPr>
            </w:pPr>
          </w:p>
          <w:p w14:paraId="2B314B0E"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 организациона шема,</w:t>
            </w:r>
          </w:p>
          <w:p w14:paraId="1D191B86" w14:textId="77777777" w:rsidR="00824A03" w:rsidRPr="00824A03" w:rsidRDefault="00824A03" w:rsidP="00824A03">
            <w:pPr>
              <w:rPr>
                <w:rFonts w:ascii="Times New Roman" w:hAnsi="Times New Roman"/>
                <w:sz w:val="22"/>
                <w:szCs w:val="22"/>
                <w:lang w:val="sr-Cyrl-RS"/>
              </w:rPr>
            </w:pPr>
          </w:p>
          <w:p w14:paraId="6741A970"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 опис испуњености услова за спровођење стручне обуке,</w:t>
            </w:r>
          </w:p>
          <w:p w14:paraId="5D0E0BA5" w14:textId="77777777" w:rsidR="00824A03" w:rsidRPr="00824A03" w:rsidRDefault="00824A03" w:rsidP="00824A03">
            <w:pPr>
              <w:rPr>
                <w:rFonts w:ascii="Times New Roman" w:hAnsi="Times New Roman"/>
                <w:sz w:val="22"/>
                <w:szCs w:val="22"/>
                <w:lang w:val="sr-Cyrl-RS"/>
              </w:rPr>
            </w:pPr>
          </w:p>
          <w:p w14:paraId="7EE1B099"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 корпоративне способности, искуство и претходне перформансе организатора стручне обуке,</w:t>
            </w:r>
          </w:p>
          <w:p w14:paraId="3340E0DC" w14:textId="77777777" w:rsidR="00824A03" w:rsidRPr="00824A03" w:rsidRDefault="00824A03" w:rsidP="00824A03">
            <w:pPr>
              <w:rPr>
                <w:rFonts w:ascii="Times New Roman" w:hAnsi="Times New Roman"/>
                <w:sz w:val="22"/>
                <w:szCs w:val="22"/>
                <w:lang w:val="sr-Cyrl-RS"/>
              </w:rPr>
            </w:pPr>
          </w:p>
          <w:p w14:paraId="5AFF1463"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 начин на који се спроводи завршна провера знања полазника стручне обуке (завршна провера знања полазника стручне обуке састоји се од писаног теста на којем се проверава теоријско знање из области које су обухваћене програмом из члана 2. овог правилника и презентовања и оцене најмање два извештаја о процени вредности непокретности које је полазник стручне обуке самостално урадио, користећи различите методе процене),</w:t>
            </w:r>
          </w:p>
          <w:p w14:paraId="06BE0A36" w14:textId="77777777" w:rsidR="00824A03" w:rsidRPr="00824A03" w:rsidRDefault="00824A03" w:rsidP="00824A03">
            <w:pPr>
              <w:rPr>
                <w:rFonts w:ascii="Times New Roman" w:hAnsi="Times New Roman"/>
                <w:sz w:val="22"/>
                <w:szCs w:val="22"/>
                <w:lang w:val="sr-Cyrl-RS"/>
              </w:rPr>
            </w:pPr>
          </w:p>
          <w:p w14:paraId="439A70D7"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 начин на који се води евиденција о полазницима стручне обуке и спроведеној стручној обуци и провери знања,</w:t>
            </w:r>
          </w:p>
          <w:p w14:paraId="16E7BCED" w14:textId="77777777" w:rsidR="00824A03" w:rsidRPr="00824A03" w:rsidRDefault="00824A03" w:rsidP="00824A03">
            <w:pPr>
              <w:rPr>
                <w:rFonts w:ascii="Times New Roman" w:hAnsi="Times New Roman"/>
                <w:sz w:val="22"/>
                <w:szCs w:val="22"/>
                <w:lang w:val="sr-Cyrl-RS"/>
              </w:rPr>
            </w:pPr>
          </w:p>
          <w:p w14:paraId="53479B40"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 други релевантни подаци и документација којима се доказује да организатор стручне обуке испуњава услове за спровођење стручне обуке;</w:t>
            </w:r>
          </w:p>
          <w:p w14:paraId="7D1BC734" w14:textId="77777777" w:rsidR="00824A03" w:rsidRPr="00824A03" w:rsidRDefault="00824A03" w:rsidP="00824A03">
            <w:pPr>
              <w:rPr>
                <w:rFonts w:ascii="Times New Roman" w:hAnsi="Times New Roman"/>
                <w:sz w:val="22"/>
                <w:szCs w:val="22"/>
                <w:lang w:val="sr-Cyrl-RS"/>
              </w:rPr>
            </w:pPr>
          </w:p>
          <w:p w14:paraId="2DB617BE"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2) општа акта организатора стручне обуке (оснивачки акт, статут, правила и процедуре пословања и сл.);</w:t>
            </w:r>
          </w:p>
          <w:p w14:paraId="3DB9A59F" w14:textId="77777777" w:rsidR="00824A03" w:rsidRPr="00824A03" w:rsidRDefault="00824A03" w:rsidP="00824A03">
            <w:pPr>
              <w:rPr>
                <w:rFonts w:ascii="Times New Roman" w:hAnsi="Times New Roman"/>
                <w:sz w:val="22"/>
                <w:szCs w:val="22"/>
                <w:lang w:val="sr-Cyrl-RS"/>
              </w:rPr>
            </w:pPr>
          </w:p>
          <w:p w14:paraId="16139730"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3) подаци и документација из регистра привредних друштава, удружења, односно другог одговарајућег регистра;</w:t>
            </w:r>
          </w:p>
          <w:p w14:paraId="089BB86D" w14:textId="77777777" w:rsidR="00824A03" w:rsidRPr="00824A03" w:rsidRDefault="00824A03" w:rsidP="00824A03">
            <w:pPr>
              <w:rPr>
                <w:rFonts w:ascii="Times New Roman" w:hAnsi="Times New Roman"/>
                <w:sz w:val="22"/>
                <w:szCs w:val="22"/>
                <w:lang w:val="sr-Cyrl-RS"/>
              </w:rPr>
            </w:pPr>
          </w:p>
          <w:p w14:paraId="58FED29C"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4) план и програм организовања и спровођења допунског испита из члана 9. став 3. Закона;</w:t>
            </w:r>
          </w:p>
          <w:p w14:paraId="42E2A089" w14:textId="77777777" w:rsidR="00824A03" w:rsidRPr="00824A03" w:rsidRDefault="00824A03" w:rsidP="00824A03">
            <w:pPr>
              <w:rPr>
                <w:rFonts w:ascii="Times New Roman" w:hAnsi="Times New Roman"/>
                <w:sz w:val="22"/>
                <w:szCs w:val="22"/>
                <w:lang w:val="sr-Cyrl-RS"/>
              </w:rPr>
            </w:pPr>
          </w:p>
          <w:p w14:paraId="0B3576E6"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5) доказ о плаћеној такси.</w:t>
            </w:r>
          </w:p>
          <w:p w14:paraId="1D1F01D7" w14:textId="77777777" w:rsidR="00824A03" w:rsidRPr="00824A03" w:rsidRDefault="00824A03" w:rsidP="00824A03">
            <w:pPr>
              <w:rPr>
                <w:rFonts w:ascii="Times New Roman" w:hAnsi="Times New Roman"/>
                <w:sz w:val="22"/>
                <w:szCs w:val="22"/>
                <w:lang w:val="sr-Cyrl-RS"/>
              </w:rPr>
            </w:pPr>
          </w:p>
          <w:p w14:paraId="40B8F625" w14:textId="730F53CF" w:rsidR="0018432C" w:rsidRDefault="0018432C" w:rsidP="00824A03">
            <w:pPr>
              <w:rPr>
                <w:rFonts w:ascii="Times New Roman" w:hAnsi="Times New Roman"/>
                <w:sz w:val="22"/>
                <w:szCs w:val="22"/>
                <w:lang w:val="sr-Cyrl-RS"/>
              </w:rPr>
            </w:pPr>
            <w:r>
              <w:rPr>
                <w:rFonts w:ascii="Times New Roman" w:hAnsi="Times New Roman"/>
                <w:bCs/>
                <w:sz w:val="22"/>
                <w:szCs w:val="22"/>
                <w:lang w:val="sr-Cyrl-RS"/>
              </w:rPr>
              <w:t>Д</w:t>
            </w:r>
            <w:r>
              <w:rPr>
                <w:rFonts w:ascii="Times New Roman" w:hAnsi="Times New Roman"/>
                <w:sz w:val="22"/>
                <w:szCs w:val="22"/>
                <w:lang w:val="sr-Cyrl-RS"/>
              </w:rPr>
              <w:t xml:space="preserve">ОКАЗ ИЗ СТАВА 1. ТАЧКА 2) ОВОГ ЧЛАНА, ПОДНОСИ СЕ ИСКЉУЧИВО УКОЛИКО НИЈЕ ЈАВНО ДОСТУПАН, ДОК ДОКАЗ ИЗ СТАВА 1. ТАЧКА 3) ОВОГ ЧЛАНА, МИНИСТАРСТВО ПРИБАВЉА ПО СЛУЖБЕНОЈ ДУЖНОСТИ, УКОЛИКО ЈЕ ЛИЦЕ ЗАИНТЕРЕСОВАНО ЗА СТИЦАЊЕ СТАТУСА ОРГАНИЗАТОРА СТРУЧНЕ ОБУКЕ РЕГИСТРОВАНО У АГЕНЦИЈИ ЗА ПРИВРЕДНЕ РЕГИСТРЕ. </w:t>
            </w:r>
          </w:p>
          <w:p w14:paraId="276DD6A7" w14:textId="77777777" w:rsidR="00824A03" w:rsidRPr="00824A03" w:rsidRDefault="00824A03" w:rsidP="00824A03">
            <w:pPr>
              <w:rPr>
                <w:rFonts w:ascii="Times New Roman" w:hAnsi="Times New Roman"/>
                <w:sz w:val="22"/>
                <w:szCs w:val="22"/>
                <w:lang w:val="sr-Cyrl-RS"/>
              </w:rPr>
            </w:pPr>
          </w:p>
          <w:p w14:paraId="3BD0954B"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ЗАХТЕВ ИЗ СТАВА 1. ОВОГ ЧЛАНА ПОДНОСИ СЕ НА ОБРАСЦУ КОЈИ ЈЕ ОДШТАМПАН УЗ ОВАЈ ПРАВИЛНИК И ЧИНИ ЊЕГОВ САСТАВНИ ДЕО.</w:t>
            </w:r>
          </w:p>
          <w:p w14:paraId="4BFC22CE" w14:textId="77777777" w:rsidR="00824A03" w:rsidRPr="00824A03" w:rsidRDefault="00824A03" w:rsidP="00824A03">
            <w:pPr>
              <w:rPr>
                <w:rFonts w:ascii="Times New Roman" w:hAnsi="Times New Roman"/>
                <w:sz w:val="22"/>
                <w:szCs w:val="22"/>
                <w:lang w:val="sr-Cyrl-RS"/>
              </w:rPr>
            </w:pPr>
          </w:p>
          <w:p w14:paraId="22D01A65" w14:textId="77777777" w:rsidR="00824A03" w:rsidRPr="00824A03" w:rsidRDefault="00824A03" w:rsidP="00824A03">
            <w:pPr>
              <w:rPr>
                <w:rFonts w:ascii="Times New Roman" w:hAnsi="Times New Roman"/>
                <w:sz w:val="22"/>
                <w:szCs w:val="22"/>
                <w:lang w:val="sr-Cyrl-RS"/>
              </w:rPr>
            </w:pPr>
            <w:r w:rsidRPr="00824A03">
              <w:rPr>
                <w:rFonts w:ascii="Times New Roman" w:hAnsi="Times New Roman"/>
                <w:sz w:val="22"/>
                <w:szCs w:val="22"/>
                <w:lang w:val="sr-Cyrl-RS"/>
              </w:rPr>
              <w:t>Стручни одбор, на захтев Министарства, врши проверу да ли лице заинтересовано за стицање статуса организатора стручне обуке испуњава услове прописане Законом и овим правилником.</w:t>
            </w:r>
          </w:p>
          <w:p w14:paraId="24915B33" w14:textId="77777777" w:rsidR="00824A03" w:rsidRPr="00824A03" w:rsidRDefault="00824A03" w:rsidP="00824A03">
            <w:pPr>
              <w:rPr>
                <w:rFonts w:ascii="Times New Roman" w:hAnsi="Times New Roman"/>
                <w:sz w:val="22"/>
                <w:szCs w:val="22"/>
                <w:lang w:val="sr-Cyrl-RS"/>
              </w:rPr>
            </w:pPr>
          </w:p>
          <w:p w14:paraId="568DF4C8" w14:textId="77777777" w:rsidR="00BF094F" w:rsidRDefault="00BF094F" w:rsidP="00BF094F">
            <w:pPr>
              <w:rPr>
                <w:rFonts w:ascii="Times New Roman" w:hAnsi="Times New Roman"/>
                <w:sz w:val="22"/>
                <w:szCs w:val="22"/>
                <w:lang w:val="sr-Cyrl-RS"/>
              </w:rPr>
            </w:pPr>
            <w:r w:rsidRPr="00824A03">
              <w:rPr>
                <w:rFonts w:ascii="Times New Roman" w:hAnsi="Times New Roman"/>
                <w:sz w:val="22"/>
                <w:szCs w:val="22"/>
                <w:lang w:val="sr-Cyrl-RS"/>
              </w:rPr>
              <w:t xml:space="preserve">Стручни одбор о провери из става </w:t>
            </w:r>
            <w:r w:rsidRPr="00D73772">
              <w:rPr>
                <w:rFonts w:ascii="Times New Roman" w:hAnsi="Times New Roman"/>
                <w:strike/>
                <w:sz w:val="22"/>
                <w:szCs w:val="22"/>
                <w:lang w:val="sr-Cyrl-RS"/>
              </w:rPr>
              <w:t>2</w:t>
            </w:r>
            <w:r w:rsidRPr="00824A03">
              <w:rPr>
                <w:rFonts w:ascii="Times New Roman" w:hAnsi="Times New Roman"/>
                <w:sz w:val="22"/>
                <w:szCs w:val="22"/>
                <w:lang w:val="sr-Cyrl-RS"/>
              </w:rPr>
              <w:t>.</w:t>
            </w:r>
            <w:r>
              <w:rPr>
                <w:rFonts w:ascii="Times New Roman" w:hAnsi="Times New Roman"/>
                <w:sz w:val="22"/>
                <w:szCs w:val="22"/>
                <w:lang w:val="sr-Cyrl-RS"/>
              </w:rPr>
              <w:t xml:space="preserve"> 3</w:t>
            </w:r>
            <w:r w:rsidRPr="00824A03">
              <w:rPr>
                <w:rFonts w:ascii="Times New Roman" w:hAnsi="Times New Roman"/>
                <w:sz w:val="22"/>
                <w:szCs w:val="22"/>
                <w:lang w:val="sr-Cyrl-RS"/>
              </w:rPr>
              <w:t xml:space="preserve"> овог члана обавештава Министарство у року од пет дана од дана пријема захтева Министарства.</w:t>
            </w:r>
          </w:p>
          <w:p w14:paraId="1506ADFF" w14:textId="672005DD" w:rsidR="00824A03" w:rsidRPr="00824A03" w:rsidRDefault="00824A03" w:rsidP="00824A03">
            <w:pPr>
              <w:rPr>
                <w:rFonts w:ascii="Times New Roman" w:hAnsi="Times New Roman"/>
                <w:sz w:val="22"/>
                <w:szCs w:val="22"/>
                <w:lang w:val="sr-Cyrl-RS"/>
              </w:rPr>
            </w:pPr>
          </w:p>
        </w:tc>
      </w:tr>
      <w:bookmarkEnd w:id="1"/>
      <w:tr w:rsidR="00E35A55" w:rsidRPr="00267AD0" w14:paraId="429F5407" w14:textId="77777777" w:rsidTr="00C70F1B">
        <w:trPr>
          <w:trHeight w:val="454"/>
        </w:trPr>
        <w:tc>
          <w:tcPr>
            <w:tcW w:w="9060" w:type="dxa"/>
            <w:gridSpan w:val="2"/>
            <w:shd w:val="clear" w:color="auto" w:fill="DBE5F1" w:themeFill="accent1" w:themeFillTint="33"/>
            <w:vAlign w:val="center"/>
          </w:tcPr>
          <w:p w14:paraId="033C7D4B" w14:textId="7099FA8B" w:rsidR="00E35A55" w:rsidRPr="00267AD0" w:rsidRDefault="00E35A55" w:rsidP="00891A2A">
            <w:pPr>
              <w:pStyle w:val="NormalWeb"/>
              <w:numPr>
                <w:ilvl w:val="0"/>
                <w:numId w:val="7"/>
              </w:numPr>
              <w:spacing w:before="120" w:beforeAutospacing="0" w:after="120" w:afterAutospacing="0"/>
              <w:jc w:val="center"/>
              <w:rPr>
                <w:b/>
                <w:sz w:val="22"/>
                <w:szCs w:val="22"/>
                <w:lang w:val="sr-Cyrl-RS"/>
              </w:rPr>
            </w:pPr>
            <w:r w:rsidRPr="00267AD0">
              <w:rPr>
                <w:b/>
                <w:sz w:val="22"/>
                <w:szCs w:val="22"/>
                <w:lang w:val="sr-Cyrl-RS"/>
              </w:rPr>
              <w:lastRenderedPageBreak/>
              <w:t>АНАЛИЗА ЕФЕКАТА ПРЕПОРУКЕ (АЕП)</w:t>
            </w:r>
          </w:p>
        </w:tc>
      </w:tr>
      <w:tr w:rsidR="00E35A55" w:rsidRPr="002D72E9" w14:paraId="72BD2239" w14:textId="77777777" w:rsidTr="002D72E9">
        <w:trPr>
          <w:trHeight w:val="454"/>
        </w:trPr>
        <w:tc>
          <w:tcPr>
            <w:tcW w:w="9060" w:type="dxa"/>
            <w:gridSpan w:val="2"/>
            <w:shd w:val="clear" w:color="auto" w:fill="auto"/>
            <w:vAlign w:val="center"/>
          </w:tcPr>
          <w:p w14:paraId="6B7B0951" w14:textId="77777777" w:rsidR="00E35A55" w:rsidRDefault="002D72E9" w:rsidP="002D72E9">
            <w:pPr>
              <w:rPr>
                <w:rFonts w:ascii="Times New Roman" w:eastAsia="Times New Roman" w:hAnsi="Times New Roman"/>
                <w:bCs/>
                <w:sz w:val="22"/>
                <w:szCs w:val="22"/>
                <w:lang w:val="sr-Cyrl-RS"/>
              </w:rPr>
            </w:pPr>
            <w:r w:rsidRPr="002D72E9">
              <w:rPr>
                <w:rFonts w:ascii="Times New Roman" w:eastAsia="Times New Roman" w:hAnsi="Times New Roman"/>
                <w:bCs/>
                <w:sz w:val="22"/>
                <w:szCs w:val="22"/>
                <w:lang w:val="sr-Cyrl-RS"/>
              </w:rPr>
              <w:t>Директни трошкови спровођења овог поступка за привредне субјекте на годишњем нивоу износе 34.991,58 РСД. Усвајање и примена препорука ће донети привредним субјектима годишње директне уштеде од 2.408,68 РСД или 19,80 ЕУР. Ове уштеде износе 6,88% укупних директних трошкова привредних субјеката у поступку.</w:t>
            </w:r>
          </w:p>
          <w:p w14:paraId="1BD4FB8D" w14:textId="77777777" w:rsidR="002D72E9" w:rsidRDefault="002D72E9" w:rsidP="002D72E9">
            <w:pPr>
              <w:rPr>
                <w:rFonts w:ascii="Times New Roman" w:eastAsia="Times New Roman" w:hAnsi="Times New Roman"/>
                <w:bCs/>
                <w:sz w:val="22"/>
                <w:szCs w:val="22"/>
                <w:lang w:val="sr-Cyrl-RS"/>
              </w:rPr>
            </w:pPr>
          </w:p>
          <w:p w14:paraId="331CCBA4" w14:textId="58355E6A" w:rsidR="002D72E9" w:rsidRPr="002D72E9" w:rsidRDefault="002D72E9" w:rsidP="002D72E9">
            <w:pPr>
              <w:rPr>
                <w:rFonts w:ascii="Times New Roman" w:eastAsia="Times New Roman" w:hAnsi="Times New Roman"/>
                <w:bCs/>
                <w:sz w:val="22"/>
                <w:szCs w:val="22"/>
                <w:lang w:val="sr-Cyrl-RS"/>
              </w:rPr>
            </w:pPr>
            <w:r w:rsidRPr="00F64569">
              <w:rPr>
                <w:rFonts w:ascii="Times New Roman" w:eastAsia="Times New Roman" w:hAnsi="Times New Roman"/>
                <w:bCs/>
                <w:sz w:val="22"/>
                <w:szCs w:val="22"/>
                <w:lang w:val="sr-Cyrl-RS"/>
              </w:rPr>
              <w:t>Препоруке ће допринети транспарентности поступка, правној сигурности привредних субјеката, поједностављењу поступка за привредне субјекте</w:t>
            </w:r>
            <w:r>
              <w:rPr>
                <w:rFonts w:ascii="Times New Roman" w:eastAsia="Times New Roman" w:hAnsi="Times New Roman"/>
                <w:bCs/>
                <w:sz w:val="22"/>
                <w:szCs w:val="22"/>
              </w:rPr>
              <w:t xml:space="preserve"> </w:t>
            </w:r>
            <w:r>
              <w:rPr>
                <w:rFonts w:ascii="Times New Roman" w:eastAsia="Times New Roman" w:hAnsi="Times New Roman"/>
                <w:bCs/>
                <w:sz w:val="22"/>
                <w:szCs w:val="22"/>
                <w:lang w:val="sr-Cyrl-RS"/>
              </w:rPr>
              <w:t>и</w:t>
            </w:r>
            <w:r w:rsidRPr="00F64569">
              <w:rPr>
                <w:rFonts w:ascii="Times New Roman" w:eastAsia="Times New Roman" w:hAnsi="Times New Roman"/>
                <w:bCs/>
                <w:sz w:val="22"/>
                <w:szCs w:val="22"/>
                <w:lang w:val="sr-Cyrl-RS"/>
              </w:rPr>
              <w:t xml:space="preserve"> смањењу издатака.</w:t>
            </w:r>
          </w:p>
        </w:tc>
      </w:tr>
    </w:tbl>
    <w:p w14:paraId="6E8DBE39" w14:textId="77777777" w:rsidR="00861C71" w:rsidRPr="00267AD0" w:rsidRDefault="00861C71" w:rsidP="000620A6">
      <w:pPr>
        <w:rPr>
          <w:rFonts w:ascii="Times New Roman" w:eastAsia="Times New Roman" w:hAnsi="Times New Roman"/>
          <w:lang w:val="sr-Cyrl-RS"/>
        </w:rPr>
      </w:pPr>
    </w:p>
    <w:sectPr w:rsidR="00861C71" w:rsidRPr="00267AD0" w:rsidSect="008A76DA">
      <w:foot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CD82D" w14:textId="77777777" w:rsidR="006A793B" w:rsidRDefault="006A793B" w:rsidP="002A202F">
      <w:r>
        <w:separator/>
      </w:r>
    </w:p>
  </w:endnote>
  <w:endnote w:type="continuationSeparator" w:id="0">
    <w:p w14:paraId="3AFCE2B0" w14:textId="77777777" w:rsidR="006A793B" w:rsidRDefault="006A793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1005736"/>
      <w:docPartObj>
        <w:docPartGallery w:val="Page Numbers (Bottom of Page)"/>
        <w:docPartUnique/>
      </w:docPartObj>
    </w:sdtPr>
    <w:sdtEndPr>
      <w:rPr>
        <w:noProof/>
      </w:rPr>
    </w:sdtEndPr>
    <w:sdtContent>
      <w:p w14:paraId="3D651BBB" w14:textId="08AE4AFD" w:rsidR="008A76DA" w:rsidRDefault="008A76DA">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14:paraId="7110971E" w14:textId="77777777" w:rsidR="002E4C67" w:rsidRDefault="002E4C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2FCEF2" w14:textId="77777777" w:rsidR="006A793B" w:rsidRDefault="006A793B" w:rsidP="002A202F">
      <w:r>
        <w:separator/>
      </w:r>
    </w:p>
  </w:footnote>
  <w:footnote w:type="continuationSeparator" w:id="0">
    <w:p w14:paraId="739876B4" w14:textId="77777777" w:rsidR="006A793B" w:rsidRDefault="006A793B"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74B32"/>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C97F25"/>
    <w:multiLevelType w:val="hybridMultilevel"/>
    <w:tmpl w:val="29CA89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FB1C7C"/>
    <w:multiLevelType w:val="hybridMultilevel"/>
    <w:tmpl w:val="8DD22C9C"/>
    <w:lvl w:ilvl="0" w:tplc="EABA9498">
      <w:start w:val="1"/>
      <w:numFmt w:val="decimal"/>
      <w:lvlText w:val="%1."/>
      <w:lvlJc w:val="left"/>
      <w:pPr>
        <w:ind w:left="2487" w:hanging="360"/>
      </w:pPr>
      <w:rPr>
        <w:rFonts w:ascii="Times New Roman" w:eastAsia="Times New Roman" w:hAnsi="Times New Roman" w:cs="Times New Roman"/>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4" w15:restartNumberingAfterBreak="0">
    <w:nsid w:val="1EF13532"/>
    <w:multiLevelType w:val="hybridMultilevel"/>
    <w:tmpl w:val="3B82675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1C32CB"/>
    <w:multiLevelType w:val="multilevel"/>
    <w:tmpl w:val="BEE639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BB0FCF"/>
    <w:multiLevelType w:val="multilevel"/>
    <w:tmpl w:val="EA9AA816"/>
    <w:lvl w:ilvl="0">
      <w:start w:val="3"/>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 w15:restartNumberingAfterBreak="0">
    <w:nsid w:val="292E0A4D"/>
    <w:multiLevelType w:val="hybridMultilevel"/>
    <w:tmpl w:val="1FD0C454"/>
    <w:lvl w:ilvl="0" w:tplc="6A92D40A">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8" w15:restartNumberingAfterBreak="0">
    <w:nsid w:val="2EBA4278"/>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32983346"/>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15:restartNumberingAfterBreak="0">
    <w:nsid w:val="36DD024A"/>
    <w:multiLevelType w:val="hybridMultilevel"/>
    <w:tmpl w:val="420C187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C50C62"/>
    <w:multiLevelType w:val="multilevel"/>
    <w:tmpl w:val="3F9243E4"/>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AA179ED"/>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15:restartNumberingAfterBreak="0">
    <w:nsid w:val="3B696AC4"/>
    <w:multiLevelType w:val="hybridMultilevel"/>
    <w:tmpl w:val="694E6992"/>
    <w:lvl w:ilvl="0" w:tplc="5776BB92">
      <w:start w:val="1"/>
      <w:numFmt w:val="bullet"/>
      <w:lvlText w:val="-"/>
      <w:lvlJc w:val="left"/>
      <w:pPr>
        <w:ind w:left="1440" w:hanging="360"/>
      </w:pPr>
      <w:rPr>
        <w:rFonts w:ascii="Times New Roman" w:eastAsia="Calibri"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47C0637F"/>
    <w:multiLevelType w:val="hybridMultilevel"/>
    <w:tmpl w:val="29CA89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55915"/>
    <w:multiLevelType w:val="multilevel"/>
    <w:tmpl w:val="D564D4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8B51275"/>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4C5403DD"/>
    <w:multiLevelType w:val="hybridMultilevel"/>
    <w:tmpl w:val="D43EE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D53BA9"/>
    <w:multiLevelType w:val="multilevel"/>
    <w:tmpl w:val="17625950"/>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ADB540E"/>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B4E143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2" w15:restartNumberingAfterBreak="0">
    <w:nsid w:val="5CB83858"/>
    <w:multiLevelType w:val="multilevel"/>
    <w:tmpl w:val="24E00026"/>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84589C"/>
    <w:multiLevelType w:val="hybridMultilevel"/>
    <w:tmpl w:val="569E6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BA5225"/>
    <w:multiLevelType w:val="hybridMultilevel"/>
    <w:tmpl w:val="EC9CA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6538D6"/>
    <w:multiLevelType w:val="hybridMultilevel"/>
    <w:tmpl w:val="6E5E9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F0A0694"/>
    <w:multiLevelType w:val="hybridMultilevel"/>
    <w:tmpl w:val="3D347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0"/>
  </w:num>
  <w:num w:numId="3">
    <w:abstractNumId w:val="19"/>
  </w:num>
  <w:num w:numId="4">
    <w:abstractNumId w:val="1"/>
  </w:num>
  <w:num w:numId="5">
    <w:abstractNumId w:val="4"/>
  </w:num>
  <w:num w:numId="6">
    <w:abstractNumId w:val="10"/>
  </w:num>
  <w:num w:numId="7">
    <w:abstractNumId w:val="11"/>
  </w:num>
  <w:num w:numId="8">
    <w:abstractNumId w:val="24"/>
  </w:num>
  <w:num w:numId="9">
    <w:abstractNumId w:val="2"/>
  </w:num>
  <w:num w:numId="10">
    <w:abstractNumId w:val="14"/>
  </w:num>
  <w:num w:numId="11">
    <w:abstractNumId w:val="25"/>
  </w:num>
  <w:num w:numId="12">
    <w:abstractNumId w:val="13"/>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9"/>
  </w:num>
  <w:num w:numId="19">
    <w:abstractNumId w:val="23"/>
  </w:num>
  <w:num w:numId="20">
    <w:abstractNumId w:val="26"/>
  </w:num>
  <w:num w:numId="21">
    <w:abstractNumId w:val="19"/>
  </w:num>
  <w:num w:numId="22">
    <w:abstractNumId w:val="1"/>
  </w:num>
  <w:num w:numId="23">
    <w:abstractNumId w:val="17"/>
  </w:num>
  <w:num w:numId="24">
    <w:abstractNumId w:val="15"/>
  </w:num>
  <w:num w:numId="25">
    <w:abstractNumId w:val="22"/>
  </w:num>
  <w:num w:numId="26">
    <w:abstractNumId w:val="3"/>
  </w:num>
  <w:num w:numId="27">
    <w:abstractNumId w:val="7"/>
  </w:num>
  <w:num w:numId="28">
    <w:abstractNumId w:val="18"/>
  </w:num>
  <w:num w:numId="29">
    <w:abstractNumId w:val="5"/>
  </w:num>
  <w:num w:numId="30">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036"/>
    <w:rsid w:val="00000534"/>
    <w:rsid w:val="00002164"/>
    <w:rsid w:val="000050B3"/>
    <w:rsid w:val="00005235"/>
    <w:rsid w:val="0001395C"/>
    <w:rsid w:val="0001445B"/>
    <w:rsid w:val="00022131"/>
    <w:rsid w:val="00023EF9"/>
    <w:rsid w:val="00026C2F"/>
    <w:rsid w:val="00027945"/>
    <w:rsid w:val="000310A6"/>
    <w:rsid w:val="00031336"/>
    <w:rsid w:val="00031AEF"/>
    <w:rsid w:val="0003306A"/>
    <w:rsid w:val="00036522"/>
    <w:rsid w:val="00036812"/>
    <w:rsid w:val="00044F35"/>
    <w:rsid w:val="00044F63"/>
    <w:rsid w:val="00050616"/>
    <w:rsid w:val="00053457"/>
    <w:rsid w:val="00055BF9"/>
    <w:rsid w:val="00061070"/>
    <w:rsid w:val="000620A6"/>
    <w:rsid w:val="000650ED"/>
    <w:rsid w:val="00067FD3"/>
    <w:rsid w:val="00070CC3"/>
    <w:rsid w:val="000739F2"/>
    <w:rsid w:val="000824F1"/>
    <w:rsid w:val="00083993"/>
    <w:rsid w:val="00087A5D"/>
    <w:rsid w:val="00090943"/>
    <w:rsid w:val="00092B84"/>
    <w:rsid w:val="0009542A"/>
    <w:rsid w:val="00096EBB"/>
    <w:rsid w:val="000A01C2"/>
    <w:rsid w:val="000A53F3"/>
    <w:rsid w:val="000A5CDC"/>
    <w:rsid w:val="000A676F"/>
    <w:rsid w:val="000B03D0"/>
    <w:rsid w:val="000B54D7"/>
    <w:rsid w:val="000C4A8C"/>
    <w:rsid w:val="000D1823"/>
    <w:rsid w:val="000D5029"/>
    <w:rsid w:val="000D63EB"/>
    <w:rsid w:val="000D6AE4"/>
    <w:rsid w:val="000E2036"/>
    <w:rsid w:val="000F2F87"/>
    <w:rsid w:val="000F36CD"/>
    <w:rsid w:val="000F5E72"/>
    <w:rsid w:val="000F7139"/>
    <w:rsid w:val="0010172E"/>
    <w:rsid w:val="00112D96"/>
    <w:rsid w:val="001156BA"/>
    <w:rsid w:val="0012434A"/>
    <w:rsid w:val="001251A8"/>
    <w:rsid w:val="00125CDF"/>
    <w:rsid w:val="00127175"/>
    <w:rsid w:val="00141DFD"/>
    <w:rsid w:val="0015182D"/>
    <w:rsid w:val="00153F92"/>
    <w:rsid w:val="00161847"/>
    <w:rsid w:val="00163575"/>
    <w:rsid w:val="00164C9A"/>
    <w:rsid w:val="00164D0A"/>
    <w:rsid w:val="00170CA7"/>
    <w:rsid w:val="001711C5"/>
    <w:rsid w:val="0017436E"/>
    <w:rsid w:val="00176CEC"/>
    <w:rsid w:val="0018432C"/>
    <w:rsid w:val="00192EF9"/>
    <w:rsid w:val="001A023F"/>
    <w:rsid w:val="001A3FAC"/>
    <w:rsid w:val="001A6472"/>
    <w:rsid w:val="001C5538"/>
    <w:rsid w:val="001D0EDE"/>
    <w:rsid w:val="001D20E2"/>
    <w:rsid w:val="001E25C5"/>
    <w:rsid w:val="001E38DE"/>
    <w:rsid w:val="001F717A"/>
    <w:rsid w:val="001F7B31"/>
    <w:rsid w:val="00204AAE"/>
    <w:rsid w:val="0020601F"/>
    <w:rsid w:val="00212DA5"/>
    <w:rsid w:val="0021347C"/>
    <w:rsid w:val="002323AC"/>
    <w:rsid w:val="00242BED"/>
    <w:rsid w:val="0024624A"/>
    <w:rsid w:val="002561CE"/>
    <w:rsid w:val="00261404"/>
    <w:rsid w:val="00265546"/>
    <w:rsid w:val="0026729D"/>
    <w:rsid w:val="002673B0"/>
    <w:rsid w:val="00267AD0"/>
    <w:rsid w:val="00270A20"/>
    <w:rsid w:val="00271DF9"/>
    <w:rsid w:val="002738BB"/>
    <w:rsid w:val="00275E2A"/>
    <w:rsid w:val="00281DD0"/>
    <w:rsid w:val="00282BB0"/>
    <w:rsid w:val="002960AE"/>
    <w:rsid w:val="00296938"/>
    <w:rsid w:val="002A202F"/>
    <w:rsid w:val="002A3377"/>
    <w:rsid w:val="002B19B4"/>
    <w:rsid w:val="002B5EB7"/>
    <w:rsid w:val="002C4DB3"/>
    <w:rsid w:val="002D72E9"/>
    <w:rsid w:val="002E08B0"/>
    <w:rsid w:val="002E4C67"/>
    <w:rsid w:val="002F0E39"/>
    <w:rsid w:val="002F1BEC"/>
    <w:rsid w:val="002F4757"/>
    <w:rsid w:val="002F543C"/>
    <w:rsid w:val="00322199"/>
    <w:rsid w:val="003223C7"/>
    <w:rsid w:val="00326555"/>
    <w:rsid w:val="0033132D"/>
    <w:rsid w:val="00334B16"/>
    <w:rsid w:val="003410E0"/>
    <w:rsid w:val="00343B8B"/>
    <w:rsid w:val="00344977"/>
    <w:rsid w:val="00350EAD"/>
    <w:rsid w:val="003604DA"/>
    <w:rsid w:val="003651DB"/>
    <w:rsid w:val="003715A0"/>
    <w:rsid w:val="0037171F"/>
    <w:rsid w:val="00373AE1"/>
    <w:rsid w:val="00376FD1"/>
    <w:rsid w:val="0039002C"/>
    <w:rsid w:val="00390FFC"/>
    <w:rsid w:val="00392AAD"/>
    <w:rsid w:val="003A1BA4"/>
    <w:rsid w:val="003A32F8"/>
    <w:rsid w:val="003A735A"/>
    <w:rsid w:val="003B2BF1"/>
    <w:rsid w:val="003B44DB"/>
    <w:rsid w:val="003B4BC9"/>
    <w:rsid w:val="003B4D15"/>
    <w:rsid w:val="003B6298"/>
    <w:rsid w:val="003C22C2"/>
    <w:rsid w:val="003C6795"/>
    <w:rsid w:val="003E2EB1"/>
    <w:rsid w:val="003E3C16"/>
    <w:rsid w:val="003F3C4F"/>
    <w:rsid w:val="003F6DF4"/>
    <w:rsid w:val="003F7EAA"/>
    <w:rsid w:val="004066C4"/>
    <w:rsid w:val="00407D96"/>
    <w:rsid w:val="00412958"/>
    <w:rsid w:val="00416B12"/>
    <w:rsid w:val="00422F83"/>
    <w:rsid w:val="00432495"/>
    <w:rsid w:val="00444DA7"/>
    <w:rsid w:val="00450667"/>
    <w:rsid w:val="00457882"/>
    <w:rsid w:val="00463CC7"/>
    <w:rsid w:val="004670DF"/>
    <w:rsid w:val="00467A55"/>
    <w:rsid w:val="004809C4"/>
    <w:rsid w:val="00481D44"/>
    <w:rsid w:val="00482F46"/>
    <w:rsid w:val="0048433C"/>
    <w:rsid w:val="004847B1"/>
    <w:rsid w:val="0049545B"/>
    <w:rsid w:val="004A4970"/>
    <w:rsid w:val="004C04B2"/>
    <w:rsid w:val="004D3BD0"/>
    <w:rsid w:val="004D42AA"/>
    <w:rsid w:val="004D45B1"/>
    <w:rsid w:val="004D68A7"/>
    <w:rsid w:val="004E29D1"/>
    <w:rsid w:val="00500484"/>
    <w:rsid w:val="00500566"/>
    <w:rsid w:val="00504D2C"/>
    <w:rsid w:val="005073A3"/>
    <w:rsid w:val="005175DA"/>
    <w:rsid w:val="00522B85"/>
    <w:rsid w:val="00523608"/>
    <w:rsid w:val="00524DC2"/>
    <w:rsid w:val="005254EA"/>
    <w:rsid w:val="00525C0A"/>
    <w:rsid w:val="00535608"/>
    <w:rsid w:val="00541CB3"/>
    <w:rsid w:val="00556688"/>
    <w:rsid w:val="0056162B"/>
    <w:rsid w:val="005626EA"/>
    <w:rsid w:val="0056707B"/>
    <w:rsid w:val="00576978"/>
    <w:rsid w:val="005806FC"/>
    <w:rsid w:val="00581A9D"/>
    <w:rsid w:val="00582CCF"/>
    <w:rsid w:val="00597EAB"/>
    <w:rsid w:val="005A2503"/>
    <w:rsid w:val="005A3C49"/>
    <w:rsid w:val="005A66F5"/>
    <w:rsid w:val="005B370A"/>
    <w:rsid w:val="005B46B8"/>
    <w:rsid w:val="005B4F04"/>
    <w:rsid w:val="005B7CB9"/>
    <w:rsid w:val="005C01F4"/>
    <w:rsid w:val="005D0023"/>
    <w:rsid w:val="005D0380"/>
    <w:rsid w:val="005D3B30"/>
    <w:rsid w:val="005D5189"/>
    <w:rsid w:val="005D7DA2"/>
    <w:rsid w:val="005E21C4"/>
    <w:rsid w:val="005E7A48"/>
    <w:rsid w:val="005F062A"/>
    <w:rsid w:val="005F1C12"/>
    <w:rsid w:val="005F4D59"/>
    <w:rsid w:val="0060001C"/>
    <w:rsid w:val="00600D31"/>
    <w:rsid w:val="00601C9E"/>
    <w:rsid w:val="0060412C"/>
    <w:rsid w:val="006063E4"/>
    <w:rsid w:val="0060786A"/>
    <w:rsid w:val="0061738D"/>
    <w:rsid w:val="006237FE"/>
    <w:rsid w:val="00625144"/>
    <w:rsid w:val="00625ACA"/>
    <w:rsid w:val="00625CD1"/>
    <w:rsid w:val="00627AF7"/>
    <w:rsid w:val="00630E5B"/>
    <w:rsid w:val="0063220D"/>
    <w:rsid w:val="00632540"/>
    <w:rsid w:val="00633F73"/>
    <w:rsid w:val="0063407A"/>
    <w:rsid w:val="00635FEF"/>
    <w:rsid w:val="00645199"/>
    <w:rsid w:val="00645850"/>
    <w:rsid w:val="00646B15"/>
    <w:rsid w:val="00661ECF"/>
    <w:rsid w:val="00692071"/>
    <w:rsid w:val="00694B28"/>
    <w:rsid w:val="006969E5"/>
    <w:rsid w:val="006A3472"/>
    <w:rsid w:val="006A537F"/>
    <w:rsid w:val="006A55F1"/>
    <w:rsid w:val="006A793B"/>
    <w:rsid w:val="006B01F5"/>
    <w:rsid w:val="006C5349"/>
    <w:rsid w:val="006C5F2A"/>
    <w:rsid w:val="006C662C"/>
    <w:rsid w:val="006D06EA"/>
    <w:rsid w:val="006E61D4"/>
    <w:rsid w:val="006F1921"/>
    <w:rsid w:val="006F4A5C"/>
    <w:rsid w:val="00703EF3"/>
    <w:rsid w:val="007040B5"/>
    <w:rsid w:val="00707821"/>
    <w:rsid w:val="00715F5C"/>
    <w:rsid w:val="00721F23"/>
    <w:rsid w:val="007230DB"/>
    <w:rsid w:val="007233A7"/>
    <w:rsid w:val="007278C1"/>
    <w:rsid w:val="00733493"/>
    <w:rsid w:val="00736077"/>
    <w:rsid w:val="00737F1D"/>
    <w:rsid w:val="00741B7C"/>
    <w:rsid w:val="00752DCA"/>
    <w:rsid w:val="00755D37"/>
    <w:rsid w:val="00763A93"/>
    <w:rsid w:val="00765AA0"/>
    <w:rsid w:val="00765F33"/>
    <w:rsid w:val="00782816"/>
    <w:rsid w:val="00785A46"/>
    <w:rsid w:val="007861E3"/>
    <w:rsid w:val="007863AB"/>
    <w:rsid w:val="00792357"/>
    <w:rsid w:val="0079369A"/>
    <w:rsid w:val="007940D6"/>
    <w:rsid w:val="007B0E0E"/>
    <w:rsid w:val="007B1740"/>
    <w:rsid w:val="007C1CFF"/>
    <w:rsid w:val="007C61B5"/>
    <w:rsid w:val="007D3889"/>
    <w:rsid w:val="007D39E4"/>
    <w:rsid w:val="007D3BA2"/>
    <w:rsid w:val="007D43A7"/>
    <w:rsid w:val="007E1695"/>
    <w:rsid w:val="007E2DEC"/>
    <w:rsid w:val="007E7502"/>
    <w:rsid w:val="007F204C"/>
    <w:rsid w:val="007F41FC"/>
    <w:rsid w:val="007F5FAA"/>
    <w:rsid w:val="007F7819"/>
    <w:rsid w:val="00803939"/>
    <w:rsid w:val="00804060"/>
    <w:rsid w:val="0080763C"/>
    <w:rsid w:val="00810FC1"/>
    <w:rsid w:val="008166C9"/>
    <w:rsid w:val="00821E38"/>
    <w:rsid w:val="00824A03"/>
    <w:rsid w:val="00824E43"/>
    <w:rsid w:val="00825090"/>
    <w:rsid w:val="00826C33"/>
    <w:rsid w:val="00831961"/>
    <w:rsid w:val="00833D8C"/>
    <w:rsid w:val="00834C9A"/>
    <w:rsid w:val="00841209"/>
    <w:rsid w:val="0084708C"/>
    <w:rsid w:val="00850AD5"/>
    <w:rsid w:val="00852739"/>
    <w:rsid w:val="00855687"/>
    <w:rsid w:val="00861C71"/>
    <w:rsid w:val="008629CC"/>
    <w:rsid w:val="00865EBB"/>
    <w:rsid w:val="008701A5"/>
    <w:rsid w:val="00871EDA"/>
    <w:rsid w:val="00872544"/>
    <w:rsid w:val="00875906"/>
    <w:rsid w:val="00880C90"/>
    <w:rsid w:val="00884234"/>
    <w:rsid w:val="00884D25"/>
    <w:rsid w:val="00886C36"/>
    <w:rsid w:val="00890D37"/>
    <w:rsid w:val="00891A2A"/>
    <w:rsid w:val="00891CF0"/>
    <w:rsid w:val="008921DD"/>
    <w:rsid w:val="00897D2C"/>
    <w:rsid w:val="008A6AC8"/>
    <w:rsid w:val="008A76DA"/>
    <w:rsid w:val="008B4AC5"/>
    <w:rsid w:val="008B4FF6"/>
    <w:rsid w:val="008C370B"/>
    <w:rsid w:val="008C5591"/>
    <w:rsid w:val="008D04A6"/>
    <w:rsid w:val="008D4C1A"/>
    <w:rsid w:val="008F0867"/>
    <w:rsid w:val="008F172F"/>
    <w:rsid w:val="008F2044"/>
    <w:rsid w:val="008F2BE1"/>
    <w:rsid w:val="008F4C6A"/>
    <w:rsid w:val="008F4DD1"/>
    <w:rsid w:val="009056DB"/>
    <w:rsid w:val="0092403C"/>
    <w:rsid w:val="00935E5B"/>
    <w:rsid w:val="00943231"/>
    <w:rsid w:val="00947592"/>
    <w:rsid w:val="00950280"/>
    <w:rsid w:val="0097092C"/>
    <w:rsid w:val="0097343C"/>
    <w:rsid w:val="00973E2F"/>
    <w:rsid w:val="009867A5"/>
    <w:rsid w:val="0098691B"/>
    <w:rsid w:val="00991A18"/>
    <w:rsid w:val="00992783"/>
    <w:rsid w:val="00994A16"/>
    <w:rsid w:val="009A032C"/>
    <w:rsid w:val="009A1744"/>
    <w:rsid w:val="009A30D3"/>
    <w:rsid w:val="009B0A78"/>
    <w:rsid w:val="009B6E58"/>
    <w:rsid w:val="009C22A6"/>
    <w:rsid w:val="009C27C5"/>
    <w:rsid w:val="009C515C"/>
    <w:rsid w:val="009C660D"/>
    <w:rsid w:val="009D02FF"/>
    <w:rsid w:val="009D03A7"/>
    <w:rsid w:val="009D078C"/>
    <w:rsid w:val="009D4950"/>
    <w:rsid w:val="009E0179"/>
    <w:rsid w:val="009E0479"/>
    <w:rsid w:val="009E1415"/>
    <w:rsid w:val="009F17AC"/>
    <w:rsid w:val="009F7465"/>
    <w:rsid w:val="00A0102E"/>
    <w:rsid w:val="00A10D46"/>
    <w:rsid w:val="00A12960"/>
    <w:rsid w:val="00A13679"/>
    <w:rsid w:val="00A1570D"/>
    <w:rsid w:val="00A20B0F"/>
    <w:rsid w:val="00A22386"/>
    <w:rsid w:val="00A24471"/>
    <w:rsid w:val="00A50803"/>
    <w:rsid w:val="00A52840"/>
    <w:rsid w:val="00A53952"/>
    <w:rsid w:val="00A56B75"/>
    <w:rsid w:val="00A61EA0"/>
    <w:rsid w:val="00A6539A"/>
    <w:rsid w:val="00A71C04"/>
    <w:rsid w:val="00A72953"/>
    <w:rsid w:val="00A85CBC"/>
    <w:rsid w:val="00A92D84"/>
    <w:rsid w:val="00A945EC"/>
    <w:rsid w:val="00AA0017"/>
    <w:rsid w:val="00AA4BC5"/>
    <w:rsid w:val="00AA5413"/>
    <w:rsid w:val="00AB09B3"/>
    <w:rsid w:val="00AC02D1"/>
    <w:rsid w:val="00AC6DE5"/>
    <w:rsid w:val="00AD1BE3"/>
    <w:rsid w:val="00AD5185"/>
    <w:rsid w:val="00AE088F"/>
    <w:rsid w:val="00AE3B28"/>
    <w:rsid w:val="00AE5CA5"/>
    <w:rsid w:val="00AE7514"/>
    <w:rsid w:val="00AF2327"/>
    <w:rsid w:val="00B06019"/>
    <w:rsid w:val="00B069F6"/>
    <w:rsid w:val="00B07409"/>
    <w:rsid w:val="00B1006E"/>
    <w:rsid w:val="00B178FB"/>
    <w:rsid w:val="00B26228"/>
    <w:rsid w:val="00B32372"/>
    <w:rsid w:val="00B356B8"/>
    <w:rsid w:val="00B359C5"/>
    <w:rsid w:val="00B5252A"/>
    <w:rsid w:val="00B63DB1"/>
    <w:rsid w:val="00B644C6"/>
    <w:rsid w:val="00B67138"/>
    <w:rsid w:val="00B6715C"/>
    <w:rsid w:val="00B732B2"/>
    <w:rsid w:val="00B770CB"/>
    <w:rsid w:val="00B81CFE"/>
    <w:rsid w:val="00B903AE"/>
    <w:rsid w:val="00B9157F"/>
    <w:rsid w:val="00B95082"/>
    <w:rsid w:val="00B95225"/>
    <w:rsid w:val="00BA1D38"/>
    <w:rsid w:val="00BA4402"/>
    <w:rsid w:val="00BA55D3"/>
    <w:rsid w:val="00BA6759"/>
    <w:rsid w:val="00BA7204"/>
    <w:rsid w:val="00BB2C8C"/>
    <w:rsid w:val="00BB2E34"/>
    <w:rsid w:val="00BB4BFC"/>
    <w:rsid w:val="00BB6524"/>
    <w:rsid w:val="00BC6826"/>
    <w:rsid w:val="00BC7F47"/>
    <w:rsid w:val="00BD0650"/>
    <w:rsid w:val="00BD2FB8"/>
    <w:rsid w:val="00BE5217"/>
    <w:rsid w:val="00BF094F"/>
    <w:rsid w:val="00C01BB4"/>
    <w:rsid w:val="00C0295C"/>
    <w:rsid w:val="00C03C06"/>
    <w:rsid w:val="00C121EC"/>
    <w:rsid w:val="00C12C65"/>
    <w:rsid w:val="00C33158"/>
    <w:rsid w:val="00C37D40"/>
    <w:rsid w:val="00C42889"/>
    <w:rsid w:val="00C445E2"/>
    <w:rsid w:val="00C44FBA"/>
    <w:rsid w:val="00C46005"/>
    <w:rsid w:val="00C50CBF"/>
    <w:rsid w:val="00C526B2"/>
    <w:rsid w:val="00C5514C"/>
    <w:rsid w:val="00C556B4"/>
    <w:rsid w:val="00C62FB9"/>
    <w:rsid w:val="00C64003"/>
    <w:rsid w:val="00C70F1B"/>
    <w:rsid w:val="00C7129D"/>
    <w:rsid w:val="00C73EDD"/>
    <w:rsid w:val="00C748D1"/>
    <w:rsid w:val="00C76BF4"/>
    <w:rsid w:val="00C775D6"/>
    <w:rsid w:val="00C91014"/>
    <w:rsid w:val="00CA1CE9"/>
    <w:rsid w:val="00CB1A4E"/>
    <w:rsid w:val="00CC29F6"/>
    <w:rsid w:val="00CD2287"/>
    <w:rsid w:val="00CD23BD"/>
    <w:rsid w:val="00CD5BBB"/>
    <w:rsid w:val="00CD6374"/>
    <w:rsid w:val="00CE0685"/>
    <w:rsid w:val="00CE37D0"/>
    <w:rsid w:val="00CE415C"/>
    <w:rsid w:val="00CE672A"/>
    <w:rsid w:val="00D06FD8"/>
    <w:rsid w:val="00D11B88"/>
    <w:rsid w:val="00D15ADB"/>
    <w:rsid w:val="00D15DC7"/>
    <w:rsid w:val="00D26EAF"/>
    <w:rsid w:val="00D3241A"/>
    <w:rsid w:val="00D32AD2"/>
    <w:rsid w:val="00D37EA5"/>
    <w:rsid w:val="00D466D8"/>
    <w:rsid w:val="00D50B2E"/>
    <w:rsid w:val="00D52489"/>
    <w:rsid w:val="00D53978"/>
    <w:rsid w:val="00D6257C"/>
    <w:rsid w:val="00D67251"/>
    <w:rsid w:val="00D73628"/>
    <w:rsid w:val="00D73918"/>
    <w:rsid w:val="00D74AB6"/>
    <w:rsid w:val="00D83C89"/>
    <w:rsid w:val="00D87EBA"/>
    <w:rsid w:val="00D9130B"/>
    <w:rsid w:val="00D967D7"/>
    <w:rsid w:val="00DA125D"/>
    <w:rsid w:val="00DA65F3"/>
    <w:rsid w:val="00DB19B9"/>
    <w:rsid w:val="00DB735E"/>
    <w:rsid w:val="00DC41E1"/>
    <w:rsid w:val="00DC4BC2"/>
    <w:rsid w:val="00DC5974"/>
    <w:rsid w:val="00DD4717"/>
    <w:rsid w:val="00DE057D"/>
    <w:rsid w:val="00DE2E65"/>
    <w:rsid w:val="00DF7BB7"/>
    <w:rsid w:val="00E0020F"/>
    <w:rsid w:val="00E07F72"/>
    <w:rsid w:val="00E118C7"/>
    <w:rsid w:val="00E1427B"/>
    <w:rsid w:val="00E14E0D"/>
    <w:rsid w:val="00E151D4"/>
    <w:rsid w:val="00E2143C"/>
    <w:rsid w:val="00E22B8B"/>
    <w:rsid w:val="00E24996"/>
    <w:rsid w:val="00E262FE"/>
    <w:rsid w:val="00E307A0"/>
    <w:rsid w:val="00E3101F"/>
    <w:rsid w:val="00E317D1"/>
    <w:rsid w:val="00E35A55"/>
    <w:rsid w:val="00E402CB"/>
    <w:rsid w:val="00E40DF0"/>
    <w:rsid w:val="00E4267B"/>
    <w:rsid w:val="00E47DAC"/>
    <w:rsid w:val="00E543B1"/>
    <w:rsid w:val="00E63C06"/>
    <w:rsid w:val="00E63C8A"/>
    <w:rsid w:val="00E65017"/>
    <w:rsid w:val="00E675AF"/>
    <w:rsid w:val="00E70BF6"/>
    <w:rsid w:val="00E73BF6"/>
    <w:rsid w:val="00EC63C7"/>
    <w:rsid w:val="00ED2B99"/>
    <w:rsid w:val="00ED64D8"/>
    <w:rsid w:val="00EE6476"/>
    <w:rsid w:val="00EF33CB"/>
    <w:rsid w:val="00F04D9F"/>
    <w:rsid w:val="00F11C98"/>
    <w:rsid w:val="00F12C76"/>
    <w:rsid w:val="00F12E47"/>
    <w:rsid w:val="00F223B2"/>
    <w:rsid w:val="00F228C4"/>
    <w:rsid w:val="00F302A5"/>
    <w:rsid w:val="00F303D3"/>
    <w:rsid w:val="00F37D2F"/>
    <w:rsid w:val="00F47A9B"/>
    <w:rsid w:val="00F518C5"/>
    <w:rsid w:val="00F53241"/>
    <w:rsid w:val="00F539E7"/>
    <w:rsid w:val="00F67790"/>
    <w:rsid w:val="00F72CFE"/>
    <w:rsid w:val="00FA1548"/>
    <w:rsid w:val="00FA66DB"/>
    <w:rsid w:val="00FB0DA5"/>
    <w:rsid w:val="00FB1A1B"/>
    <w:rsid w:val="00FB229F"/>
    <w:rsid w:val="00FB645B"/>
    <w:rsid w:val="00FC09D6"/>
    <w:rsid w:val="00FC2B8C"/>
    <w:rsid w:val="00FC34EC"/>
    <w:rsid w:val="00FC3F69"/>
    <w:rsid w:val="00FC5312"/>
    <w:rsid w:val="00FD271B"/>
    <w:rsid w:val="00FD3964"/>
    <w:rsid w:val="00FE083F"/>
    <w:rsid w:val="00FE750B"/>
    <w:rsid w:val="00FF0AB1"/>
    <w:rsid w:val="00FF4DB4"/>
    <w:rsid w:val="00FF766C"/>
    <w:rsid w:val="00FF78E5"/>
    <w:rsid w:val="00FF7A0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631C929B-553A-4F0A-BF9E-1C9127360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0D63EB"/>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070CC3"/>
    <w:rPr>
      <w:sz w:val="20"/>
      <w:szCs w:val="20"/>
    </w:rPr>
  </w:style>
  <w:style w:type="character" w:customStyle="1" w:styleId="FootnoteTextChar">
    <w:name w:val="Footnote Text Char"/>
    <w:basedOn w:val="DefaultParagraphFont"/>
    <w:link w:val="FootnoteText"/>
    <w:uiPriority w:val="99"/>
    <w:semiHidden/>
    <w:rsid w:val="00070CC3"/>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070CC3"/>
    <w:rPr>
      <w:vertAlign w:val="superscript"/>
    </w:rPr>
  </w:style>
  <w:style w:type="paragraph" w:customStyle="1" w:styleId="m-3870232041492058488gmail-msolistparagraph">
    <w:name w:val="m_-3870232041492058488gmail-msolistparagraph"/>
    <w:basedOn w:val="Normal"/>
    <w:rsid w:val="00752DCA"/>
    <w:pPr>
      <w:spacing w:before="100" w:beforeAutospacing="1" w:after="100" w:afterAutospacing="1"/>
      <w:jc w:val="left"/>
    </w:pPr>
    <w:rPr>
      <w:rFonts w:ascii="Times New Roman" w:eastAsia="Times New Roman" w:hAnsi="Times New Roman"/>
      <w:sz w:val="24"/>
      <w:szCs w:val="24"/>
    </w:rPr>
  </w:style>
  <w:style w:type="paragraph" w:customStyle="1" w:styleId="m4538531817332512017gmail-odluka-zakon">
    <w:name w:val="m_4538531817332512017gmail-odluka-zakon"/>
    <w:basedOn w:val="Normal"/>
    <w:rsid w:val="00204AAE"/>
    <w:pPr>
      <w:spacing w:before="100" w:beforeAutospacing="1" w:after="100" w:afterAutospacing="1"/>
      <w:jc w:val="left"/>
    </w:pPr>
    <w:rPr>
      <w:rFonts w:ascii="Times New Roman" w:eastAsia="Times New Roman" w:hAnsi="Times New Roman"/>
      <w:sz w:val="24"/>
      <w:szCs w:val="24"/>
    </w:rPr>
  </w:style>
  <w:style w:type="paragraph" w:customStyle="1" w:styleId="m-6717935112932934964m-5891534946457622112msonormal">
    <w:name w:val="m_-6717935112932934964m_-5891534946457622112msonormal"/>
    <w:basedOn w:val="Normal"/>
    <w:rsid w:val="00053457"/>
    <w:pPr>
      <w:spacing w:before="100" w:beforeAutospacing="1" w:after="100" w:afterAutospacing="1"/>
      <w:jc w:val="left"/>
    </w:pPr>
    <w:rPr>
      <w:rFonts w:ascii="Times New Roman" w:eastAsia="Times New Roman" w:hAnsi="Times New Roman"/>
      <w:sz w:val="24"/>
      <w:szCs w:val="24"/>
    </w:rPr>
  </w:style>
  <w:style w:type="paragraph" w:styleId="Revision">
    <w:name w:val="Revision"/>
    <w:hidden/>
    <w:uiPriority w:val="99"/>
    <w:semiHidden/>
    <w:rsid w:val="00C526B2"/>
    <w:pPr>
      <w:spacing w:after="0" w:line="240" w:lineRule="auto"/>
    </w:pPr>
    <w:rPr>
      <w:rFonts w:ascii="Calibri" w:eastAsia="Calibri" w:hAnsi="Calibri" w:cs="Times New Roman"/>
      <w:lang w:val="en-US"/>
    </w:rPr>
  </w:style>
  <w:style w:type="paragraph" w:customStyle="1" w:styleId="gmail-odluka-zakon">
    <w:name w:val="gmail-odluka-zakon"/>
    <w:basedOn w:val="Normal"/>
    <w:rsid w:val="009A1744"/>
    <w:pPr>
      <w:spacing w:before="100" w:beforeAutospacing="1" w:after="100" w:afterAutospacing="1"/>
      <w:jc w:val="left"/>
    </w:pPr>
    <w:rPr>
      <w:rFonts w:eastAsiaTheme="minorHAnsi" w:cs="Calibri"/>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8080">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20872790">
      <w:bodyDiv w:val="1"/>
      <w:marLeft w:val="0"/>
      <w:marRight w:val="0"/>
      <w:marTop w:val="0"/>
      <w:marBottom w:val="0"/>
      <w:divBdr>
        <w:top w:val="none" w:sz="0" w:space="0" w:color="auto"/>
        <w:left w:val="none" w:sz="0" w:space="0" w:color="auto"/>
        <w:bottom w:val="none" w:sz="0" w:space="0" w:color="auto"/>
        <w:right w:val="none" w:sz="0" w:space="0" w:color="auto"/>
      </w:divBdr>
    </w:div>
    <w:div w:id="341050906">
      <w:bodyDiv w:val="1"/>
      <w:marLeft w:val="0"/>
      <w:marRight w:val="0"/>
      <w:marTop w:val="0"/>
      <w:marBottom w:val="0"/>
      <w:divBdr>
        <w:top w:val="none" w:sz="0" w:space="0" w:color="auto"/>
        <w:left w:val="none" w:sz="0" w:space="0" w:color="auto"/>
        <w:bottom w:val="none" w:sz="0" w:space="0" w:color="auto"/>
        <w:right w:val="none" w:sz="0" w:space="0" w:color="auto"/>
      </w:divBdr>
    </w:div>
    <w:div w:id="375813497">
      <w:bodyDiv w:val="1"/>
      <w:marLeft w:val="0"/>
      <w:marRight w:val="0"/>
      <w:marTop w:val="0"/>
      <w:marBottom w:val="0"/>
      <w:divBdr>
        <w:top w:val="none" w:sz="0" w:space="0" w:color="auto"/>
        <w:left w:val="none" w:sz="0" w:space="0" w:color="auto"/>
        <w:bottom w:val="none" w:sz="0" w:space="0" w:color="auto"/>
        <w:right w:val="none" w:sz="0" w:space="0" w:color="auto"/>
      </w:divBdr>
    </w:div>
    <w:div w:id="401829433">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16440516">
      <w:bodyDiv w:val="1"/>
      <w:marLeft w:val="0"/>
      <w:marRight w:val="0"/>
      <w:marTop w:val="0"/>
      <w:marBottom w:val="0"/>
      <w:divBdr>
        <w:top w:val="none" w:sz="0" w:space="0" w:color="auto"/>
        <w:left w:val="none" w:sz="0" w:space="0" w:color="auto"/>
        <w:bottom w:val="none" w:sz="0" w:space="0" w:color="auto"/>
        <w:right w:val="none" w:sz="0" w:space="0" w:color="auto"/>
      </w:divBdr>
    </w:div>
    <w:div w:id="420566642">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08317297">
      <w:bodyDiv w:val="1"/>
      <w:marLeft w:val="0"/>
      <w:marRight w:val="0"/>
      <w:marTop w:val="0"/>
      <w:marBottom w:val="0"/>
      <w:divBdr>
        <w:top w:val="none" w:sz="0" w:space="0" w:color="auto"/>
        <w:left w:val="none" w:sz="0" w:space="0" w:color="auto"/>
        <w:bottom w:val="none" w:sz="0" w:space="0" w:color="auto"/>
        <w:right w:val="none" w:sz="0" w:space="0" w:color="auto"/>
      </w:divBdr>
    </w:div>
    <w:div w:id="650252168">
      <w:bodyDiv w:val="1"/>
      <w:marLeft w:val="0"/>
      <w:marRight w:val="0"/>
      <w:marTop w:val="0"/>
      <w:marBottom w:val="0"/>
      <w:divBdr>
        <w:top w:val="none" w:sz="0" w:space="0" w:color="auto"/>
        <w:left w:val="none" w:sz="0" w:space="0" w:color="auto"/>
        <w:bottom w:val="none" w:sz="0" w:space="0" w:color="auto"/>
        <w:right w:val="none" w:sz="0" w:space="0" w:color="auto"/>
      </w:divBdr>
    </w:div>
    <w:div w:id="674377839">
      <w:bodyDiv w:val="1"/>
      <w:marLeft w:val="0"/>
      <w:marRight w:val="0"/>
      <w:marTop w:val="0"/>
      <w:marBottom w:val="0"/>
      <w:divBdr>
        <w:top w:val="none" w:sz="0" w:space="0" w:color="auto"/>
        <w:left w:val="none" w:sz="0" w:space="0" w:color="auto"/>
        <w:bottom w:val="none" w:sz="0" w:space="0" w:color="auto"/>
        <w:right w:val="none" w:sz="0" w:space="0" w:color="auto"/>
      </w:divBdr>
    </w:div>
    <w:div w:id="676998353">
      <w:bodyDiv w:val="1"/>
      <w:marLeft w:val="0"/>
      <w:marRight w:val="0"/>
      <w:marTop w:val="0"/>
      <w:marBottom w:val="0"/>
      <w:divBdr>
        <w:top w:val="none" w:sz="0" w:space="0" w:color="auto"/>
        <w:left w:val="none" w:sz="0" w:space="0" w:color="auto"/>
        <w:bottom w:val="none" w:sz="0" w:space="0" w:color="auto"/>
        <w:right w:val="none" w:sz="0" w:space="0" w:color="auto"/>
      </w:divBdr>
    </w:div>
    <w:div w:id="796919958">
      <w:bodyDiv w:val="1"/>
      <w:marLeft w:val="0"/>
      <w:marRight w:val="0"/>
      <w:marTop w:val="0"/>
      <w:marBottom w:val="0"/>
      <w:divBdr>
        <w:top w:val="none" w:sz="0" w:space="0" w:color="auto"/>
        <w:left w:val="none" w:sz="0" w:space="0" w:color="auto"/>
        <w:bottom w:val="none" w:sz="0" w:space="0" w:color="auto"/>
        <w:right w:val="none" w:sz="0" w:space="0" w:color="auto"/>
      </w:divBdr>
    </w:div>
    <w:div w:id="797573830">
      <w:bodyDiv w:val="1"/>
      <w:marLeft w:val="0"/>
      <w:marRight w:val="0"/>
      <w:marTop w:val="0"/>
      <w:marBottom w:val="0"/>
      <w:divBdr>
        <w:top w:val="none" w:sz="0" w:space="0" w:color="auto"/>
        <w:left w:val="none" w:sz="0" w:space="0" w:color="auto"/>
        <w:bottom w:val="none" w:sz="0" w:space="0" w:color="auto"/>
        <w:right w:val="none" w:sz="0" w:space="0" w:color="auto"/>
      </w:divBdr>
    </w:div>
    <w:div w:id="849832604">
      <w:bodyDiv w:val="1"/>
      <w:marLeft w:val="0"/>
      <w:marRight w:val="0"/>
      <w:marTop w:val="0"/>
      <w:marBottom w:val="0"/>
      <w:divBdr>
        <w:top w:val="none" w:sz="0" w:space="0" w:color="auto"/>
        <w:left w:val="none" w:sz="0" w:space="0" w:color="auto"/>
        <w:bottom w:val="none" w:sz="0" w:space="0" w:color="auto"/>
        <w:right w:val="none" w:sz="0" w:space="0" w:color="auto"/>
      </w:divBdr>
    </w:div>
    <w:div w:id="960303078">
      <w:bodyDiv w:val="1"/>
      <w:marLeft w:val="0"/>
      <w:marRight w:val="0"/>
      <w:marTop w:val="0"/>
      <w:marBottom w:val="0"/>
      <w:divBdr>
        <w:top w:val="none" w:sz="0" w:space="0" w:color="auto"/>
        <w:left w:val="none" w:sz="0" w:space="0" w:color="auto"/>
        <w:bottom w:val="none" w:sz="0" w:space="0" w:color="auto"/>
        <w:right w:val="none" w:sz="0" w:space="0" w:color="auto"/>
      </w:divBdr>
    </w:div>
    <w:div w:id="985204913">
      <w:bodyDiv w:val="1"/>
      <w:marLeft w:val="0"/>
      <w:marRight w:val="0"/>
      <w:marTop w:val="0"/>
      <w:marBottom w:val="0"/>
      <w:divBdr>
        <w:top w:val="none" w:sz="0" w:space="0" w:color="auto"/>
        <w:left w:val="none" w:sz="0" w:space="0" w:color="auto"/>
        <w:bottom w:val="none" w:sz="0" w:space="0" w:color="auto"/>
        <w:right w:val="none" w:sz="0" w:space="0" w:color="auto"/>
      </w:divBdr>
    </w:div>
    <w:div w:id="1044065430">
      <w:bodyDiv w:val="1"/>
      <w:marLeft w:val="0"/>
      <w:marRight w:val="0"/>
      <w:marTop w:val="0"/>
      <w:marBottom w:val="0"/>
      <w:divBdr>
        <w:top w:val="none" w:sz="0" w:space="0" w:color="auto"/>
        <w:left w:val="none" w:sz="0" w:space="0" w:color="auto"/>
        <w:bottom w:val="none" w:sz="0" w:space="0" w:color="auto"/>
        <w:right w:val="none" w:sz="0" w:space="0" w:color="auto"/>
      </w:divBdr>
    </w:div>
    <w:div w:id="1100101232">
      <w:bodyDiv w:val="1"/>
      <w:marLeft w:val="0"/>
      <w:marRight w:val="0"/>
      <w:marTop w:val="0"/>
      <w:marBottom w:val="0"/>
      <w:divBdr>
        <w:top w:val="none" w:sz="0" w:space="0" w:color="auto"/>
        <w:left w:val="none" w:sz="0" w:space="0" w:color="auto"/>
        <w:bottom w:val="none" w:sz="0" w:space="0" w:color="auto"/>
        <w:right w:val="none" w:sz="0" w:space="0" w:color="auto"/>
      </w:divBdr>
    </w:div>
    <w:div w:id="1134520995">
      <w:bodyDiv w:val="1"/>
      <w:marLeft w:val="0"/>
      <w:marRight w:val="0"/>
      <w:marTop w:val="0"/>
      <w:marBottom w:val="0"/>
      <w:divBdr>
        <w:top w:val="none" w:sz="0" w:space="0" w:color="auto"/>
        <w:left w:val="none" w:sz="0" w:space="0" w:color="auto"/>
        <w:bottom w:val="none" w:sz="0" w:space="0" w:color="auto"/>
        <w:right w:val="none" w:sz="0" w:space="0" w:color="auto"/>
      </w:divBdr>
    </w:div>
    <w:div w:id="1135640208">
      <w:bodyDiv w:val="1"/>
      <w:marLeft w:val="0"/>
      <w:marRight w:val="0"/>
      <w:marTop w:val="0"/>
      <w:marBottom w:val="0"/>
      <w:divBdr>
        <w:top w:val="none" w:sz="0" w:space="0" w:color="auto"/>
        <w:left w:val="none" w:sz="0" w:space="0" w:color="auto"/>
        <w:bottom w:val="none" w:sz="0" w:space="0" w:color="auto"/>
        <w:right w:val="none" w:sz="0" w:space="0" w:color="auto"/>
      </w:divBdr>
    </w:div>
    <w:div w:id="1137380885">
      <w:bodyDiv w:val="1"/>
      <w:marLeft w:val="0"/>
      <w:marRight w:val="0"/>
      <w:marTop w:val="0"/>
      <w:marBottom w:val="0"/>
      <w:divBdr>
        <w:top w:val="none" w:sz="0" w:space="0" w:color="auto"/>
        <w:left w:val="none" w:sz="0" w:space="0" w:color="auto"/>
        <w:bottom w:val="none" w:sz="0" w:space="0" w:color="auto"/>
        <w:right w:val="none" w:sz="0" w:space="0" w:color="auto"/>
      </w:divBdr>
    </w:div>
    <w:div w:id="1152720860">
      <w:bodyDiv w:val="1"/>
      <w:marLeft w:val="0"/>
      <w:marRight w:val="0"/>
      <w:marTop w:val="0"/>
      <w:marBottom w:val="0"/>
      <w:divBdr>
        <w:top w:val="none" w:sz="0" w:space="0" w:color="auto"/>
        <w:left w:val="none" w:sz="0" w:space="0" w:color="auto"/>
        <w:bottom w:val="none" w:sz="0" w:space="0" w:color="auto"/>
        <w:right w:val="none" w:sz="0" w:space="0" w:color="auto"/>
      </w:divBdr>
    </w:div>
    <w:div w:id="1164468989">
      <w:bodyDiv w:val="1"/>
      <w:marLeft w:val="0"/>
      <w:marRight w:val="0"/>
      <w:marTop w:val="0"/>
      <w:marBottom w:val="0"/>
      <w:divBdr>
        <w:top w:val="none" w:sz="0" w:space="0" w:color="auto"/>
        <w:left w:val="none" w:sz="0" w:space="0" w:color="auto"/>
        <w:bottom w:val="none" w:sz="0" w:space="0" w:color="auto"/>
        <w:right w:val="none" w:sz="0" w:space="0" w:color="auto"/>
      </w:divBdr>
    </w:div>
    <w:div w:id="1173688559">
      <w:bodyDiv w:val="1"/>
      <w:marLeft w:val="0"/>
      <w:marRight w:val="0"/>
      <w:marTop w:val="0"/>
      <w:marBottom w:val="0"/>
      <w:divBdr>
        <w:top w:val="none" w:sz="0" w:space="0" w:color="auto"/>
        <w:left w:val="none" w:sz="0" w:space="0" w:color="auto"/>
        <w:bottom w:val="none" w:sz="0" w:space="0" w:color="auto"/>
        <w:right w:val="none" w:sz="0" w:space="0" w:color="auto"/>
      </w:divBdr>
    </w:div>
    <w:div w:id="1300845310">
      <w:bodyDiv w:val="1"/>
      <w:marLeft w:val="0"/>
      <w:marRight w:val="0"/>
      <w:marTop w:val="0"/>
      <w:marBottom w:val="0"/>
      <w:divBdr>
        <w:top w:val="none" w:sz="0" w:space="0" w:color="auto"/>
        <w:left w:val="none" w:sz="0" w:space="0" w:color="auto"/>
        <w:bottom w:val="none" w:sz="0" w:space="0" w:color="auto"/>
        <w:right w:val="none" w:sz="0" w:space="0" w:color="auto"/>
      </w:divBdr>
    </w:div>
    <w:div w:id="131649773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85645302">
      <w:bodyDiv w:val="1"/>
      <w:marLeft w:val="0"/>
      <w:marRight w:val="0"/>
      <w:marTop w:val="0"/>
      <w:marBottom w:val="0"/>
      <w:divBdr>
        <w:top w:val="none" w:sz="0" w:space="0" w:color="auto"/>
        <w:left w:val="none" w:sz="0" w:space="0" w:color="auto"/>
        <w:bottom w:val="none" w:sz="0" w:space="0" w:color="auto"/>
        <w:right w:val="none" w:sz="0" w:space="0" w:color="auto"/>
      </w:divBdr>
    </w:div>
    <w:div w:id="1447195159">
      <w:bodyDiv w:val="1"/>
      <w:marLeft w:val="0"/>
      <w:marRight w:val="0"/>
      <w:marTop w:val="0"/>
      <w:marBottom w:val="0"/>
      <w:divBdr>
        <w:top w:val="none" w:sz="0" w:space="0" w:color="auto"/>
        <w:left w:val="none" w:sz="0" w:space="0" w:color="auto"/>
        <w:bottom w:val="none" w:sz="0" w:space="0" w:color="auto"/>
        <w:right w:val="none" w:sz="0" w:space="0" w:color="auto"/>
      </w:divBdr>
    </w:div>
    <w:div w:id="1447430479">
      <w:bodyDiv w:val="1"/>
      <w:marLeft w:val="0"/>
      <w:marRight w:val="0"/>
      <w:marTop w:val="0"/>
      <w:marBottom w:val="0"/>
      <w:divBdr>
        <w:top w:val="none" w:sz="0" w:space="0" w:color="auto"/>
        <w:left w:val="none" w:sz="0" w:space="0" w:color="auto"/>
        <w:bottom w:val="none" w:sz="0" w:space="0" w:color="auto"/>
        <w:right w:val="none" w:sz="0" w:space="0" w:color="auto"/>
      </w:divBdr>
    </w:div>
    <w:div w:id="1474905807">
      <w:bodyDiv w:val="1"/>
      <w:marLeft w:val="0"/>
      <w:marRight w:val="0"/>
      <w:marTop w:val="0"/>
      <w:marBottom w:val="0"/>
      <w:divBdr>
        <w:top w:val="none" w:sz="0" w:space="0" w:color="auto"/>
        <w:left w:val="none" w:sz="0" w:space="0" w:color="auto"/>
        <w:bottom w:val="none" w:sz="0" w:space="0" w:color="auto"/>
        <w:right w:val="none" w:sz="0" w:space="0" w:color="auto"/>
      </w:divBdr>
    </w:div>
    <w:div w:id="1508136602">
      <w:bodyDiv w:val="1"/>
      <w:marLeft w:val="0"/>
      <w:marRight w:val="0"/>
      <w:marTop w:val="0"/>
      <w:marBottom w:val="0"/>
      <w:divBdr>
        <w:top w:val="none" w:sz="0" w:space="0" w:color="auto"/>
        <w:left w:val="none" w:sz="0" w:space="0" w:color="auto"/>
        <w:bottom w:val="none" w:sz="0" w:space="0" w:color="auto"/>
        <w:right w:val="none" w:sz="0" w:space="0" w:color="auto"/>
      </w:divBdr>
    </w:div>
    <w:div w:id="1571111826">
      <w:bodyDiv w:val="1"/>
      <w:marLeft w:val="0"/>
      <w:marRight w:val="0"/>
      <w:marTop w:val="0"/>
      <w:marBottom w:val="0"/>
      <w:divBdr>
        <w:top w:val="none" w:sz="0" w:space="0" w:color="auto"/>
        <w:left w:val="none" w:sz="0" w:space="0" w:color="auto"/>
        <w:bottom w:val="none" w:sz="0" w:space="0" w:color="auto"/>
        <w:right w:val="none" w:sz="0" w:space="0" w:color="auto"/>
      </w:divBdr>
    </w:div>
    <w:div w:id="1615138881">
      <w:bodyDiv w:val="1"/>
      <w:marLeft w:val="0"/>
      <w:marRight w:val="0"/>
      <w:marTop w:val="0"/>
      <w:marBottom w:val="0"/>
      <w:divBdr>
        <w:top w:val="none" w:sz="0" w:space="0" w:color="auto"/>
        <w:left w:val="none" w:sz="0" w:space="0" w:color="auto"/>
        <w:bottom w:val="none" w:sz="0" w:space="0" w:color="auto"/>
        <w:right w:val="none" w:sz="0" w:space="0" w:color="auto"/>
      </w:divBdr>
    </w:div>
    <w:div w:id="1634212965">
      <w:bodyDiv w:val="1"/>
      <w:marLeft w:val="0"/>
      <w:marRight w:val="0"/>
      <w:marTop w:val="0"/>
      <w:marBottom w:val="0"/>
      <w:divBdr>
        <w:top w:val="none" w:sz="0" w:space="0" w:color="auto"/>
        <w:left w:val="none" w:sz="0" w:space="0" w:color="auto"/>
        <w:bottom w:val="none" w:sz="0" w:space="0" w:color="auto"/>
        <w:right w:val="none" w:sz="0" w:space="0" w:color="auto"/>
      </w:divBdr>
    </w:div>
    <w:div w:id="1634485619">
      <w:bodyDiv w:val="1"/>
      <w:marLeft w:val="0"/>
      <w:marRight w:val="0"/>
      <w:marTop w:val="0"/>
      <w:marBottom w:val="0"/>
      <w:divBdr>
        <w:top w:val="none" w:sz="0" w:space="0" w:color="auto"/>
        <w:left w:val="none" w:sz="0" w:space="0" w:color="auto"/>
        <w:bottom w:val="none" w:sz="0" w:space="0" w:color="auto"/>
        <w:right w:val="none" w:sz="0" w:space="0" w:color="auto"/>
      </w:divBdr>
    </w:div>
    <w:div w:id="1800372096">
      <w:bodyDiv w:val="1"/>
      <w:marLeft w:val="0"/>
      <w:marRight w:val="0"/>
      <w:marTop w:val="0"/>
      <w:marBottom w:val="0"/>
      <w:divBdr>
        <w:top w:val="none" w:sz="0" w:space="0" w:color="auto"/>
        <w:left w:val="none" w:sz="0" w:space="0" w:color="auto"/>
        <w:bottom w:val="none" w:sz="0" w:space="0" w:color="auto"/>
        <w:right w:val="none" w:sz="0" w:space="0" w:color="auto"/>
      </w:divBdr>
    </w:div>
    <w:div w:id="1862206883">
      <w:bodyDiv w:val="1"/>
      <w:marLeft w:val="0"/>
      <w:marRight w:val="0"/>
      <w:marTop w:val="0"/>
      <w:marBottom w:val="0"/>
      <w:divBdr>
        <w:top w:val="none" w:sz="0" w:space="0" w:color="auto"/>
        <w:left w:val="none" w:sz="0" w:space="0" w:color="auto"/>
        <w:bottom w:val="none" w:sz="0" w:space="0" w:color="auto"/>
        <w:right w:val="none" w:sz="0" w:space="0" w:color="auto"/>
      </w:divBdr>
    </w:div>
    <w:div w:id="1867255397">
      <w:bodyDiv w:val="1"/>
      <w:marLeft w:val="0"/>
      <w:marRight w:val="0"/>
      <w:marTop w:val="0"/>
      <w:marBottom w:val="0"/>
      <w:divBdr>
        <w:top w:val="none" w:sz="0" w:space="0" w:color="auto"/>
        <w:left w:val="none" w:sz="0" w:space="0" w:color="auto"/>
        <w:bottom w:val="none" w:sz="0" w:space="0" w:color="auto"/>
        <w:right w:val="none" w:sz="0" w:space="0" w:color="auto"/>
      </w:divBdr>
    </w:div>
    <w:div w:id="1875069595">
      <w:bodyDiv w:val="1"/>
      <w:marLeft w:val="0"/>
      <w:marRight w:val="0"/>
      <w:marTop w:val="0"/>
      <w:marBottom w:val="0"/>
      <w:divBdr>
        <w:top w:val="none" w:sz="0" w:space="0" w:color="auto"/>
        <w:left w:val="none" w:sz="0" w:space="0" w:color="auto"/>
        <w:bottom w:val="none" w:sz="0" w:space="0" w:color="auto"/>
        <w:right w:val="none" w:sz="0" w:space="0" w:color="auto"/>
      </w:divBdr>
    </w:div>
    <w:div w:id="1971549043">
      <w:bodyDiv w:val="1"/>
      <w:marLeft w:val="0"/>
      <w:marRight w:val="0"/>
      <w:marTop w:val="0"/>
      <w:marBottom w:val="0"/>
      <w:divBdr>
        <w:top w:val="none" w:sz="0" w:space="0" w:color="auto"/>
        <w:left w:val="none" w:sz="0" w:space="0" w:color="auto"/>
        <w:bottom w:val="none" w:sz="0" w:space="0" w:color="auto"/>
        <w:right w:val="none" w:sz="0" w:space="0" w:color="auto"/>
      </w:divBdr>
    </w:div>
    <w:div w:id="1978755520">
      <w:bodyDiv w:val="1"/>
      <w:marLeft w:val="0"/>
      <w:marRight w:val="0"/>
      <w:marTop w:val="0"/>
      <w:marBottom w:val="0"/>
      <w:divBdr>
        <w:top w:val="none" w:sz="0" w:space="0" w:color="auto"/>
        <w:left w:val="none" w:sz="0" w:space="0" w:color="auto"/>
        <w:bottom w:val="none" w:sz="0" w:space="0" w:color="auto"/>
        <w:right w:val="none" w:sz="0" w:space="0" w:color="auto"/>
      </w:divBdr>
    </w:div>
    <w:div w:id="2067410672">
      <w:bodyDiv w:val="1"/>
      <w:marLeft w:val="0"/>
      <w:marRight w:val="0"/>
      <w:marTop w:val="0"/>
      <w:marBottom w:val="0"/>
      <w:divBdr>
        <w:top w:val="none" w:sz="0" w:space="0" w:color="auto"/>
        <w:left w:val="none" w:sz="0" w:space="0" w:color="auto"/>
        <w:bottom w:val="none" w:sz="0" w:space="0" w:color="auto"/>
        <w:right w:val="none" w:sz="0" w:space="0" w:color="auto"/>
      </w:divBdr>
    </w:div>
    <w:div w:id="2080974260">
      <w:bodyDiv w:val="1"/>
      <w:marLeft w:val="0"/>
      <w:marRight w:val="0"/>
      <w:marTop w:val="0"/>
      <w:marBottom w:val="0"/>
      <w:divBdr>
        <w:top w:val="none" w:sz="0" w:space="0" w:color="auto"/>
        <w:left w:val="none" w:sz="0" w:space="0" w:color="auto"/>
        <w:bottom w:val="none" w:sz="0" w:space="0" w:color="auto"/>
        <w:right w:val="none" w:sz="0" w:space="0" w:color="auto"/>
      </w:divBdr>
    </w:div>
    <w:div w:id="2124615594">
      <w:bodyDiv w:val="1"/>
      <w:marLeft w:val="0"/>
      <w:marRight w:val="0"/>
      <w:marTop w:val="0"/>
      <w:marBottom w:val="0"/>
      <w:divBdr>
        <w:top w:val="none" w:sz="0" w:space="0" w:color="auto"/>
        <w:left w:val="none" w:sz="0" w:space="0" w:color="auto"/>
        <w:bottom w:val="none" w:sz="0" w:space="0" w:color="auto"/>
        <w:right w:val="none" w:sz="0" w:space="0" w:color="auto"/>
      </w:divBdr>
    </w:div>
    <w:div w:id="212888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FE360-BD40-4F8C-9B81-6CEBE82F6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Pages>
  <Words>1685</Words>
  <Characters>9607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Veselinovic</cp:lastModifiedBy>
  <cp:revision>28</cp:revision>
  <cp:lastPrinted>2018-09-05T12:48:00Z</cp:lastPrinted>
  <dcterms:created xsi:type="dcterms:W3CDTF">2020-01-09T11:21:00Z</dcterms:created>
  <dcterms:modified xsi:type="dcterms:W3CDTF">2020-02-04T13:20:00Z</dcterms:modified>
</cp:coreProperties>
</file>