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9395FC" w14:textId="7F6DE461" w:rsidR="00B1006E" w:rsidRPr="00EC102D" w:rsidRDefault="0082084D" w:rsidP="000E2036">
      <w:pPr>
        <w:pStyle w:val="NormalWeb"/>
        <w:spacing w:before="0" w:beforeAutospacing="0" w:after="0" w:afterAutospacing="0" w:line="336" w:lineRule="atLeast"/>
        <w:jc w:val="center"/>
        <w:rPr>
          <w:b/>
          <w:sz w:val="22"/>
          <w:szCs w:val="22"/>
          <w:lang w:val="sr-Cyrl-RS"/>
        </w:rPr>
      </w:pPr>
      <w:bookmarkStart w:id="0" w:name="_GoBack"/>
      <w:bookmarkEnd w:id="0"/>
      <w:r w:rsidRPr="00EC102D">
        <w:rPr>
          <w:b/>
          <w:sz w:val="22"/>
          <w:szCs w:val="22"/>
          <w:lang w:val="sr-Cyrl-RS"/>
        </w:rPr>
        <w:t>ПОЈЕДНОСТАВЉЕЊЕ ПОСТУПКА БРИСАЊА ИЗ ИМЕНИКА ОРГАНИЗАТОРА СТРУЧНЕ ОБУКЕ ЗА ЛИЦЕНЦИРАНЕ ПРОЦЕНИТЕЉЕ</w:t>
      </w:r>
    </w:p>
    <w:p w14:paraId="6296F8F1" w14:textId="47493C23" w:rsidR="0082084D" w:rsidRPr="00EC102D" w:rsidRDefault="0082084D" w:rsidP="000E2036">
      <w:pPr>
        <w:pStyle w:val="NormalWeb"/>
        <w:spacing w:before="0" w:beforeAutospacing="0" w:after="0" w:afterAutospacing="0" w:line="336" w:lineRule="atLeast"/>
        <w:jc w:val="center"/>
        <w:rPr>
          <w:b/>
          <w:sz w:val="22"/>
          <w:szCs w:val="22"/>
          <w:lang w:val="sr-Cyrl-RS"/>
        </w:rPr>
      </w:pPr>
    </w:p>
    <w:tbl>
      <w:tblPr>
        <w:tblStyle w:val="TableGrid"/>
        <w:tblW w:w="0" w:type="auto"/>
        <w:tblLook w:val="04A0" w:firstRow="1" w:lastRow="0" w:firstColumn="1" w:lastColumn="0" w:noHBand="0" w:noVBand="1"/>
      </w:tblPr>
      <w:tblGrid>
        <w:gridCol w:w="3539"/>
        <w:gridCol w:w="5521"/>
      </w:tblGrid>
      <w:tr w:rsidR="00850AD5" w:rsidRPr="00EC102D" w14:paraId="1976FB87" w14:textId="77777777" w:rsidTr="00946C05">
        <w:trPr>
          <w:trHeight w:val="888"/>
        </w:trPr>
        <w:tc>
          <w:tcPr>
            <w:tcW w:w="3200" w:type="dxa"/>
            <w:shd w:val="clear" w:color="auto" w:fill="DBE5F1" w:themeFill="accent1" w:themeFillTint="33"/>
            <w:vAlign w:val="center"/>
          </w:tcPr>
          <w:p w14:paraId="11F785D1" w14:textId="77777777" w:rsidR="000E2036" w:rsidRPr="00EC102D" w:rsidRDefault="000E2036" w:rsidP="00850AD5">
            <w:pPr>
              <w:jc w:val="left"/>
              <w:rPr>
                <w:rFonts w:ascii="Times New Roman" w:hAnsi="Times New Roman"/>
                <w:b/>
                <w:sz w:val="22"/>
                <w:szCs w:val="22"/>
                <w:lang w:val="sr-Cyrl-RS"/>
              </w:rPr>
            </w:pPr>
            <w:r w:rsidRPr="00EC102D">
              <w:rPr>
                <w:rFonts w:ascii="Times New Roman" w:hAnsi="Times New Roman"/>
                <w:b/>
                <w:sz w:val="22"/>
                <w:szCs w:val="22"/>
                <w:lang w:val="sr-Cyrl-RS"/>
              </w:rPr>
              <w:t xml:space="preserve">Назив административног поступка  </w:t>
            </w:r>
          </w:p>
        </w:tc>
        <w:tc>
          <w:tcPr>
            <w:tcW w:w="5860" w:type="dxa"/>
            <w:vAlign w:val="center"/>
          </w:tcPr>
          <w:p w14:paraId="5FD56B01" w14:textId="4DA1F085" w:rsidR="000E2036" w:rsidRPr="00EC102D" w:rsidRDefault="6A5E35AF" w:rsidP="00946C05">
            <w:pPr>
              <w:pStyle w:val="NormalWeb"/>
              <w:spacing w:before="120" w:beforeAutospacing="0" w:after="120" w:afterAutospacing="0"/>
              <w:jc w:val="both"/>
              <w:rPr>
                <w:sz w:val="22"/>
                <w:szCs w:val="22"/>
                <w:lang w:val="sr-Cyrl-RS"/>
              </w:rPr>
            </w:pPr>
            <w:r w:rsidRPr="00EC102D">
              <w:rPr>
                <w:sz w:val="22"/>
                <w:szCs w:val="22"/>
                <w:lang w:val="sr-Cyrl-RS"/>
              </w:rPr>
              <w:t>Брисање из именика организатора стручне обуке за лиценциране проценитеље</w:t>
            </w:r>
          </w:p>
        </w:tc>
      </w:tr>
      <w:tr w:rsidR="00850AD5" w:rsidRPr="00EC102D" w14:paraId="7A6AA442" w14:textId="77777777" w:rsidTr="00946C05">
        <w:trPr>
          <w:trHeight w:val="418"/>
        </w:trPr>
        <w:tc>
          <w:tcPr>
            <w:tcW w:w="3200" w:type="dxa"/>
            <w:shd w:val="clear" w:color="auto" w:fill="DBE5F1" w:themeFill="accent1" w:themeFillTint="33"/>
            <w:vAlign w:val="center"/>
          </w:tcPr>
          <w:p w14:paraId="049C2EAE" w14:textId="77777777" w:rsidR="000E2036" w:rsidRPr="00EC102D" w:rsidRDefault="000E2036" w:rsidP="00850AD5">
            <w:pPr>
              <w:pStyle w:val="NormalWeb"/>
              <w:spacing w:before="0" w:beforeAutospacing="0" w:after="0" w:afterAutospacing="0"/>
              <w:rPr>
                <w:b/>
                <w:sz w:val="22"/>
                <w:szCs w:val="22"/>
                <w:lang w:val="sr-Cyrl-RS"/>
              </w:rPr>
            </w:pPr>
            <w:r w:rsidRPr="00EC102D">
              <w:rPr>
                <w:b/>
                <w:sz w:val="22"/>
                <w:szCs w:val="22"/>
                <w:lang w:val="sr-Cyrl-RS"/>
              </w:rPr>
              <w:t>Шифра поступка</w:t>
            </w:r>
          </w:p>
        </w:tc>
        <w:tc>
          <w:tcPr>
            <w:tcW w:w="5860" w:type="dxa"/>
            <w:vAlign w:val="center"/>
          </w:tcPr>
          <w:p w14:paraId="76B78B5F" w14:textId="2CC2C83A" w:rsidR="000E2036" w:rsidRPr="00EC102D" w:rsidRDefault="6A5E35AF" w:rsidP="6A5E35AF">
            <w:pPr>
              <w:pStyle w:val="NormalWeb"/>
              <w:spacing w:before="120" w:beforeAutospacing="0" w:after="120" w:afterAutospacing="0"/>
              <w:rPr>
                <w:sz w:val="22"/>
                <w:szCs w:val="22"/>
                <w:lang w:val="sr-Latn-RS"/>
              </w:rPr>
            </w:pPr>
            <w:r w:rsidRPr="00EC102D">
              <w:rPr>
                <w:sz w:val="22"/>
                <w:szCs w:val="22"/>
                <w:lang w:val="sr-Latn-RS"/>
              </w:rPr>
              <w:t>01.00.0013</w:t>
            </w:r>
          </w:p>
        </w:tc>
      </w:tr>
      <w:tr w:rsidR="0082084D" w:rsidRPr="00EC102D" w14:paraId="2CEE52A6" w14:textId="77777777" w:rsidTr="00946C05">
        <w:tc>
          <w:tcPr>
            <w:tcW w:w="3200" w:type="dxa"/>
            <w:shd w:val="clear" w:color="auto" w:fill="DBE5F1" w:themeFill="accent1" w:themeFillTint="33"/>
            <w:vAlign w:val="center"/>
          </w:tcPr>
          <w:p w14:paraId="682C75C7" w14:textId="77777777" w:rsidR="0082084D" w:rsidRPr="00EC102D" w:rsidRDefault="0082084D" w:rsidP="0082084D">
            <w:pPr>
              <w:pStyle w:val="NormalWeb"/>
              <w:spacing w:before="0" w:beforeAutospacing="0" w:after="0" w:afterAutospacing="0"/>
              <w:rPr>
                <w:b/>
                <w:sz w:val="22"/>
                <w:szCs w:val="22"/>
                <w:lang w:val="sr-Cyrl-RS"/>
              </w:rPr>
            </w:pPr>
            <w:r w:rsidRPr="00EC102D">
              <w:rPr>
                <w:b/>
                <w:sz w:val="22"/>
                <w:szCs w:val="22"/>
                <w:lang w:val="sr-Cyrl-RS"/>
              </w:rPr>
              <w:t>Регулаторно тело</w:t>
            </w:r>
          </w:p>
          <w:p w14:paraId="0CAF5299" w14:textId="77777777" w:rsidR="0082084D" w:rsidRPr="00EC102D" w:rsidRDefault="0082084D" w:rsidP="0082084D">
            <w:pPr>
              <w:pStyle w:val="NormalWeb"/>
              <w:spacing w:before="0" w:beforeAutospacing="0" w:after="0" w:afterAutospacing="0"/>
              <w:rPr>
                <w:b/>
                <w:sz w:val="22"/>
                <w:szCs w:val="22"/>
                <w:lang w:val="sr-Cyrl-RS"/>
              </w:rPr>
            </w:pPr>
            <w:r w:rsidRPr="00EC102D">
              <w:rPr>
                <w:b/>
                <w:sz w:val="22"/>
                <w:szCs w:val="22"/>
                <w:lang w:val="sr-Cyrl-RS"/>
              </w:rPr>
              <w:t>(надлежно за спровођење препоруке)</w:t>
            </w:r>
          </w:p>
        </w:tc>
        <w:tc>
          <w:tcPr>
            <w:tcW w:w="5860" w:type="dxa"/>
            <w:vAlign w:val="center"/>
          </w:tcPr>
          <w:p w14:paraId="5795E7E6" w14:textId="6B7B79EB" w:rsidR="0082084D" w:rsidRPr="00EC102D" w:rsidRDefault="6A5E35AF" w:rsidP="6A5E35AF">
            <w:pPr>
              <w:pStyle w:val="NormalWeb"/>
              <w:spacing w:before="120" w:beforeAutospacing="0" w:after="120" w:afterAutospacing="0"/>
              <w:rPr>
                <w:sz w:val="22"/>
                <w:szCs w:val="22"/>
                <w:lang w:val="sr-Cyrl-RS"/>
              </w:rPr>
            </w:pPr>
            <w:r w:rsidRPr="00EC102D">
              <w:rPr>
                <w:sz w:val="22"/>
                <w:szCs w:val="22"/>
                <w:lang w:val="ru-RU"/>
              </w:rPr>
              <w:t>Министарство финансија</w:t>
            </w:r>
          </w:p>
        </w:tc>
      </w:tr>
      <w:tr w:rsidR="0082084D" w:rsidRPr="00EC102D" w14:paraId="10DA1CD3" w14:textId="77777777" w:rsidTr="00946C05">
        <w:tc>
          <w:tcPr>
            <w:tcW w:w="3200" w:type="dxa"/>
            <w:shd w:val="clear" w:color="auto" w:fill="DBE5F1" w:themeFill="accent1" w:themeFillTint="33"/>
            <w:vAlign w:val="center"/>
          </w:tcPr>
          <w:p w14:paraId="4DE579F4" w14:textId="77777777" w:rsidR="0082084D" w:rsidRPr="00EC102D" w:rsidRDefault="0082084D" w:rsidP="0082084D">
            <w:pPr>
              <w:pStyle w:val="NormalWeb"/>
              <w:spacing w:before="0" w:beforeAutospacing="0" w:after="0" w:afterAutospacing="0"/>
              <w:rPr>
                <w:b/>
                <w:sz w:val="22"/>
                <w:szCs w:val="22"/>
                <w:lang w:val="sr-Cyrl-RS"/>
              </w:rPr>
            </w:pPr>
            <w:r w:rsidRPr="00EC102D">
              <w:rPr>
                <w:b/>
                <w:sz w:val="22"/>
                <w:szCs w:val="22"/>
                <w:lang w:val="sr-Cyrl-RS"/>
              </w:rPr>
              <w:t>Правни оквир којим је уређен административни поступак</w:t>
            </w:r>
          </w:p>
        </w:tc>
        <w:tc>
          <w:tcPr>
            <w:tcW w:w="5860" w:type="dxa"/>
            <w:vAlign w:val="center"/>
          </w:tcPr>
          <w:p w14:paraId="2CCB5DCC" w14:textId="4F1B984C" w:rsidR="0082084D" w:rsidRPr="00EC102D" w:rsidRDefault="6A5E35AF" w:rsidP="6A5E35AF">
            <w:pPr>
              <w:pStyle w:val="ListParagraph"/>
              <w:numPr>
                <w:ilvl w:val="0"/>
                <w:numId w:val="1"/>
              </w:numPr>
              <w:spacing w:before="120" w:after="120"/>
              <w:rPr>
                <w:rFonts w:ascii="Times New Roman" w:hAnsi="Times New Roman"/>
                <w:sz w:val="22"/>
                <w:szCs w:val="22"/>
                <w:lang w:val="sr-Cyrl-RS"/>
              </w:rPr>
            </w:pPr>
            <w:r w:rsidRPr="00EC102D">
              <w:rPr>
                <w:rFonts w:ascii="Times New Roman" w:eastAsia="Times New Roman" w:hAnsi="Times New Roman"/>
                <w:sz w:val="22"/>
                <w:szCs w:val="22"/>
                <w:lang w:val="ru-RU"/>
              </w:rPr>
              <w:t>Закон o проценитељима вредности непокретности</w:t>
            </w:r>
            <w:r w:rsidRPr="00EC102D">
              <w:rPr>
                <w:rFonts w:ascii="Times New Roman" w:hAnsi="Times New Roman"/>
                <w:sz w:val="22"/>
                <w:szCs w:val="22"/>
                <w:lang w:val="sr-Cyrl-RS"/>
              </w:rPr>
              <w:t xml:space="preserve"> („Службени гласник РС”, бр. </w:t>
            </w:r>
            <w:r w:rsidRPr="00EC102D">
              <w:rPr>
                <w:rFonts w:ascii="Times New Roman" w:eastAsia="Times New Roman" w:hAnsi="Times New Roman"/>
                <w:sz w:val="22"/>
                <w:szCs w:val="22"/>
                <w:lang w:val="ru-RU"/>
              </w:rPr>
              <w:t>108/16 и 113/17</w:t>
            </w:r>
            <w:r w:rsidRPr="00EC102D">
              <w:rPr>
                <w:rFonts w:ascii="Times New Roman" w:hAnsi="Times New Roman"/>
                <w:sz w:val="22"/>
                <w:szCs w:val="22"/>
                <w:lang w:val="sr-Cyrl-RS"/>
              </w:rPr>
              <w:t>)</w:t>
            </w:r>
          </w:p>
        </w:tc>
      </w:tr>
      <w:tr w:rsidR="0082084D" w:rsidRPr="00EC102D" w14:paraId="724CF23D" w14:textId="77777777" w:rsidTr="00946C05">
        <w:tc>
          <w:tcPr>
            <w:tcW w:w="3200" w:type="dxa"/>
            <w:shd w:val="clear" w:color="auto" w:fill="DBE5F1" w:themeFill="accent1" w:themeFillTint="33"/>
            <w:vAlign w:val="center"/>
          </w:tcPr>
          <w:p w14:paraId="1A908998" w14:textId="11A1AF2D" w:rsidR="0082084D" w:rsidRPr="00EC102D" w:rsidRDefault="0082084D" w:rsidP="0082084D">
            <w:pPr>
              <w:pStyle w:val="NormalWeb"/>
              <w:spacing w:before="0" w:beforeAutospacing="0" w:after="0" w:afterAutospacing="0"/>
              <w:rPr>
                <w:rFonts w:eastAsiaTheme="minorHAnsi"/>
                <w:b/>
                <w:bCs/>
                <w:color w:val="000000" w:themeColor="text1"/>
                <w:sz w:val="22"/>
                <w:szCs w:val="22"/>
                <w:lang w:val="sr-Cyrl-RS" w:eastAsia="en-GB"/>
              </w:rPr>
            </w:pPr>
            <w:r w:rsidRPr="00EC102D">
              <w:rPr>
                <w:rFonts w:eastAsiaTheme="minorHAnsi"/>
                <w:b/>
                <w:bCs/>
                <w:color w:val="000000" w:themeColor="text1"/>
                <w:sz w:val="22"/>
                <w:szCs w:val="22"/>
                <w:lang w:val="sr-Cyrl-RS" w:eastAsia="en-GB"/>
              </w:rPr>
              <w:t>Прописи које треба променити</w:t>
            </w:r>
            <w:r w:rsidRPr="00EC102D">
              <w:rPr>
                <w:rFonts w:eastAsiaTheme="minorHAnsi"/>
                <w:b/>
                <w:bCs/>
                <w:color w:val="000000" w:themeColor="text1"/>
                <w:sz w:val="22"/>
                <w:szCs w:val="22"/>
                <w:lang w:val="sr-Latn-RS" w:eastAsia="en-GB"/>
              </w:rPr>
              <w:t xml:space="preserve"> </w:t>
            </w:r>
            <w:r w:rsidRPr="00EC102D">
              <w:rPr>
                <w:rFonts w:eastAsiaTheme="minorHAnsi"/>
                <w:b/>
                <w:bCs/>
                <w:color w:val="000000" w:themeColor="text1"/>
                <w:sz w:val="22"/>
                <w:szCs w:val="22"/>
                <w:lang w:val="sr-Cyrl-RS" w:eastAsia="en-GB"/>
              </w:rPr>
              <w:t>/донети/укинути</w:t>
            </w:r>
            <w:r w:rsidRPr="00EC102D">
              <w:rPr>
                <w:rFonts w:eastAsiaTheme="minorHAnsi"/>
                <w:b/>
                <w:bCs/>
                <w:color w:val="000000" w:themeColor="text1"/>
                <w:sz w:val="22"/>
                <w:szCs w:val="22"/>
                <w:lang w:val="sr-Latn-RS" w:eastAsia="en-GB"/>
              </w:rPr>
              <w:t xml:space="preserve"> </w:t>
            </w:r>
            <w:r w:rsidRPr="00EC102D">
              <w:rPr>
                <w:rFonts w:eastAsiaTheme="minorHAnsi"/>
                <w:b/>
                <w:bCs/>
                <w:color w:val="000000" w:themeColor="text1"/>
                <w:sz w:val="22"/>
                <w:szCs w:val="22"/>
                <w:lang w:val="sr-Cyrl-RS" w:eastAsia="en-GB"/>
              </w:rPr>
              <w:t>да би се спровеле препоруке</w:t>
            </w:r>
          </w:p>
        </w:tc>
        <w:tc>
          <w:tcPr>
            <w:tcW w:w="5860" w:type="dxa"/>
            <w:vAlign w:val="center"/>
          </w:tcPr>
          <w:p w14:paraId="75A371D6" w14:textId="5D60369A" w:rsidR="0082084D" w:rsidRPr="00EC102D" w:rsidRDefault="6A5E35AF" w:rsidP="00A71653">
            <w:pPr>
              <w:pStyle w:val="ListParagraph"/>
              <w:numPr>
                <w:ilvl w:val="0"/>
                <w:numId w:val="29"/>
              </w:numPr>
              <w:spacing w:before="120" w:after="120"/>
              <w:rPr>
                <w:rFonts w:ascii="Times New Roman" w:hAnsi="Times New Roman"/>
                <w:sz w:val="22"/>
                <w:szCs w:val="22"/>
                <w:lang w:val="sr-Cyrl-RS"/>
              </w:rPr>
            </w:pPr>
            <w:r w:rsidRPr="00EC102D">
              <w:rPr>
                <w:rFonts w:ascii="Times New Roman" w:eastAsia="Times New Roman" w:hAnsi="Times New Roman"/>
                <w:sz w:val="22"/>
                <w:szCs w:val="22"/>
                <w:lang w:val="ru-RU"/>
              </w:rPr>
              <w:t>Закон o проценитељима вредности непокретности</w:t>
            </w:r>
            <w:r w:rsidRPr="00EC102D">
              <w:rPr>
                <w:rFonts w:ascii="Times New Roman" w:hAnsi="Times New Roman"/>
                <w:sz w:val="22"/>
                <w:szCs w:val="22"/>
                <w:lang w:val="sr-Cyrl-RS"/>
              </w:rPr>
              <w:t xml:space="preserve"> („Службени гласник РС”, бр. </w:t>
            </w:r>
            <w:r w:rsidRPr="00EC102D">
              <w:rPr>
                <w:rFonts w:ascii="Times New Roman" w:eastAsia="Times New Roman" w:hAnsi="Times New Roman"/>
                <w:sz w:val="22"/>
                <w:szCs w:val="22"/>
                <w:lang w:val="ru-RU"/>
              </w:rPr>
              <w:t>108/16 и 113/17</w:t>
            </w:r>
            <w:r w:rsidRPr="00EC102D">
              <w:rPr>
                <w:rFonts w:ascii="Times New Roman" w:hAnsi="Times New Roman"/>
                <w:sz w:val="22"/>
                <w:szCs w:val="22"/>
                <w:lang w:val="sr-Cyrl-RS"/>
              </w:rPr>
              <w:t>)</w:t>
            </w:r>
          </w:p>
          <w:p w14:paraId="55CB4618" w14:textId="1A76DF46" w:rsidR="00A71653" w:rsidRPr="00EC102D" w:rsidRDefault="00A71653" w:rsidP="00A71653">
            <w:pPr>
              <w:pStyle w:val="ListParagraph"/>
              <w:numPr>
                <w:ilvl w:val="0"/>
                <w:numId w:val="29"/>
              </w:numPr>
              <w:spacing w:before="120" w:after="120"/>
              <w:rPr>
                <w:rFonts w:ascii="Times New Roman" w:hAnsi="Times New Roman"/>
                <w:sz w:val="22"/>
                <w:szCs w:val="22"/>
                <w:lang w:val="sr-Cyrl-RS"/>
              </w:rPr>
            </w:pPr>
            <w:r w:rsidRPr="00EC102D">
              <w:rPr>
                <w:rFonts w:ascii="Times New Roman" w:hAnsi="Times New Roman"/>
                <w:sz w:val="22"/>
                <w:szCs w:val="22"/>
                <w:lang w:val="sr-Cyrl-RS"/>
              </w:rPr>
              <w:t xml:space="preserve">Правилник о стручној обуци за лиценциране проценитеље („Службени гласник РС”, број </w:t>
            </w:r>
            <w:r w:rsidRPr="00EC102D">
              <w:rPr>
                <w:rFonts w:ascii="Times New Roman" w:eastAsia="Times New Roman" w:hAnsi="Times New Roman"/>
                <w:sz w:val="22"/>
                <w:szCs w:val="22"/>
                <w:lang w:val="ru-RU"/>
              </w:rPr>
              <w:t>18/19</w:t>
            </w:r>
            <w:r w:rsidRPr="00EC102D">
              <w:rPr>
                <w:rFonts w:ascii="Times New Roman" w:hAnsi="Times New Roman"/>
                <w:sz w:val="22"/>
                <w:szCs w:val="22"/>
                <w:lang w:val="sr-Cyrl-RS"/>
              </w:rPr>
              <w:t>)</w:t>
            </w:r>
          </w:p>
        </w:tc>
      </w:tr>
      <w:tr w:rsidR="0082084D" w:rsidRPr="00EC102D" w14:paraId="58812BCA" w14:textId="77777777" w:rsidTr="00946C05">
        <w:tc>
          <w:tcPr>
            <w:tcW w:w="3200" w:type="dxa"/>
            <w:shd w:val="clear" w:color="auto" w:fill="DBE5F1" w:themeFill="accent1" w:themeFillTint="33"/>
            <w:vAlign w:val="center"/>
          </w:tcPr>
          <w:p w14:paraId="0CF6011B" w14:textId="0E1BBDD3" w:rsidR="0082084D" w:rsidRPr="00EC102D" w:rsidRDefault="0082084D" w:rsidP="0082084D">
            <w:pPr>
              <w:pStyle w:val="NormalWeb"/>
              <w:spacing w:before="0" w:beforeAutospacing="0" w:after="0" w:afterAutospacing="0"/>
              <w:rPr>
                <w:b/>
                <w:sz w:val="22"/>
                <w:szCs w:val="22"/>
                <w:lang w:val="sr-Cyrl-RS"/>
              </w:rPr>
            </w:pPr>
            <w:r w:rsidRPr="00EC102D">
              <w:rPr>
                <w:b/>
                <w:sz w:val="22"/>
                <w:szCs w:val="22"/>
                <w:lang w:val="sr-Cyrl-RS"/>
              </w:rPr>
              <w:t>Рок за спровођење препорука</w:t>
            </w:r>
          </w:p>
        </w:tc>
        <w:tc>
          <w:tcPr>
            <w:tcW w:w="5860" w:type="dxa"/>
            <w:vAlign w:val="center"/>
          </w:tcPr>
          <w:p w14:paraId="19A48B50" w14:textId="6D5F7958" w:rsidR="0082084D" w:rsidRPr="00EC102D" w:rsidRDefault="0099331B" w:rsidP="00EA2F09">
            <w:pPr>
              <w:pStyle w:val="NormalWeb"/>
              <w:spacing w:before="120" w:beforeAutospacing="0" w:after="120" w:afterAutospacing="0"/>
              <w:jc w:val="both"/>
              <w:rPr>
                <w:sz w:val="22"/>
                <w:szCs w:val="22"/>
                <w:lang w:val="sr-Cyrl-RS"/>
              </w:rPr>
            </w:pPr>
            <w:r w:rsidRPr="0099331B">
              <w:rPr>
                <w:sz w:val="22"/>
                <w:szCs w:val="22"/>
                <w:lang w:val="sr-Cyrl-RS"/>
              </w:rPr>
              <w:t xml:space="preserve">Четврти квартал </w:t>
            </w:r>
            <w:r w:rsidR="00A04293" w:rsidRPr="00EC102D">
              <w:rPr>
                <w:sz w:val="22"/>
                <w:szCs w:val="22"/>
                <w:lang w:val="sr-Cyrl-RS"/>
              </w:rPr>
              <w:t>202</w:t>
            </w:r>
            <w:r w:rsidR="00EA2F09">
              <w:rPr>
                <w:sz w:val="22"/>
                <w:szCs w:val="22"/>
              </w:rPr>
              <w:t>1</w:t>
            </w:r>
            <w:r w:rsidR="00A04293" w:rsidRPr="00EC102D">
              <w:rPr>
                <w:sz w:val="22"/>
                <w:szCs w:val="22"/>
                <w:lang w:val="sr-Cyrl-RS"/>
              </w:rPr>
              <w:t>. године</w:t>
            </w:r>
          </w:p>
        </w:tc>
      </w:tr>
      <w:tr w:rsidR="0082084D" w:rsidRPr="00EC102D" w14:paraId="539113B1" w14:textId="77777777" w:rsidTr="6A5E35AF">
        <w:trPr>
          <w:trHeight w:val="409"/>
        </w:trPr>
        <w:tc>
          <w:tcPr>
            <w:tcW w:w="9060" w:type="dxa"/>
            <w:gridSpan w:val="2"/>
            <w:shd w:val="clear" w:color="auto" w:fill="DBE5F1" w:themeFill="accent1" w:themeFillTint="33"/>
            <w:vAlign w:val="center"/>
          </w:tcPr>
          <w:p w14:paraId="6E79D945" w14:textId="77777777" w:rsidR="0082084D" w:rsidRPr="00EC102D" w:rsidRDefault="0082084D" w:rsidP="0082084D">
            <w:pPr>
              <w:pStyle w:val="NormalWeb"/>
              <w:numPr>
                <w:ilvl w:val="0"/>
                <w:numId w:val="24"/>
              </w:numPr>
              <w:spacing w:before="120" w:beforeAutospacing="0" w:after="120" w:afterAutospacing="0"/>
              <w:jc w:val="center"/>
              <w:rPr>
                <w:b/>
                <w:sz w:val="22"/>
                <w:szCs w:val="22"/>
                <w:lang w:val="sr-Cyrl-RS"/>
              </w:rPr>
            </w:pPr>
            <w:r w:rsidRPr="00EC102D">
              <w:rPr>
                <w:b/>
                <w:sz w:val="22"/>
                <w:szCs w:val="22"/>
                <w:lang w:val="sr-Cyrl-RS"/>
              </w:rPr>
              <w:t>КРАТАК ОПИС ПРОБЛЕМА</w:t>
            </w:r>
          </w:p>
        </w:tc>
      </w:tr>
      <w:tr w:rsidR="0082084D" w:rsidRPr="00EC102D" w14:paraId="4635A4BE" w14:textId="77777777" w:rsidTr="6A5E35AF">
        <w:tc>
          <w:tcPr>
            <w:tcW w:w="9060" w:type="dxa"/>
            <w:gridSpan w:val="2"/>
          </w:tcPr>
          <w:p w14:paraId="215295FC" w14:textId="641B9284" w:rsidR="00A223EC" w:rsidRPr="00EC102D" w:rsidRDefault="002908FE" w:rsidP="0082084D">
            <w:pPr>
              <w:spacing w:before="120" w:after="120"/>
              <w:rPr>
                <w:rFonts w:ascii="Times New Roman" w:eastAsiaTheme="minorHAnsi" w:hAnsi="Times New Roman"/>
                <w:sz w:val="22"/>
                <w:szCs w:val="22"/>
              </w:rPr>
            </w:pPr>
            <w:proofErr w:type="spellStart"/>
            <w:r w:rsidRPr="00EC102D">
              <w:rPr>
                <w:rFonts w:ascii="Times New Roman" w:eastAsiaTheme="minorHAnsi" w:hAnsi="Times New Roman"/>
                <w:sz w:val="22"/>
                <w:szCs w:val="22"/>
              </w:rPr>
              <w:t>Поступак</w:t>
            </w:r>
            <w:proofErr w:type="spellEnd"/>
            <w:r w:rsidRPr="00EC102D">
              <w:rPr>
                <w:rFonts w:ascii="Times New Roman" w:eastAsiaTheme="minorHAnsi" w:hAnsi="Times New Roman"/>
                <w:sz w:val="22"/>
                <w:szCs w:val="22"/>
              </w:rPr>
              <w:t xml:space="preserve"> </w:t>
            </w:r>
            <w:proofErr w:type="spellStart"/>
            <w:r w:rsidRPr="00EC102D">
              <w:rPr>
                <w:rFonts w:ascii="Times New Roman" w:eastAsiaTheme="minorHAnsi" w:hAnsi="Times New Roman"/>
                <w:sz w:val="22"/>
                <w:szCs w:val="22"/>
              </w:rPr>
              <w:t>подразумева</w:t>
            </w:r>
            <w:proofErr w:type="spellEnd"/>
            <w:r w:rsidRPr="00EC102D">
              <w:rPr>
                <w:rFonts w:ascii="Times New Roman" w:eastAsiaTheme="minorHAnsi" w:hAnsi="Times New Roman"/>
                <w:sz w:val="22"/>
                <w:szCs w:val="22"/>
              </w:rPr>
              <w:t xml:space="preserve"> </w:t>
            </w:r>
            <w:proofErr w:type="spellStart"/>
            <w:r w:rsidRPr="00EC102D">
              <w:rPr>
                <w:rFonts w:ascii="Times New Roman" w:eastAsiaTheme="minorHAnsi" w:hAnsi="Times New Roman"/>
                <w:sz w:val="22"/>
                <w:szCs w:val="22"/>
              </w:rPr>
              <w:t>подношење</w:t>
            </w:r>
            <w:proofErr w:type="spellEnd"/>
            <w:r w:rsidRPr="00EC102D">
              <w:rPr>
                <w:rFonts w:ascii="Times New Roman" w:eastAsiaTheme="minorHAnsi" w:hAnsi="Times New Roman"/>
                <w:sz w:val="22"/>
                <w:szCs w:val="22"/>
              </w:rPr>
              <w:t xml:space="preserve"> </w:t>
            </w:r>
            <w:proofErr w:type="spellStart"/>
            <w:r w:rsidRPr="00EC102D">
              <w:rPr>
                <w:rFonts w:ascii="Times New Roman" w:eastAsiaTheme="minorHAnsi" w:hAnsi="Times New Roman"/>
                <w:sz w:val="22"/>
                <w:szCs w:val="22"/>
              </w:rPr>
              <w:t>захтева</w:t>
            </w:r>
            <w:proofErr w:type="spellEnd"/>
            <w:r w:rsidRPr="00EC102D">
              <w:rPr>
                <w:rFonts w:ascii="Times New Roman" w:eastAsiaTheme="minorHAnsi" w:hAnsi="Times New Roman"/>
                <w:sz w:val="22"/>
                <w:szCs w:val="22"/>
              </w:rPr>
              <w:t xml:space="preserve"> </w:t>
            </w:r>
            <w:proofErr w:type="spellStart"/>
            <w:r w:rsidRPr="00EC102D">
              <w:rPr>
                <w:rFonts w:ascii="Times New Roman" w:eastAsiaTheme="minorHAnsi" w:hAnsi="Times New Roman"/>
                <w:sz w:val="22"/>
                <w:szCs w:val="22"/>
              </w:rPr>
              <w:t>лично</w:t>
            </w:r>
            <w:proofErr w:type="spellEnd"/>
            <w:r w:rsidRPr="00EC102D">
              <w:rPr>
                <w:rFonts w:ascii="Times New Roman" w:eastAsiaTheme="minorHAnsi" w:hAnsi="Times New Roman"/>
                <w:sz w:val="22"/>
                <w:szCs w:val="22"/>
                <w:lang w:val="sr-Cyrl-RS"/>
              </w:rPr>
              <w:t xml:space="preserve"> на писарници или поштом</w:t>
            </w:r>
            <w:r w:rsidRPr="00EC102D">
              <w:rPr>
                <w:rFonts w:ascii="Times New Roman" w:eastAsiaTheme="minorHAnsi" w:hAnsi="Times New Roman"/>
                <w:sz w:val="22"/>
                <w:szCs w:val="22"/>
              </w:rPr>
              <w:t xml:space="preserve">. </w:t>
            </w:r>
            <w:proofErr w:type="spellStart"/>
            <w:r w:rsidRPr="00EC102D">
              <w:rPr>
                <w:rFonts w:ascii="Times New Roman" w:eastAsiaTheme="minorHAnsi" w:hAnsi="Times New Roman"/>
                <w:sz w:val="22"/>
                <w:szCs w:val="22"/>
              </w:rPr>
              <w:t>Још</w:t>
            </w:r>
            <w:proofErr w:type="spellEnd"/>
            <w:r w:rsidRPr="00EC102D">
              <w:rPr>
                <w:rFonts w:ascii="Times New Roman" w:eastAsiaTheme="minorHAnsi" w:hAnsi="Times New Roman"/>
                <w:sz w:val="22"/>
                <w:szCs w:val="22"/>
              </w:rPr>
              <w:t xml:space="preserve"> </w:t>
            </w:r>
            <w:proofErr w:type="spellStart"/>
            <w:r w:rsidRPr="00EC102D">
              <w:rPr>
                <w:rFonts w:ascii="Times New Roman" w:eastAsiaTheme="minorHAnsi" w:hAnsi="Times New Roman"/>
                <w:sz w:val="22"/>
                <w:szCs w:val="22"/>
              </w:rPr>
              <w:t>увек</w:t>
            </w:r>
            <w:proofErr w:type="spellEnd"/>
            <w:r w:rsidRPr="00EC102D">
              <w:rPr>
                <w:rFonts w:ascii="Times New Roman" w:eastAsiaTheme="minorHAnsi" w:hAnsi="Times New Roman"/>
                <w:sz w:val="22"/>
                <w:szCs w:val="22"/>
              </w:rPr>
              <w:t xml:space="preserve"> </w:t>
            </w:r>
            <w:proofErr w:type="spellStart"/>
            <w:r w:rsidRPr="00EC102D">
              <w:rPr>
                <w:rFonts w:ascii="Times New Roman" w:eastAsiaTheme="minorHAnsi" w:hAnsi="Times New Roman"/>
                <w:sz w:val="22"/>
                <w:szCs w:val="22"/>
              </w:rPr>
              <w:t>није</w:t>
            </w:r>
            <w:proofErr w:type="spellEnd"/>
            <w:r w:rsidRPr="00EC102D">
              <w:rPr>
                <w:rFonts w:ascii="Times New Roman" w:eastAsiaTheme="minorHAnsi" w:hAnsi="Times New Roman"/>
                <w:sz w:val="22"/>
                <w:szCs w:val="22"/>
              </w:rPr>
              <w:t xml:space="preserve"> </w:t>
            </w:r>
            <w:proofErr w:type="spellStart"/>
            <w:r w:rsidRPr="00EC102D">
              <w:rPr>
                <w:rFonts w:ascii="Times New Roman" w:eastAsiaTheme="minorHAnsi" w:hAnsi="Times New Roman"/>
                <w:sz w:val="22"/>
                <w:szCs w:val="22"/>
              </w:rPr>
              <w:t>успостављена</w:t>
            </w:r>
            <w:proofErr w:type="spellEnd"/>
            <w:r w:rsidRPr="00EC102D">
              <w:rPr>
                <w:rFonts w:ascii="Times New Roman" w:eastAsiaTheme="minorHAnsi" w:hAnsi="Times New Roman"/>
                <w:sz w:val="22"/>
                <w:szCs w:val="22"/>
              </w:rPr>
              <w:t xml:space="preserve"> </w:t>
            </w:r>
            <w:proofErr w:type="spellStart"/>
            <w:r w:rsidRPr="00EC102D">
              <w:rPr>
                <w:rFonts w:ascii="Times New Roman" w:eastAsiaTheme="minorHAnsi" w:hAnsi="Times New Roman"/>
                <w:sz w:val="22"/>
                <w:szCs w:val="22"/>
              </w:rPr>
              <w:t>пуна</w:t>
            </w:r>
            <w:proofErr w:type="spellEnd"/>
            <w:r w:rsidRPr="00EC102D">
              <w:rPr>
                <w:rFonts w:ascii="Times New Roman" w:eastAsiaTheme="minorHAnsi" w:hAnsi="Times New Roman"/>
                <w:sz w:val="22"/>
                <w:szCs w:val="22"/>
              </w:rPr>
              <w:t xml:space="preserve"> </w:t>
            </w:r>
            <w:proofErr w:type="spellStart"/>
            <w:r w:rsidRPr="00EC102D">
              <w:rPr>
                <w:rFonts w:ascii="Times New Roman" w:eastAsiaTheme="minorHAnsi" w:hAnsi="Times New Roman"/>
                <w:sz w:val="22"/>
                <w:szCs w:val="22"/>
              </w:rPr>
              <w:t>електронска</w:t>
            </w:r>
            <w:proofErr w:type="spellEnd"/>
            <w:r w:rsidRPr="00EC102D">
              <w:rPr>
                <w:rFonts w:ascii="Times New Roman" w:eastAsiaTheme="minorHAnsi" w:hAnsi="Times New Roman"/>
                <w:sz w:val="22"/>
                <w:szCs w:val="22"/>
              </w:rPr>
              <w:t xml:space="preserve"> </w:t>
            </w:r>
            <w:proofErr w:type="spellStart"/>
            <w:r w:rsidRPr="00EC102D">
              <w:rPr>
                <w:rFonts w:ascii="Times New Roman" w:eastAsiaTheme="minorHAnsi" w:hAnsi="Times New Roman"/>
                <w:sz w:val="22"/>
                <w:szCs w:val="22"/>
              </w:rPr>
              <w:t>управа</w:t>
            </w:r>
            <w:proofErr w:type="spellEnd"/>
            <w:r w:rsidRPr="00EC102D">
              <w:rPr>
                <w:rFonts w:ascii="Times New Roman" w:eastAsiaTheme="minorHAnsi" w:hAnsi="Times New Roman"/>
                <w:sz w:val="22"/>
                <w:szCs w:val="22"/>
              </w:rPr>
              <w:t xml:space="preserve">, </w:t>
            </w:r>
            <w:proofErr w:type="spellStart"/>
            <w:r w:rsidRPr="00EC102D">
              <w:rPr>
                <w:rFonts w:ascii="Times New Roman" w:eastAsiaTheme="minorHAnsi" w:hAnsi="Times New Roman"/>
                <w:sz w:val="22"/>
                <w:szCs w:val="22"/>
              </w:rPr>
              <w:t>нити</w:t>
            </w:r>
            <w:proofErr w:type="spellEnd"/>
            <w:r w:rsidRPr="00EC102D">
              <w:rPr>
                <w:rFonts w:ascii="Times New Roman" w:eastAsiaTheme="minorHAnsi" w:hAnsi="Times New Roman"/>
                <w:sz w:val="22"/>
                <w:szCs w:val="22"/>
              </w:rPr>
              <w:t xml:space="preserve"> </w:t>
            </w:r>
            <w:proofErr w:type="spellStart"/>
            <w:r w:rsidRPr="00EC102D">
              <w:rPr>
                <w:rFonts w:ascii="Times New Roman" w:eastAsiaTheme="minorHAnsi" w:hAnsi="Times New Roman"/>
                <w:sz w:val="22"/>
                <w:szCs w:val="22"/>
              </w:rPr>
              <w:t>поједини</w:t>
            </w:r>
            <w:proofErr w:type="spellEnd"/>
            <w:r w:rsidRPr="00EC102D">
              <w:rPr>
                <w:rFonts w:ascii="Times New Roman" w:eastAsiaTheme="minorHAnsi" w:hAnsi="Times New Roman"/>
                <w:sz w:val="22"/>
                <w:szCs w:val="22"/>
              </w:rPr>
              <w:t xml:space="preserve"> </w:t>
            </w:r>
            <w:proofErr w:type="spellStart"/>
            <w:r w:rsidRPr="00EC102D">
              <w:rPr>
                <w:rFonts w:ascii="Times New Roman" w:eastAsiaTheme="minorHAnsi" w:hAnsi="Times New Roman"/>
                <w:sz w:val="22"/>
                <w:szCs w:val="22"/>
              </w:rPr>
              <w:t>сегменти</w:t>
            </w:r>
            <w:proofErr w:type="spellEnd"/>
            <w:r w:rsidRPr="00EC102D">
              <w:rPr>
                <w:rFonts w:ascii="Times New Roman" w:eastAsiaTheme="minorHAnsi" w:hAnsi="Times New Roman"/>
                <w:sz w:val="22"/>
                <w:szCs w:val="22"/>
              </w:rPr>
              <w:t xml:space="preserve"> </w:t>
            </w:r>
            <w:proofErr w:type="spellStart"/>
            <w:r w:rsidRPr="00EC102D">
              <w:rPr>
                <w:rFonts w:ascii="Times New Roman" w:eastAsiaTheme="minorHAnsi" w:hAnsi="Times New Roman"/>
                <w:sz w:val="22"/>
                <w:szCs w:val="22"/>
              </w:rPr>
              <w:t>електронске</w:t>
            </w:r>
            <w:proofErr w:type="spellEnd"/>
            <w:r w:rsidRPr="00EC102D">
              <w:rPr>
                <w:rFonts w:ascii="Times New Roman" w:eastAsiaTheme="minorHAnsi" w:hAnsi="Times New Roman"/>
                <w:sz w:val="22"/>
                <w:szCs w:val="22"/>
              </w:rPr>
              <w:t xml:space="preserve"> </w:t>
            </w:r>
            <w:proofErr w:type="spellStart"/>
            <w:r w:rsidRPr="00EC102D">
              <w:rPr>
                <w:rFonts w:ascii="Times New Roman" w:eastAsiaTheme="minorHAnsi" w:hAnsi="Times New Roman"/>
                <w:sz w:val="22"/>
                <w:szCs w:val="22"/>
              </w:rPr>
              <w:t>комуникације</w:t>
            </w:r>
            <w:proofErr w:type="spellEnd"/>
            <w:r w:rsidRPr="00EC102D">
              <w:rPr>
                <w:rFonts w:ascii="Times New Roman" w:eastAsiaTheme="minorHAnsi" w:hAnsi="Times New Roman"/>
                <w:sz w:val="22"/>
                <w:szCs w:val="22"/>
              </w:rPr>
              <w:t>.</w:t>
            </w:r>
          </w:p>
          <w:p w14:paraId="5871E7D7" w14:textId="77777777" w:rsidR="00A223EC" w:rsidRPr="00EC102D" w:rsidRDefault="2216931E" w:rsidP="2216931E">
            <w:pPr>
              <w:spacing w:before="120" w:after="120"/>
              <w:rPr>
                <w:rFonts w:ascii="Times New Roman" w:eastAsia="Times New Roman" w:hAnsi="Times New Roman"/>
                <w:sz w:val="22"/>
                <w:szCs w:val="22"/>
                <w:lang w:val="sr-Cyrl-RS"/>
              </w:rPr>
            </w:pPr>
            <w:r w:rsidRPr="00EC102D">
              <w:rPr>
                <w:rFonts w:ascii="Times New Roman" w:eastAsia="Times New Roman" w:hAnsi="Times New Roman"/>
                <w:sz w:val="22"/>
                <w:szCs w:val="22"/>
                <w:lang w:val="sr-Cyrl-RS"/>
              </w:rPr>
              <w:t>Поступак није на јасан и прецизан начин прописан што доводи до нетранспарентности и правне несигурности. Потребно је да се исти пропише.</w:t>
            </w:r>
          </w:p>
          <w:p w14:paraId="4BCB02C2" w14:textId="5E9E8732" w:rsidR="00F20CF4" w:rsidRPr="00EC102D" w:rsidRDefault="00A71653" w:rsidP="00684157">
            <w:pPr>
              <w:spacing w:before="120" w:after="120"/>
              <w:rPr>
                <w:rFonts w:ascii="Times New Roman" w:hAnsi="Times New Roman"/>
                <w:sz w:val="22"/>
                <w:szCs w:val="22"/>
                <w:lang w:val="sr-Cyrl-RS"/>
              </w:rPr>
            </w:pPr>
            <w:r w:rsidRPr="00EC102D">
              <w:rPr>
                <w:rFonts w:ascii="Times New Roman" w:hAnsi="Times New Roman"/>
                <w:sz w:val="22"/>
                <w:szCs w:val="22"/>
                <w:lang w:val="sr-Cyrl-RS"/>
              </w:rPr>
              <w:t>Поступак се покреће захтево</w:t>
            </w:r>
            <w:r w:rsidR="00CC42E3" w:rsidRPr="00EC102D">
              <w:rPr>
                <w:rFonts w:ascii="Times New Roman" w:hAnsi="Times New Roman"/>
                <w:sz w:val="22"/>
                <w:szCs w:val="22"/>
                <w:lang w:val="sr-Cyrl-RS"/>
              </w:rPr>
              <w:t>м</w:t>
            </w:r>
            <w:r w:rsidRPr="00EC102D">
              <w:rPr>
                <w:rFonts w:ascii="Times New Roman" w:hAnsi="Times New Roman"/>
                <w:sz w:val="22"/>
                <w:szCs w:val="22"/>
                <w:lang w:val="sr-Cyrl-RS"/>
              </w:rPr>
              <w:t xml:space="preserve"> за који не постоји образац</w:t>
            </w:r>
            <w:r w:rsidR="00684157">
              <w:rPr>
                <w:rFonts w:ascii="Times New Roman" w:hAnsi="Times New Roman"/>
                <w:sz w:val="22"/>
                <w:szCs w:val="22"/>
                <w:lang w:val="sr-Cyrl-RS"/>
              </w:rPr>
              <w:t>,</w:t>
            </w:r>
            <w:r w:rsidRPr="00EC102D">
              <w:rPr>
                <w:rFonts w:ascii="Times New Roman" w:hAnsi="Times New Roman"/>
                <w:sz w:val="22"/>
                <w:szCs w:val="22"/>
                <w:lang w:val="sr-Cyrl-RS"/>
              </w:rPr>
              <w:t xml:space="preserve"> већ се подноси у слободној форми </w:t>
            </w:r>
            <w:r w:rsidR="00684157">
              <w:rPr>
                <w:rFonts w:ascii="Times New Roman" w:hAnsi="Times New Roman"/>
                <w:sz w:val="22"/>
                <w:szCs w:val="22"/>
                <w:lang w:val="sr-Cyrl-RS"/>
              </w:rPr>
              <w:t xml:space="preserve"> што</w:t>
            </w:r>
            <w:r w:rsidRPr="00EC102D">
              <w:rPr>
                <w:rFonts w:ascii="Times New Roman" w:hAnsi="Times New Roman"/>
                <w:sz w:val="22"/>
                <w:szCs w:val="22"/>
                <w:lang w:val="sr-Cyrl-RS"/>
              </w:rPr>
              <w:t xml:space="preserve"> поступак чини нетранспарентним. </w:t>
            </w:r>
          </w:p>
        </w:tc>
      </w:tr>
      <w:tr w:rsidR="0082084D" w:rsidRPr="00EC102D" w14:paraId="31663FC5" w14:textId="77777777" w:rsidTr="6A5E35AF">
        <w:trPr>
          <w:trHeight w:val="454"/>
        </w:trPr>
        <w:tc>
          <w:tcPr>
            <w:tcW w:w="9060" w:type="dxa"/>
            <w:gridSpan w:val="2"/>
            <w:tcBorders>
              <w:bottom w:val="single" w:sz="4" w:space="0" w:color="000000" w:themeColor="text1"/>
            </w:tcBorders>
            <w:shd w:val="clear" w:color="auto" w:fill="DBE5F1" w:themeFill="accent1" w:themeFillTint="33"/>
            <w:vAlign w:val="center"/>
          </w:tcPr>
          <w:p w14:paraId="12FDE5D1" w14:textId="77777777" w:rsidR="0082084D" w:rsidRPr="00EC102D" w:rsidRDefault="0082084D" w:rsidP="0082084D">
            <w:pPr>
              <w:pStyle w:val="NormalWeb"/>
              <w:numPr>
                <w:ilvl w:val="0"/>
                <w:numId w:val="24"/>
              </w:numPr>
              <w:spacing w:before="120" w:beforeAutospacing="0" w:after="120" w:afterAutospacing="0"/>
              <w:jc w:val="center"/>
              <w:rPr>
                <w:b/>
                <w:sz w:val="22"/>
                <w:szCs w:val="22"/>
                <w:lang w:val="sr-Cyrl-RS"/>
              </w:rPr>
            </w:pPr>
            <w:r w:rsidRPr="00EC102D">
              <w:rPr>
                <w:b/>
                <w:sz w:val="22"/>
                <w:szCs w:val="22"/>
                <w:lang w:val="sr-Cyrl-RS"/>
              </w:rPr>
              <w:t>САЖЕТАК ПРЕПОРУКА</w:t>
            </w:r>
          </w:p>
        </w:tc>
      </w:tr>
      <w:tr w:rsidR="0082084D" w:rsidRPr="00EC102D" w14:paraId="66715B57" w14:textId="77777777" w:rsidTr="6A5E35AF">
        <w:trPr>
          <w:trHeight w:val="454"/>
        </w:trPr>
        <w:tc>
          <w:tcPr>
            <w:tcW w:w="9060" w:type="dxa"/>
            <w:gridSpan w:val="2"/>
            <w:tcBorders>
              <w:bottom w:val="nil"/>
            </w:tcBorders>
            <w:shd w:val="clear" w:color="auto" w:fill="FFFFFF" w:themeFill="background1"/>
            <w:vAlign w:val="center"/>
          </w:tcPr>
          <w:p w14:paraId="43426D8C" w14:textId="77777777" w:rsidR="0082084D" w:rsidRPr="00EC102D" w:rsidRDefault="0082084D" w:rsidP="0082084D">
            <w:pPr>
              <w:pStyle w:val="NormalWeb"/>
              <w:spacing w:before="120" w:beforeAutospacing="0" w:after="120" w:afterAutospacing="0"/>
              <w:rPr>
                <w:b/>
                <w:sz w:val="22"/>
                <w:szCs w:val="22"/>
                <w:lang w:val="sr-Cyrl-RS"/>
              </w:rPr>
            </w:pPr>
          </w:p>
        </w:tc>
      </w:tr>
      <w:tr w:rsidR="0082084D" w:rsidRPr="00EC102D" w14:paraId="3010E605" w14:textId="77777777" w:rsidTr="6A5E35AF">
        <w:trPr>
          <w:trHeight w:val="454"/>
        </w:trPr>
        <w:tc>
          <w:tcPr>
            <w:tcW w:w="9060" w:type="dxa"/>
            <w:gridSpan w:val="2"/>
            <w:tcBorders>
              <w:top w:val="nil"/>
            </w:tcBorders>
            <w:shd w:val="clear" w:color="auto" w:fill="auto"/>
            <w:vAlign w:val="center"/>
          </w:tcPr>
          <w:tbl>
            <w:tblPr>
              <w:tblStyle w:val="TableGrid"/>
              <w:tblW w:w="8953" w:type="dxa"/>
              <w:jc w:val="center"/>
              <w:tblLook w:val="04A0" w:firstRow="1" w:lastRow="0" w:firstColumn="1" w:lastColumn="0" w:noHBand="0" w:noVBand="1"/>
            </w:tblPr>
            <w:tblGrid>
              <w:gridCol w:w="3448"/>
              <w:gridCol w:w="1948"/>
              <w:gridCol w:w="1952"/>
              <w:gridCol w:w="1605"/>
            </w:tblGrid>
            <w:tr w:rsidR="0082084D" w:rsidRPr="00EC102D" w14:paraId="30C2F8E8" w14:textId="77777777" w:rsidTr="00EC102D">
              <w:trPr>
                <w:trHeight w:val="749"/>
                <w:jc w:val="center"/>
              </w:trPr>
              <w:tc>
                <w:tcPr>
                  <w:tcW w:w="3448" w:type="dxa"/>
                  <w:vMerge w:val="restart"/>
                  <w:shd w:val="clear" w:color="auto" w:fill="F2F2F2" w:themeFill="background1" w:themeFillShade="F2"/>
                  <w:vAlign w:val="center"/>
                </w:tcPr>
                <w:p w14:paraId="1CF0BC7A" w14:textId="20607AAF" w:rsidR="0082084D" w:rsidRPr="00EC102D" w:rsidRDefault="0082084D" w:rsidP="0082084D">
                  <w:pPr>
                    <w:jc w:val="center"/>
                    <w:rPr>
                      <w:rFonts w:ascii="Times New Roman" w:eastAsia="Times New Roman" w:hAnsi="Times New Roman"/>
                      <w:b/>
                      <w:sz w:val="22"/>
                      <w:szCs w:val="22"/>
                      <w:lang w:val="sr-Cyrl-RS"/>
                    </w:rPr>
                  </w:pPr>
                  <w:r w:rsidRPr="00EC102D">
                    <w:rPr>
                      <w:rFonts w:ascii="Times New Roman" w:eastAsia="Times New Roman" w:hAnsi="Times New Roman"/>
                      <w:b/>
                      <w:sz w:val="22"/>
                      <w:szCs w:val="22"/>
                      <w:lang w:val="sr-Cyrl-RS"/>
                    </w:rPr>
                    <w:t>ПРЕПОРУКА</w:t>
                  </w:r>
                </w:p>
              </w:tc>
              <w:tc>
                <w:tcPr>
                  <w:tcW w:w="3900" w:type="dxa"/>
                  <w:gridSpan w:val="2"/>
                  <w:shd w:val="clear" w:color="auto" w:fill="F2F2F2" w:themeFill="background1" w:themeFillShade="F2"/>
                  <w:vAlign w:val="center"/>
                </w:tcPr>
                <w:p w14:paraId="5A7B4B51" w14:textId="77777777" w:rsidR="0082084D" w:rsidRPr="00EC102D" w:rsidRDefault="0082084D" w:rsidP="0082084D">
                  <w:pPr>
                    <w:jc w:val="center"/>
                    <w:rPr>
                      <w:rFonts w:ascii="Times New Roman" w:eastAsia="Times New Roman" w:hAnsi="Times New Roman"/>
                      <w:b/>
                      <w:sz w:val="22"/>
                      <w:szCs w:val="22"/>
                      <w:lang w:val="sr-Cyrl-RS"/>
                    </w:rPr>
                  </w:pPr>
                  <w:r w:rsidRPr="00EC102D">
                    <w:rPr>
                      <w:rFonts w:ascii="Times New Roman" w:eastAsia="Times New Roman" w:hAnsi="Times New Roman"/>
                      <w:b/>
                      <w:sz w:val="22"/>
                      <w:szCs w:val="22"/>
                      <w:lang w:val="sr-Cyrl-RS"/>
                    </w:rPr>
                    <w:t>ПОТРЕБНА ИЗМЕНА/УКИДАЊЕ/ДОНОШЕЊЕ ПРОПИСА</w:t>
                  </w:r>
                </w:p>
              </w:tc>
              <w:tc>
                <w:tcPr>
                  <w:tcW w:w="1605" w:type="dxa"/>
                  <w:vMerge w:val="restart"/>
                  <w:shd w:val="clear" w:color="auto" w:fill="F2F2F2" w:themeFill="background1" w:themeFillShade="F2"/>
                  <w:vAlign w:val="center"/>
                </w:tcPr>
                <w:p w14:paraId="470548B4" w14:textId="77777777" w:rsidR="0082084D" w:rsidRPr="00EC102D" w:rsidRDefault="0082084D" w:rsidP="0082084D">
                  <w:pPr>
                    <w:jc w:val="center"/>
                    <w:rPr>
                      <w:rFonts w:ascii="Times New Roman" w:eastAsia="Times New Roman" w:hAnsi="Times New Roman"/>
                      <w:b/>
                      <w:sz w:val="22"/>
                      <w:szCs w:val="22"/>
                      <w:lang w:val="sr-Cyrl-RS"/>
                    </w:rPr>
                  </w:pPr>
                  <w:r w:rsidRPr="00EC102D">
                    <w:rPr>
                      <w:rFonts w:ascii="Times New Roman" w:eastAsia="Times New Roman" w:hAnsi="Times New Roman"/>
                      <w:b/>
                      <w:sz w:val="22"/>
                      <w:szCs w:val="22"/>
                      <w:lang w:val="sr-Cyrl-RS"/>
                    </w:rPr>
                    <w:t>УКОЛИКО ЈЕ ОДГОВОР ДА, КОЈИХ</w:t>
                  </w:r>
                </w:p>
              </w:tc>
            </w:tr>
            <w:tr w:rsidR="0082084D" w:rsidRPr="00EC102D" w14:paraId="2B15C487" w14:textId="77777777" w:rsidTr="00EC102D">
              <w:trPr>
                <w:trHeight w:val="260"/>
                <w:jc w:val="center"/>
              </w:trPr>
              <w:tc>
                <w:tcPr>
                  <w:tcW w:w="3448" w:type="dxa"/>
                  <w:vMerge/>
                </w:tcPr>
                <w:p w14:paraId="42D3BC1D" w14:textId="77777777" w:rsidR="0082084D" w:rsidRPr="00EC102D" w:rsidRDefault="0082084D" w:rsidP="0082084D">
                  <w:pPr>
                    <w:jc w:val="left"/>
                    <w:rPr>
                      <w:rFonts w:ascii="Times New Roman" w:eastAsia="Times New Roman" w:hAnsi="Times New Roman"/>
                      <w:b/>
                      <w:sz w:val="22"/>
                      <w:szCs w:val="22"/>
                      <w:lang w:val="sr-Cyrl-RS"/>
                    </w:rPr>
                  </w:pPr>
                </w:p>
              </w:tc>
              <w:tc>
                <w:tcPr>
                  <w:tcW w:w="1948" w:type="dxa"/>
                  <w:shd w:val="clear" w:color="auto" w:fill="F2F2F2" w:themeFill="background1" w:themeFillShade="F2"/>
                </w:tcPr>
                <w:p w14:paraId="4FE48A96" w14:textId="77777777" w:rsidR="0082084D" w:rsidRPr="00EC102D" w:rsidRDefault="0082084D" w:rsidP="0082084D">
                  <w:pPr>
                    <w:jc w:val="center"/>
                    <w:rPr>
                      <w:rFonts w:ascii="Times New Roman" w:eastAsia="Times New Roman" w:hAnsi="Times New Roman"/>
                      <w:b/>
                      <w:sz w:val="22"/>
                      <w:szCs w:val="22"/>
                      <w:lang w:val="sr-Cyrl-RS"/>
                    </w:rPr>
                  </w:pPr>
                  <w:r w:rsidRPr="00EC102D">
                    <w:rPr>
                      <w:rFonts w:ascii="Times New Roman" w:eastAsia="Times New Roman" w:hAnsi="Times New Roman"/>
                      <w:b/>
                      <w:sz w:val="22"/>
                      <w:szCs w:val="22"/>
                      <w:lang w:val="sr-Cyrl-RS"/>
                    </w:rPr>
                    <w:t>Да</w:t>
                  </w:r>
                </w:p>
              </w:tc>
              <w:tc>
                <w:tcPr>
                  <w:tcW w:w="1952" w:type="dxa"/>
                  <w:shd w:val="clear" w:color="auto" w:fill="F2F2F2" w:themeFill="background1" w:themeFillShade="F2"/>
                </w:tcPr>
                <w:p w14:paraId="0DA58578" w14:textId="77777777" w:rsidR="0082084D" w:rsidRPr="00EC102D" w:rsidRDefault="0082084D" w:rsidP="0082084D">
                  <w:pPr>
                    <w:jc w:val="center"/>
                    <w:rPr>
                      <w:rFonts w:ascii="Times New Roman" w:eastAsia="Times New Roman" w:hAnsi="Times New Roman"/>
                      <w:b/>
                      <w:sz w:val="22"/>
                      <w:szCs w:val="22"/>
                      <w:lang w:val="sr-Cyrl-RS"/>
                    </w:rPr>
                  </w:pPr>
                  <w:r w:rsidRPr="00EC102D">
                    <w:rPr>
                      <w:rFonts w:ascii="Times New Roman" w:eastAsia="Times New Roman" w:hAnsi="Times New Roman"/>
                      <w:b/>
                      <w:sz w:val="22"/>
                      <w:szCs w:val="22"/>
                      <w:lang w:val="sr-Cyrl-RS"/>
                    </w:rPr>
                    <w:t>Не</w:t>
                  </w:r>
                </w:p>
              </w:tc>
              <w:tc>
                <w:tcPr>
                  <w:tcW w:w="1605" w:type="dxa"/>
                  <w:vMerge/>
                </w:tcPr>
                <w:p w14:paraId="21FE126E" w14:textId="77777777" w:rsidR="0082084D" w:rsidRPr="00EC102D" w:rsidRDefault="0082084D" w:rsidP="0082084D">
                  <w:pPr>
                    <w:jc w:val="left"/>
                    <w:rPr>
                      <w:rFonts w:ascii="Times New Roman" w:eastAsia="Times New Roman" w:hAnsi="Times New Roman"/>
                      <w:b/>
                      <w:sz w:val="22"/>
                      <w:szCs w:val="22"/>
                      <w:lang w:val="sr-Cyrl-RS"/>
                    </w:rPr>
                  </w:pPr>
                </w:p>
              </w:tc>
            </w:tr>
            <w:tr w:rsidR="00A223EC" w:rsidRPr="00EC102D" w14:paraId="3BF2869F" w14:textId="77777777" w:rsidTr="00EC102D">
              <w:trPr>
                <w:trHeight w:val="489"/>
                <w:jc w:val="center"/>
              </w:trPr>
              <w:tc>
                <w:tcPr>
                  <w:tcW w:w="3448" w:type="dxa"/>
                  <w:vAlign w:val="center"/>
                </w:tcPr>
                <w:p w14:paraId="205E48AA" w14:textId="2BD9AE7E" w:rsidR="00A223EC" w:rsidRPr="00EC102D" w:rsidRDefault="009A70A3" w:rsidP="00A223EC">
                  <w:pPr>
                    <w:jc w:val="left"/>
                    <w:rPr>
                      <w:rFonts w:ascii="Times New Roman" w:eastAsia="Times New Roman" w:hAnsi="Times New Roman"/>
                      <w:b/>
                      <w:sz w:val="22"/>
                      <w:szCs w:val="22"/>
                      <w:lang w:val="sr-Latn-RS"/>
                    </w:rPr>
                  </w:pPr>
                  <w:r w:rsidRPr="00EC102D">
                    <w:rPr>
                      <w:rFonts w:ascii="Times New Roman" w:eastAsia="Times New Roman" w:hAnsi="Times New Roman"/>
                      <w:b/>
                      <w:sz w:val="22"/>
                      <w:szCs w:val="22"/>
                      <w:lang w:val="sr-Cyrl-RS"/>
                    </w:rPr>
                    <w:t>Увођење е-управе</w:t>
                  </w:r>
                </w:p>
              </w:tc>
              <w:tc>
                <w:tcPr>
                  <w:tcW w:w="1948" w:type="dxa"/>
                </w:tcPr>
                <w:p w14:paraId="5C16615F" w14:textId="77777777" w:rsidR="00A223EC" w:rsidRPr="00EC102D" w:rsidRDefault="00A223EC" w:rsidP="00A223EC">
                  <w:pPr>
                    <w:jc w:val="center"/>
                    <w:rPr>
                      <w:rFonts w:ascii="Times New Roman" w:eastAsia="Times New Roman" w:hAnsi="Times New Roman"/>
                      <w:b/>
                      <w:sz w:val="22"/>
                      <w:szCs w:val="22"/>
                      <w:lang w:val="sr-Cyrl-RS"/>
                    </w:rPr>
                  </w:pPr>
                </w:p>
              </w:tc>
              <w:tc>
                <w:tcPr>
                  <w:tcW w:w="1952" w:type="dxa"/>
                </w:tcPr>
                <w:p w14:paraId="61A25B84" w14:textId="38076825" w:rsidR="00A223EC" w:rsidRPr="00EC102D" w:rsidRDefault="00A223EC" w:rsidP="00A223EC">
                  <w:pPr>
                    <w:jc w:val="center"/>
                    <w:rPr>
                      <w:rFonts w:ascii="Times New Roman" w:eastAsia="Times New Roman" w:hAnsi="Times New Roman"/>
                      <w:b/>
                      <w:sz w:val="22"/>
                      <w:szCs w:val="22"/>
                      <w:lang w:val="sr-Cyrl-RS"/>
                    </w:rPr>
                  </w:pPr>
                  <w:r w:rsidRPr="00EC102D">
                    <w:rPr>
                      <w:rFonts w:ascii="Times New Roman" w:eastAsia="Times New Roman" w:hAnsi="Times New Roman"/>
                      <w:b/>
                      <w:sz w:val="22"/>
                      <w:szCs w:val="22"/>
                      <w:lang w:val="sr-Cyrl-RS"/>
                    </w:rPr>
                    <w:t>Х</w:t>
                  </w:r>
                </w:p>
              </w:tc>
              <w:tc>
                <w:tcPr>
                  <w:tcW w:w="1605" w:type="dxa"/>
                </w:tcPr>
                <w:p w14:paraId="2C9DC746" w14:textId="77777777" w:rsidR="00A223EC" w:rsidRPr="00EC102D" w:rsidRDefault="00A223EC" w:rsidP="00A223EC">
                  <w:pPr>
                    <w:jc w:val="left"/>
                    <w:rPr>
                      <w:rFonts w:ascii="Times New Roman" w:eastAsia="Times New Roman" w:hAnsi="Times New Roman"/>
                      <w:b/>
                      <w:sz w:val="22"/>
                      <w:szCs w:val="22"/>
                      <w:lang w:val="sr-Cyrl-RS"/>
                    </w:rPr>
                  </w:pPr>
                </w:p>
              </w:tc>
            </w:tr>
            <w:tr w:rsidR="00A223EC" w:rsidRPr="00EC102D" w14:paraId="222C1FAE" w14:textId="77777777" w:rsidTr="00EC102D">
              <w:trPr>
                <w:trHeight w:val="489"/>
                <w:jc w:val="center"/>
              </w:trPr>
              <w:tc>
                <w:tcPr>
                  <w:tcW w:w="3448" w:type="dxa"/>
                  <w:vAlign w:val="center"/>
                </w:tcPr>
                <w:p w14:paraId="1D17A326" w14:textId="0CF47D1C" w:rsidR="00A223EC" w:rsidRPr="00EC102D" w:rsidRDefault="00A223EC" w:rsidP="00A223EC">
                  <w:pPr>
                    <w:jc w:val="left"/>
                    <w:rPr>
                      <w:rFonts w:ascii="Times New Roman" w:eastAsia="Times New Roman" w:hAnsi="Times New Roman"/>
                      <w:b/>
                      <w:sz w:val="22"/>
                      <w:szCs w:val="22"/>
                      <w:lang w:val="sr-Cyrl-RS"/>
                    </w:rPr>
                  </w:pPr>
                  <w:r w:rsidRPr="00EC102D">
                    <w:rPr>
                      <w:rFonts w:ascii="Times New Roman" w:eastAsia="Times New Roman" w:hAnsi="Times New Roman"/>
                      <w:b/>
                      <w:sz w:val="22"/>
                      <w:szCs w:val="22"/>
                      <w:lang w:val="sr-Cyrl-RS"/>
                    </w:rPr>
                    <w:t>Прописивање поступка</w:t>
                  </w:r>
                </w:p>
              </w:tc>
              <w:tc>
                <w:tcPr>
                  <w:tcW w:w="1948" w:type="dxa"/>
                </w:tcPr>
                <w:p w14:paraId="2EDA98D6" w14:textId="5E7ADDC4" w:rsidR="00A223EC" w:rsidRPr="00EC102D" w:rsidRDefault="00A223EC" w:rsidP="00A223EC">
                  <w:pPr>
                    <w:jc w:val="center"/>
                    <w:rPr>
                      <w:rFonts w:ascii="Times New Roman" w:eastAsia="Times New Roman" w:hAnsi="Times New Roman"/>
                      <w:b/>
                      <w:sz w:val="22"/>
                      <w:szCs w:val="22"/>
                      <w:lang w:val="sr-Cyrl-RS"/>
                    </w:rPr>
                  </w:pPr>
                  <w:r w:rsidRPr="00EC102D">
                    <w:rPr>
                      <w:rFonts w:ascii="Times New Roman" w:eastAsia="Times New Roman" w:hAnsi="Times New Roman"/>
                      <w:b/>
                      <w:sz w:val="22"/>
                      <w:szCs w:val="22"/>
                      <w:lang w:val="sr-Cyrl-RS"/>
                    </w:rPr>
                    <w:t>Х</w:t>
                  </w:r>
                </w:p>
              </w:tc>
              <w:tc>
                <w:tcPr>
                  <w:tcW w:w="1952" w:type="dxa"/>
                </w:tcPr>
                <w:p w14:paraId="13260DC8" w14:textId="77777777" w:rsidR="00A223EC" w:rsidRPr="00EC102D" w:rsidRDefault="00A223EC" w:rsidP="00A223EC">
                  <w:pPr>
                    <w:jc w:val="left"/>
                    <w:rPr>
                      <w:rFonts w:ascii="Times New Roman" w:eastAsia="Times New Roman" w:hAnsi="Times New Roman"/>
                      <w:b/>
                      <w:sz w:val="22"/>
                      <w:szCs w:val="22"/>
                      <w:lang w:val="sr-Cyrl-RS"/>
                    </w:rPr>
                  </w:pPr>
                </w:p>
              </w:tc>
              <w:tc>
                <w:tcPr>
                  <w:tcW w:w="1605" w:type="dxa"/>
                </w:tcPr>
                <w:p w14:paraId="35EB626F" w14:textId="45D5AA50" w:rsidR="00A223EC" w:rsidRPr="00EC102D" w:rsidRDefault="00A223EC" w:rsidP="00A223EC">
                  <w:pPr>
                    <w:jc w:val="center"/>
                    <w:rPr>
                      <w:rFonts w:ascii="Times New Roman" w:eastAsia="Times New Roman" w:hAnsi="Times New Roman"/>
                      <w:b/>
                      <w:sz w:val="22"/>
                      <w:szCs w:val="22"/>
                      <w:lang w:val="sr-Cyrl-RS"/>
                    </w:rPr>
                  </w:pPr>
                  <w:r w:rsidRPr="00EC102D">
                    <w:rPr>
                      <w:rFonts w:ascii="Times New Roman" w:eastAsia="Times New Roman" w:hAnsi="Times New Roman"/>
                      <w:b/>
                      <w:sz w:val="22"/>
                      <w:szCs w:val="22"/>
                      <w:lang w:val="sr-Cyrl-RS"/>
                    </w:rPr>
                    <w:t>1.</w:t>
                  </w:r>
                </w:p>
              </w:tc>
            </w:tr>
            <w:tr w:rsidR="00563D09" w:rsidRPr="00EC102D" w14:paraId="10DE1D78" w14:textId="77777777" w:rsidTr="00EC102D">
              <w:trPr>
                <w:trHeight w:val="489"/>
                <w:jc w:val="center"/>
              </w:trPr>
              <w:tc>
                <w:tcPr>
                  <w:tcW w:w="3448" w:type="dxa"/>
                  <w:vAlign w:val="center"/>
                </w:tcPr>
                <w:p w14:paraId="008E364D" w14:textId="3CA16421" w:rsidR="00563D09" w:rsidRPr="00EC102D" w:rsidRDefault="00563D09" w:rsidP="00563D09">
                  <w:pPr>
                    <w:jc w:val="left"/>
                    <w:rPr>
                      <w:rFonts w:ascii="Times New Roman" w:eastAsia="Times New Roman" w:hAnsi="Times New Roman"/>
                      <w:b/>
                      <w:sz w:val="22"/>
                      <w:szCs w:val="22"/>
                      <w:lang w:val="sr-Cyrl-RS"/>
                    </w:rPr>
                  </w:pPr>
                  <w:r w:rsidRPr="00EC102D">
                    <w:rPr>
                      <w:rFonts w:ascii="Times New Roman" w:eastAsia="Times New Roman" w:hAnsi="Times New Roman"/>
                      <w:b/>
                      <w:sz w:val="22"/>
                      <w:szCs w:val="22"/>
                      <w:lang w:val="sr-Cyrl-RS"/>
                    </w:rPr>
                    <w:t xml:space="preserve">Образац административног захтева </w:t>
                  </w:r>
                </w:p>
              </w:tc>
              <w:tc>
                <w:tcPr>
                  <w:tcW w:w="5505" w:type="dxa"/>
                  <w:gridSpan w:val="3"/>
                </w:tcPr>
                <w:p w14:paraId="20525045" w14:textId="77777777" w:rsidR="00563D09" w:rsidRPr="00EC102D" w:rsidRDefault="00563D09" w:rsidP="00563D09">
                  <w:pPr>
                    <w:jc w:val="center"/>
                    <w:rPr>
                      <w:rFonts w:ascii="Times New Roman" w:eastAsia="Times New Roman" w:hAnsi="Times New Roman"/>
                      <w:b/>
                      <w:sz w:val="22"/>
                      <w:szCs w:val="22"/>
                      <w:lang w:val="sr-Cyrl-RS"/>
                    </w:rPr>
                  </w:pPr>
                </w:p>
              </w:tc>
            </w:tr>
            <w:tr w:rsidR="00563D09" w:rsidRPr="00EC102D" w14:paraId="0D7D9F69" w14:textId="77777777" w:rsidTr="00EC102D">
              <w:trPr>
                <w:trHeight w:val="489"/>
                <w:jc w:val="center"/>
              </w:trPr>
              <w:tc>
                <w:tcPr>
                  <w:tcW w:w="3448" w:type="dxa"/>
                  <w:vAlign w:val="center"/>
                </w:tcPr>
                <w:p w14:paraId="69D495E4" w14:textId="04A6F948" w:rsidR="00563D09" w:rsidRPr="00EC102D" w:rsidRDefault="00E37598" w:rsidP="00563D09">
                  <w:pPr>
                    <w:jc w:val="left"/>
                    <w:rPr>
                      <w:rFonts w:ascii="Times New Roman" w:eastAsia="Times New Roman" w:hAnsi="Times New Roman"/>
                      <w:b/>
                      <w:sz w:val="22"/>
                      <w:szCs w:val="22"/>
                      <w:lang w:val="sr-Cyrl-RS"/>
                    </w:rPr>
                  </w:pPr>
                  <w:r w:rsidRPr="00EC102D">
                    <w:rPr>
                      <w:rFonts w:ascii="Times New Roman" w:hAnsi="Times New Roman"/>
                      <w:i/>
                      <w:iCs/>
                      <w:color w:val="000000"/>
                      <w:sz w:val="22"/>
                      <w:szCs w:val="22"/>
                      <w:lang w:val="sr-Cyrl-RS" w:eastAsia="en-GB"/>
                    </w:rPr>
                    <w:t>Увођење</w:t>
                  </w:r>
                  <w:r w:rsidR="00563D09" w:rsidRPr="00EC102D">
                    <w:rPr>
                      <w:rFonts w:ascii="Times New Roman" w:hAnsi="Times New Roman"/>
                      <w:i/>
                      <w:iCs/>
                      <w:color w:val="000000"/>
                      <w:sz w:val="22"/>
                      <w:szCs w:val="22"/>
                      <w:lang w:val="sr-Cyrl-RS" w:eastAsia="en-GB"/>
                    </w:rPr>
                    <w:t xml:space="preserve"> обрасца за подношење захтева</w:t>
                  </w:r>
                </w:p>
              </w:tc>
              <w:tc>
                <w:tcPr>
                  <w:tcW w:w="1948" w:type="dxa"/>
                </w:tcPr>
                <w:p w14:paraId="1B873D1F" w14:textId="44397813" w:rsidR="00563D09" w:rsidRPr="00EC102D" w:rsidRDefault="00563D09" w:rsidP="00563D09">
                  <w:pPr>
                    <w:jc w:val="center"/>
                    <w:rPr>
                      <w:rFonts w:ascii="Times New Roman" w:eastAsia="Times New Roman" w:hAnsi="Times New Roman"/>
                      <w:b/>
                      <w:sz w:val="22"/>
                      <w:szCs w:val="22"/>
                      <w:lang w:val="sr-Cyrl-RS"/>
                    </w:rPr>
                  </w:pPr>
                  <w:r w:rsidRPr="00EC102D">
                    <w:rPr>
                      <w:rFonts w:ascii="Times New Roman" w:eastAsia="Times New Roman" w:hAnsi="Times New Roman"/>
                      <w:b/>
                      <w:sz w:val="22"/>
                      <w:szCs w:val="22"/>
                      <w:lang w:val="sr-Cyrl-RS"/>
                    </w:rPr>
                    <w:t>Х</w:t>
                  </w:r>
                </w:p>
              </w:tc>
              <w:tc>
                <w:tcPr>
                  <w:tcW w:w="1952" w:type="dxa"/>
                </w:tcPr>
                <w:p w14:paraId="2E409A51" w14:textId="77777777" w:rsidR="00563D09" w:rsidRPr="00EC102D" w:rsidRDefault="00563D09" w:rsidP="00563D09">
                  <w:pPr>
                    <w:jc w:val="left"/>
                    <w:rPr>
                      <w:rFonts w:ascii="Times New Roman" w:eastAsia="Times New Roman" w:hAnsi="Times New Roman"/>
                      <w:b/>
                      <w:sz w:val="22"/>
                      <w:szCs w:val="22"/>
                      <w:lang w:val="sr-Cyrl-RS"/>
                    </w:rPr>
                  </w:pPr>
                </w:p>
              </w:tc>
              <w:tc>
                <w:tcPr>
                  <w:tcW w:w="1605" w:type="dxa"/>
                </w:tcPr>
                <w:p w14:paraId="38908F07" w14:textId="77777777" w:rsidR="00563D09" w:rsidRPr="00EC102D" w:rsidRDefault="00975DD5" w:rsidP="00563D09">
                  <w:pPr>
                    <w:jc w:val="center"/>
                    <w:rPr>
                      <w:rFonts w:ascii="Times New Roman" w:eastAsia="Times New Roman" w:hAnsi="Times New Roman"/>
                      <w:b/>
                      <w:sz w:val="22"/>
                      <w:szCs w:val="22"/>
                    </w:rPr>
                  </w:pPr>
                  <w:r w:rsidRPr="00EC102D">
                    <w:rPr>
                      <w:rFonts w:ascii="Times New Roman" w:eastAsia="Times New Roman" w:hAnsi="Times New Roman"/>
                      <w:b/>
                      <w:sz w:val="22"/>
                      <w:szCs w:val="22"/>
                      <w:lang w:val="sr-Cyrl-RS"/>
                    </w:rPr>
                    <w:t>2</w:t>
                  </w:r>
                  <w:r w:rsidR="00E40AE3" w:rsidRPr="00EC102D">
                    <w:rPr>
                      <w:rFonts w:ascii="Times New Roman" w:eastAsia="Times New Roman" w:hAnsi="Times New Roman"/>
                      <w:b/>
                      <w:sz w:val="22"/>
                      <w:szCs w:val="22"/>
                    </w:rPr>
                    <w:t>.</w:t>
                  </w:r>
                </w:p>
                <w:p w14:paraId="7F6CD6E9" w14:textId="2B15706A" w:rsidR="004072EE" w:rsidRPr="00EC102D" w:rsidRDefault="004072EE" w:rsidP="004072EE">
                  <w:pPr>
                    <w:rPr>
                      <w:rFonts w:ascii="Times New Roman" w:eastAsia="Times New Roman" w:hAnsi="Times New Roman"/>
                      <w:b/>
                      <w:sz w:val="22"/>
                      <w:szCs w:val="22"/>
                    </w:rPr>
                  </w:pPr>
                </w:p>
              </w:tc>
            </w:tr>
          </w:tbl>
          <w:p w14:paraId="6E28D8C5" w14:textId="3656E20D" w:rsidR="0082084D" w:rsidRPr="00EC102D" w:rsidRDefault="0082084D" w:rsidP="0082084D">
            <w:pPr>
              <w:pStyle w:val="NormalWeb"/>
              <w:spacing w:before="120" w:beforeAutospacing="0" w:after="120" w:afterAutospacing="0"/>
              <w:jc w:val="both"/>
              <w:rPr>
                <w:b/>
                <w:sz w:val="22"/>
                <w:szCs w:val="22"/>
                <w:lang w:val="sr-Cyrl-RS"/>
              </w:rPr>
            </w:pPr>
          </w:p>
        </w:tc>
      </w:tr>
      <w:tr w:rsidR="0082084D" w:rsidRPr="00EC102D" w14:paraId="0B4EEBB8" w14:textId="77777777" w:rsidTr="6A5E35AF">
        <w:trPr>
          <w:trHeight w:val="454"/>
        </w:trPr>
        <w:tc>
          <w:tcPr>
            <w:tcW w:w="9060" w:type="dxa"/>
            <w:gridSpan w:val="2"/>
            <w:shd w:val="clear" w:color="auto" w:fill="DBE5F1" w:themeFill="accent1" w:themeFillTint="33"/>
            <w:vAlign w:val="center"/>
          </w:tcPr>
          <w:p w14:paraId="30CB88E1" w14:textId="18030B78" w:rsidR="0082084D" w:rsidRPr="00EC102D" w:rsidRDefault="0082084D" w:rsidP="0082084D">
            <w:pPr>
              <w:pStyle w:val="NormalWeb"/>
              <w:numPr>
                <w:ilvl w:val="0"/>
                <w:numId w:val="24"/>
              </w:numPr>
              <w:spacing w:before="120" w:beforeAutospacing="0" w:after="120" w:afterAutospacing="0"/>
              <w:jc w:val="center"/>
              <w:rPr>
                <w:b/>
                <w:sz w:val="22"/>
                <w:szCs w:val="22"/>
                <w:lang w:val="sr-Cyrl-RS"/>
              </w:rPr>
            </w:pPr>
            <w:r w:rsidRPr="00EC102D">
              <w:rPr>
                <w:b/>
                <w:sz w:val="22"/>
                <w:szCs w:val="22"/>
                <w:lang w:val="sr-Cyrl-RS"/>
              </w:rPr>
              <w:t>ОБРАЗЛОЖЕЊЕ</w:t>
            </w:r>
          </w:p>
        </w:tc>
      </w:tr>
      <w:tr w:rsidR="0082084D" w:rsidRPr="00EC102D" w14:paraId="4C67EFD3" w14:textId="77777777" w:rsidTr="6A5E35AF">
        <w:trPr>
          <w:trHeight w:val="454"/>
        </w:trPr>
        <w:tc>
          <w:tcPr>
            <w:tcW w:w="9060" w:type="dxa"/>
            <w:gridSpan w:val="2"/>
            <w:shd w:val="clear" w:color="auto" w:fill="auto"/>
          </w:tcPr>
          <w:p w14:paraId="22D56DD2" w14:textId="4A199333" w:rsidR="009A70A3" w:rsidRPr="00EC102D" w:rsidRDefault="009A70A3" w:rsidP="009A70A3">
            <w:pPr>
              <w:spacing w:before="100" w:beforeAutospacing="1" w:afterAutospacing="1"/>
              <w:jc w:val="left"/>
              <w:rPr>
                <w:rFonts w:ascii="Times New Roman" w:eastAsia="Times New Roman" w:hAnsi="Times New Roman"/>
                <w:b/>
                <w:sz w:val="22"/>
                <w:szCs w:val="22"/>
                <w:u w:val="single"/>
                <w:lang w:val="sr-Cyrl-RS"/>
              </w:rPr>
            </w:pPr>
            <w:bookmarkStart w:id="1" w:name="_Toc19636061"/>
            <w:r w:rsidRPr="00EC102D">
              <w:rPr>
                <w:rFonts w:ascii="Times New Roman" w:eastAsia="Times New Roman" w:hAnsi="Times New Roman"/>
                <w:b/>
                <w:sz w:val="22"/>
                <w:szCs w:val="22"/>
                <w:u w:val="single"/>
                <w:lang w:val="sr-Latn-RS"/>
              </w:rPr>
              <w:lastRenderedPageBreak/>
              <w:t>3.</w:t>
            </w:r>
            <w:r w:rsidR="009149CB" w:rsidRPr="00EC102D">
              <w:rPr>
                <w:rFonts w:ascii="Times New Roman" w:eastAsia="Times New Roman" w:hAnsi="Times New Roman"/>
                <w:b/>
                <w:sz w:val="22"/>
                <w:szCs w:val="22"/>
                <w:u w:val="single"/>
                <w:lang w:val="sr-Cyrl-RS"/>
              </w:rPr>
              <w:t>1</w:t>
            </w:r>
            <w:r w:rsidRPr="00EC102D">
              <w:rPr>
                <w:rFonts w:ascii="Times New Roman" w:eastAsia="Times New Roman" w:hAnsi="Times New Roman"/>
                <w:b/>
                <w:sz w:val="22"/>
                <w:szCs w:val="22"/>
                <w:u w:val="single"/>
                <w:lang w:val="sr-Latn-RS"/>
              </w:rPr>
              <w:t xml:space="preserve">. </w:t>
            </w:r>
            <w:r w:rsidRPr="00EC102D">
              <w:rPr>
                <w:rFonts w:ascii="Times New Roman" w:eastAsia="Times New Roman" w:hAnsi="Times New Roman"/>
                <w:b/>
                <w:sz w:val="22"/>
                <w:szCs w:val="22"/>
                <w:u w:val="single"/>
                <w:lang w:val="sr-Cyrl-RS"/>
              </w:rPr>
              <w:t>Увођење е-управе</w:t>
            </w:r>
          </w:p>
          <w:p w14:paraId="70E2D818" w14:textId="77777777" w:rsidR="009A70A3" w:rsidRPr="00EC102D" w:rsidRDefault="009A70A3" w:rsidP="009A70A3">
            <w:pPr>
              <w:spacing w:before="100" w:beforeAutospacing="1" w:afterAutospacing="1"/>
              <w:rPr>
                <w:rFonts w:ascii="Times New Roman" w:eastAsia="Times New Roman" w:hAnsi="Times New Roman"/>
                <w:sz w:val="22"/>
                <w:szCs w:val="22"/>
                <w:lang w:val="sr-Cyrl-RS"/>
              </w:rPr>
            </w:pPr>
            <w:r w:rsidRPr="00EC102D">
              <w:rPr>
                <w:rFonts w:ascii="Times New Roman" w:eastAsia="Times New Roman" w:hAnsi="Times New Roman"/>
                <w:sz w:val="22"/>
                <w:szCs w:val="22"/>
                <w:lang w:val="sr-Cyrl-RS"/>
              </w:rPr>
              <w:t xml:space="preserve">Поступак подразумева подношење захтева надлежном органу и достављање акта подносиоцу захтева поштом или лично. Још увек није успостављена пуна електронска управа, нити поједини сегменти електронске комуникације. </w:t>
            </w:r>
          </w:p>
          <w:p w14:paraId="49890382" w14:textId="77777777" w:rsidR="009A70A3" w:rsidRPr="00EC102D" w:rsidRDefault="009A70A3" w:rsidP="009A70A3">
            <w:pPr>
              <w:shd w:val="clear" w:color="auto" w:fill="FFFFFF"/>
              <w:rPr>
                <w:rFonts w:ascii="Times New Roman" w:eastAsia="Times New Roman" w:hAnsi="Times New Roman"/>
                <w:sz w:val="22"/>
                <w:szCs w:val="22"/>
                <w:lang w:val="sr-Cyrl-RS"/>
              </w:rPr>
            </w:pPr>
            <w:r w:rsidRPr="00EC102D">
              <w:rPr>
                <w:rFonts w:ascii="Times New Roman" w:eastAsia="Times New Roman" w:hAnsi="Times New Roman"/>
                <w:sz w:val="22"/>
                <w:szCs w:val="22"/>
                <w:lang w:val="sr-Cyrl-RS"/>
              </w:rPr>
              <w:t>У циљу увођења савремених начина административног поступања, ефикаснијег и једноставнијег обављања послова, смањења папирологије и лакше комуникације, а у складу са Законом о електронској управи и Законом о електронском документу, електронској идентификацији и услугама од поверења у електронском пословању, предлаже се увођење е-управе, тако што ће се омогућити спровођење поступка електронским путем у целости.</w:t>
            </w:r>
          </w:p>
          <w:p w14:paraId="64C907BD" w14:textId="3584A042" w:rsidR="009A70A3" w:rsidRPr="00EC102D" w:rsidRDefault="009A70A3" w:rsidP="009A70A3">
            <w:pPr>
              <w:shd w:val="clear" w:color="auto" w:fill="FFFFFF"/>
              <w:rPr>
                <w:rFonts w:ascii="Times New Roman" w:eastAsia="Times New Roman" w:hAnsi="Times New Roman"/>
                <w:sz w:val="22"/>
                <w:szCs w:val="22"/>
                <w:lang w:val="sr-Cyrl-RS"/>
              </w:rPr>
            </w:pPr>
          </w:p>
          <w:p w14:paraId="0F3ADBEB" w14:textId="77777777" w:rsidR="009A70A3" w:rsidRPr="00EC102D" w:rsidRDefault="009A70A3" w:rsidP="009A70A3">
            <w:pPr>
              <w:rPr>
                <w:rFonts w:ascii="Times New Roman" w:eastAsia="Times New Roman" w:hAnsi="Times New Roman"/>
                <w:sz w:val="22"/>
                <w:szCs w:val="22"/>
                <w:lang w:val="sr-Cyrl-RS"/>
              </w:rPr>
            </w:pPr>
            <w:r w:rsidRPr="00EC102D">
              <w:rPr>
                <w:rFonts w:ascii="Times New Roman" w:eastAsia="Times New Roman" w:hAnsi="Times New Roman"/>
                <w:sz w:val="22"/>
                <w:szCs w:val="22"/>
                <w:lang w:val="sr-Cyrl-RS"/>
              </w:rPr>
              <w:t>До увођења пуне е-управе, а у циљу поједностављења поступка, смањења папирологије за привредне субјекте и лакше комуникације, предлаже се омогућавање подношења захтева електронским путем, у складу са Законом о електронској управи и Законом о електронском документу, електронској идентификацији и услугама од поверења у електронском пословању, тако што ће подносилац слати захтев, потписан квалификованим електронским сертификатом, са пратећом документацијом, на имејл адресу надлежног органа.</w:t>
            </w:r>
          </w:p>
          <w:p w14:paraId="6695273C" w14:textId="29C2A970" w:rsidR="009A70A3" w:rsidRPr="00EC102D" w:rsidRDefault="009A70A3" w:rsidP="009A70A3">
            <w:pPr>
              <w:rPr>
                <w:rFonts w:ascii="Times New Roman" w:hAnsi="Times New Roman"/>
                <w:b/>
                <w:sz w:val="22"/>
                <w:szCs w:val="22"/>
                <w:lang w:val="sr-Cyrl-RS"/>
              </w:rPr>
            </w:pPr>
          </w:p>
          <w:p w14:paraId="74D53EA8" w14:textId="77777777" w:rsidR="009A70A3" w:rsidRPr="00EC102D" w:rsidRDefault="009A70A3" w:rsidP="009A70A3">
            <w:pPr>
              <w:rPr>
                <w:rFonts w:ascii="Times New Roman" w:hAnsi="Times New Roman"/>
                <w:b/>
                <w:bCs/>
                <w:sz w:val="22"/>
                <w:szCs w:val="22"/>
                <w:lang w:val="sr-Cyrl-RS"/>
              </w:rPr>
            </w:pPr>
            <w:r w:rsidRPr="00EC102D">
              <w:rPr>
                <w:rFonts w:ascii="Times New Roman" w:hAnsi="Times New Roman"/>
                <w:b/>
                <w:bCs/>
                <w:sz w:val="22"/>
                <w:szCs w:val="22"/>
                <w:lang w:val="sr-Cyrl-RS"/>
              </w:rPr>
              <w:t xml:space="preserve">За примену </w:t>
            </w:r>
            <w:r w:rsidRPr="00EC102D">
              <w:rPr>
                <w:rFonts w:ascii="Times New Roman" w:hAnsi="Times New Roman"/>
                <w:b/>
                <w:bCs/>
                <w:color w:val="000000"/>
                <w:sz w:val="22"/>
                <w:szCs w:val="22"/>
                <w:shd w:val="clear" w:color="auto" w:fill="FFFFFF"/>
                <w:lang w:val="sr-Cyrl-RS" w:eastAsia="sr-Latn-ME"/>
              </w:rPr>
              <w:t xml:space="preserve">ове препоруке </w:t>
            </w:r>
            <w:r w:rsidRPr="00EC102D">
              <w:rPr>
                <w:rFonts w:ascii="Times New Roman" w:hAnsi="Times New Roman"/>
                <w:b/>
                <w:bCs/>
                <w:sz w:val="22"/>
                <w:szCs w:val="22"/>
                <w:lang w:val="sr-Cyrl-RS"/>
              </w:rPr>
              <w:t>није потребна измена прописа.</w:t>
            </w:r>
          </w:p>
          <w:bookmarkEnd w:id="1"/>
          <w:p w14:paraId="7C1D9665" w14:textId="77777777" w:rsidR="00A33468" w:rsidRPr="00EC102D" w:rsidRDefault="00A33468" w:rsidP="0082084D">
            <w:pPr>
              <w:jc w:val="left"/>
              <w:rPr>
                <w:rFonts w:ascii="Times New Roman" w:eastAsia="Times New Roman" w:hAnsi="Times New Roman"/>
                <w:color w:val="76923C" w:themeColor="accent3" w:themeShade="BF"/>
                <w:sz w:val="22"/>
                <w:szCs w:val="22"/>
                <w:lang w:val="sr-Cyrl-RS"/>
              </w:rPr>
            </w:pPr>
          </w:p>
          <w:p w14:paraId="5B290AA2" w14:textId="5897C46D" w:rsidR="0082084D" w:rsidRPr="00EC102D" w:rsidRDefault="0082084D" w:rsidP="0082084D">
            <w:pPr>
              <w:jc w:val="left"/>
              <w:rPr>
                <w:rFonts w:ascii="Times New Roman" w:eastAsia="Times New Roman" w:hAnsi="Times New Roman"/>
                <w:b/>
                <w:sz w:val="22"/>
                <w:szCs w:val="22"/>
                <w:u w:val="single"/>
                <w:lang w:val="sr-Cyrl-RS"/>
              </w:rPr>
            </w:pPr>
            <w:r w:rsidRPr="00EC102D">
              <w:rPr>
                <w:rFonts w:ascii="Times New Roman" w:eastAsia="Times New Roman" w:hAnsi="Times New Roman"/>
                <w:b/>
                <w:sz w:val="22"/>
                <w:szCs w:val="22"/>
                <w:u w:val="single"/>
                <w:lang w:val="sr-Latn-RS"/>
              </w:rPr>
              <w:t>3.</w:t>
            </w:r>
            <w:r w:rsidR="009149CB" w:rsidRPr="00EC102D">
              <w:rPr>
                <w:rFonts w:ascii="Times New Roman" w:eastAsia="Times New Roman" w:hAnsi="Times New Roman"/>
                <w:b/>
                <w:sz w:val="22"/>
                <w:szCs w:val="22"/>
                <w:u w:val="single"/>
                <w:lang w:val="sr-Cyrl-RS"/>
              </w:rPr>
              <w:t>2</w:t>
            </w:r>
            <w:r w:rsidRPr="00EC102D">
              <w:rPr>
                <w:rFonts w:ascii="Times New Roman" w:eastAsia="Times New Roman" w:hAnsi="Times New Roman"/>
                <w:b/>
                <w:sz w:val="22"/>
                <w:szCs w:val="22"/>
                <w:u w:val="single"/>
                <w:lang w:val="sr-Latn-RS"/>
              </w:rPr>
              <w:t xml:space="preserve">. </w:t>
            </w:r>
            <w:r w:rsidRPr="00EC102D">
              <w:rPr>
                <w:rFonts w:ascii="Times New Roman" w:eastAsia="Times New Roman" w:hAnsi="Times New Roman"/>
                <w:b/>
                <w:sz w:val="22"/>
                <w:szCs w:val="22"/>
                <w:u w:val="single"/>
                <w:lang w:val="sr-Cyrl-RS"/>
              </w:rPr>
              <w:t>Прописивање поступка</w:t>
            </w:r>
          </w:p>
          <w:p w14:paraId="283101B7" w14:textId="77777777" w:rsidR="00A223EC" w:rsidRPr="00EC102D" w:rsidRDefault="00A223EC" w:rsidP="0082084D">
            <w:pPr>
              <w:jc w:val="left"/>
              <w:rPr>
                <w:rFonts w:ascii="Times New Roman" w:eastAsia="Times New Roman" w:hAnsi="Times New Roman"/>
                <w:b/>
                <w:sz w:val="22"/>
                <w:szCs w:val="22"/>
                <w:u w:val="single"/>
                <w:lang w:val="sr-Cyrl-RS"/>
              </w:rPr>
            </w:pPr>
          </w:p>
          <w:p w14:paraId="11174D92" w14:textId="43725D4B" w:rsidR="0082084D" w:rsidRPr="00EC102D" w:rsidRDefault="2216931E" w:rsidP="2216931E">
            <w:pPr>
              <w:rPr>
                <w:rFonts w:ascii="Times New Roman" w:eastAsia="Times New Roman" w:hAnsi="Times New Roman"/>
                <w:sz w:val="22"/>
                <w:szCs w:val="22"/>
                <w:lang w:val="sr-Cyrl-RS"/>
              </w:rPr>
            </w:pPr>
            <w:r w:rsidRPr="00EC102D">
              <w:rPr>
                <w:rFonts w:ascii="Times New Roman" w:eastAsia="Times New Roman" w:hAnsi="Times New Roman"/>
                <w:sz w:val="22"/>
                <w:szCs w:val="22"/>
                <w:lang w:val="sr-Cyrl-RS"/>
              </w:rPr>
              <w:t xml:space="preserve">Поступак није на јасан и прецизан начин прописан. Наиме чланом 16. став 3. Закона о </w:t>
            </w:r>
            <w:r w:rsidRPr="00EC102D">
              <w:rPr>
                <w:rFonts w:ascii="Times New Roman" w:eastAsia="Times New Roman" w:hAnsi="Times New Roman"/>
                <w:sz w:val="22"/>
                <w:szCs w:val="22"/>
                <w:lang w:val="ru-RU"/>
              </w:rPr>
              <w:t>проценитељима вредности непокретности</w:t>
            </w:r>
            <w:r w:rsidR="00684157">
              <w:rPr>
                <w:rFonts w:ascii="Times New Roman" w:eastAsia="Times New Roman" w:hAnsi="Times New Roman"/>
                <w:sz w:val="22"/>
                <w:szCs w:val="22"/>
                <w:lang w:val="ru-RU"/>
              </w:rPr>
              <w:t>,</w:t>
            </w:r>
            <w:r w:rsidRPr="00EC102D">
              <w:rPr>
                <w:rFonts w:ascii="Times New Roman" w:eastAsia="Times New Roman" w:hAnsi="Times New Roman"/>
                <w:sz w:val="22"/>
                <w:szCs w:val="22"/>
                <w:lang w:val="ru-RU"/>
              </w:rPr>
              <w:t xml:space="preserve"> предвиђена је само могућност брисања из именика организатора стручне обуке по службеној дужности од стране министра, а након провере Стручног одбора.</w:t>
            </w:r>
            <w:r w:rsidRPr="00EC102D">
              <w:rPr>
                <w:rFonts w:ascii="Times New Roman" w:eastAsia="Times New Roman" w:hAnsi="Times New Roman"/>
                <w:sz w:val="22"/>
                <w:szCs w:val="22"/>
                <w:lang w:val="sr-Cyrl-RS"/>
              </w:rPr>
              <w:t xml:space="preserve"> </w:t>
            </w:r>
            <w:r w:rsidR="00684157">
              <w:rPr>
                <w:rFonts w:ascii="Times New Roman" w:eastAsia="Times New Roman" w:hAnsi="Times New Roman"/>
                <w:sz w:val="22"/>
                <w:szCs w:val="22"/>
                <w:lang w:val="sr-Cyrl-RS"/>
              </w:rPr>
              <w:t>С тим у вези, п</w:t>
            </w:r>
            <w:r w:rsidRPr="00EC102D">
              <w:rPr>
                <w:rFonts w:ascii="Times New Roman" w:eastAsia="Times New Roman" w:hAnsi="Times New Roman"/>
                <w:sz w:val="22"/>
                <w:szCs w:val="22"/>
                <w:lang w:val="sr-Cyrl-RS"/>
              </w:rPr>
              <w:t xml:space="preserve">отребно је </w:t>
            </w:r>
            <w:r w:rsidR="00684157">
              <w:rPr>
                <w:rFonts w:ascii="Times New Roman" w:eastAsia="Times New Roman" w:hAnsi="Times New Roman"/>
                <w:sz w:val="22"/>
                <w:szCs w:val="22"/>
                <w:lang w:val="sr-Cyrl-RS"/>
              </w:rPr>
              <w:t xml:space="preserve"> прописати</w:t>
            </w:r>
            <w:r w:rsidRPr="00EC102D">
              <w:rPr>
                <w:rFonts w:ascii="Times New Roman" w:eastAsia="Times New Roman" w:hAnsi="Times New Roman"/>
                <w:sz w:val="22"/>
                <w:szCs w:val="22"/>
                <w:lang w:val="sr-Cyrl-RS"/>
              </w:rPr>
              <w:t xml:space="preserve"> </w:t>
            </w:r>
            <w:r w:rsidR="00684157">
              <w:rPr>
                <w:rFonts w:ascii="Times New Roman" w:eastAsia="Times New Roman" w:hAnsi="Times New Roman"/>
                <w:sz w:val="22"/>
                <w:szCs w:val="22"/>
                <w:lang w:val="sr-Cyrl-RS"/>
              </w:rPr>
              <w:t xml:space="preserve">правни основ за </w:t>
            </w:r>
            <w:r w:rsidRPr="00EC102D">
              <w:rPr>
                <w:rFonts w:ascii="Times New Roman" w:eastAsia="Times New Roman" w:hAnsi="Times New Roman"/>
                <w:sz w:val="22"/>
                <w:szCs w:val="22"/>
                <w:lang w:val="sr-Cyrl-RS"/>
              </w:rPr>
              <w:t>брисањ</w:t>
            </w:r>
            <w:r w:rsidR="00684157">
              <w:rPr>
                <w:rFonts w:ascii="Times New Roman" w:eastAsia="Times New Roman" w:hAnsi="Times New Roman"/>
                <w:sz w:val="22"/>
                <w:szCs w:val="22"/>
                <w:lang w:val="sr-Cyrl-RS"/>
              </w:rPr>
              <w:t>е</w:t>
            </w:r>
            <w:r w:rsidRPr="00EC102D">
              <w:rPr>
                <w:rFonts w:ascii="Times New Roman" w:eastAsia="Times New Roman" w:hAnsi="Times New Roman"/>
                <w:sz w:val="22"/>
                <w:szCs w:val="22"/>
                <w:lang w:val="sr-Cyrl-RS"/>
              </w:rPr>
              <w:t xml:space="preserve"> из именика </w:t>
            </w:r>
            <w:r w:rsidRPr="00EC102D">
              <w:rPr>
                <w:rFonts w:ascii="Times New Roman" w:eastAsia="Times New Roman" w:hAnsi="Times New Roman"/>
                <w:sz w:val="22"/>
                <w:szCs w:val="22"/>
                <w:lang w:val="ru-RU"/>
              </w:rPr>
              <w:t>организатора стручне обуке на захтев организатора</w:t>
            </w:r>
            <w:r w:rsidRPr="00EC102D">
              <w:rPr>
                <w:rFonts w:ascii="Times New Roman" w:eastAsia="Times New Roman" w:hAnsi="Times New Roman"/>
                <w:sz w:val="22"/>
                <w:szCs w:val="22"/>
                <w:lang w:val="sr-Cyrl-RS"/>
              </w:rPr>
              <w:t>, како би се поступак учинио транспарентним</w:t>
            </w:r>
            <w:r w:rsidR="00684157">
              <w:rPr>
                <w:rFonts w:ascii="Times New Roman" w:eastAsia="Times New Roman" w:hAnsi="Times New Roman"/>
                <w:sz w:val="22"/>
                <w:szCs w:val="22"/>
                <w:lang w:val="sr-Cyrl-RS"/>
              </w:rPr>
              <w:t>.</w:t>
            </w:r>
            <w:r w:rsidRPr="00EC102D">
              <w:rPr>
                <w:rFonts w:ascii="Times New Roman" w:eastAsia="Times New Roman" w:hAnsi="Times New Roman"/>
                <w:sz w:val="22"/>
                <w:szCs w:val="22"/>
                <w:lang w:val="sr-Cyrl-RS"/>
              </w:rPr>
              <w:t>.</w:t>
            </w:r>
          </w:p>
          <w:p w14:paraId="581EE4BB" w14:textId="612773EC" w:rsidR="0082084D" w:rsidRPr="00EC102D" w:rsidRDefault="2216931E" w:rsidP="2216931E">
            <w:pPr>
              <w:spacing w:before="120" w:after="120"/>
              <w:ind w:left="-29"/>
              <w:rPr>
                <w:rFonts w:ascii="Times New Roman" w:hAnsi="Times New Roman"/>
                <w:b/>
                <w:bCs/>
                <w:color w:val="000000" w:themeColor="text1"/>
                <w:sz w:val="22"/>
                <w:szCs w:val="22"/>
                <w:lang w:val="sr-Cyrl-RS"/>
              </w:rPr>
            </w:pPr>
            <w:r w:rsidRPr="00EC102D">
              <w:rPr>
                <w:rFonts w:ascii="Times New Roman" w:hAnsi="Times New Roman"/>
                <w:b/>
                <w:bCs/>
                <w:color w:val="000000" w:themeColor="text1"/>
                <w:sz w:val="22"/>
                <w:szCs w:val="22"/>
                <w:lang w:val="sr-Cyrl-RS"/>
              </w:rPr>
              <w:t xml:space="preserve">За примену ове препоруке је потребна </w:t>
            </w:r>
            <w:r w:rsidR="00E73D3B" w:rsidRPr="00EC102D">
              <w:rPr>
                <w:rFonts w:ascii="Times New Roman" w:hAnsi="Times New Roman"/>
                <w:b/>
                <w:bCs/>
                <w:color w:val="000000" w:themeColor="text1"/>
                <w:sz w:val="22"/>
                <w:szCs w:val="22"/>
                <w:lang w:val="sr-Cyrl-RS"/>
              </w:rPr>
              <w:t xml:space="preserve">измена и </w:t>
            </w:r>
            <w:r w:rsidR="00E910CA" w:rsidRPr="00EC102D">
              <w:rPr>
                <w:rFonts w:ascii="Times New Roman" w:hAnsi="Times New Roman"/>
                <w:b/>
                <w:bCs/>
                <w:color w:val="000000" w:themeColor="text1"/>
                <w:sz w:val="22"/>
                <w:szCs w:val="22"/>
                <w:lang w:val="sr-Cyrl-RS"/>
              </w:rPr>
              <w:t>допуна</w:t>
            </w:r>
            <w:r w:rsidRPr="00EC102D">
              <w:rPr>
                <w:rFonts w:ascii="Times New Roman" w:hAnsi="Times New Roman"/>
                <w:b/>
                <w:bCs/>
                <w:color w:val="000000" w:themeColor="text1"/>
                <w:sz w:val="22"/>
                <w:szCs w:val="22"/>
                <w:lang w:val="sr-Cyrl-RS"/>
              </w:rPr>
              <w:t xml:space="preserve"> </w:t>
            </w:r>
            <w:r w:rsidRPr="00EC102D">
              <w:rPr>
                <w:rFonts w:ascii="Times New Roman" w:hAnsi="Times New Roman"/>
                <w:b/>
                <w:bCs/>
                <w:color w:val="000000" w:themeColor="text1"/>
                <w:sz w:val="22"/>
                <w:szCs w:val="22"/>
                <w:lang w:val="ru-RU"/>
              </w:rPr>
              <w:t>Законa o проценитељима вредности непокретности</w:t>
            </w:r>
            <w:r w:rsidRPr="00EC102D">
              <w:rPr>
                <w:rFonts w:ascii="Times New Roman" w:hAnsi="Times New Roman"/>
                <w:b/>
                <w:bCs/>
                <w:color w:val="000000" w:themeColor="text1"/>
                <w:sz w:val="22"/>
                <w:szCs w:val="22"/>
                <w:lang w:val="sr-Cyrl-RS"/>
              </w:rPr>
              <w:t xml:space="preserve"> („Службени гласник РС”, бр. </w:t>
            </w:r>
            <w:r w:rsidRPr="00EC102D">
              <w:rPr>
                <w:rFonts w:ascii="Times New Roman" w:hAnsi="Times New Roman"/>
                <w:b/>
                <w:bCs/>
                <w:color w:val="000000" w:themeColor="text1"/>
                <w:sz w:val="22"/>
                <w:szCs w:val="22"/>
                <w:lang w:val="ru-RU"/>
              </w:rPr>
              <w:t>108/16 и 113/17</w:t>
            </w:r>
            <w:r w:rsidRPr="00EC102D">
              <w:rPr>
                <w:rFonts w:ascii="Times New Roman" w:hAnsi="Times New Roman"/>
                <w:b/>
                <w:bCs/>
                <w:color w:val="000000" w:themeColor="text1"/>
                <w:sz w:val="22"/>
                <w:szCs w:val="22"/>
                <w:lang w:val="sr-Cyrl-RS"/>
              </w:rPr>
              <w:t>).</w:t>
            </w:r>
          </w:p>
          <w:p w14:paraId="45A96A24" w14:textId="45B28696" w:rsidR="00563D09" w:rsidRPr="00EC102D" w:rsidRDefault="009149CB" w:rsidP="00563D09">
            <w:pPr>
              <w:spacing w:before="100" w:beforeAutospacing="1" w:afterAutospacing="1"/>
              <w:jc w:val="left"/>
              <w:rPr>
                <w:rFonts w:ascii="Times New Roman" w:eastAsia="Times New Roman" w:hAnsi="Times New Roman"/>
                <w:b/>
                <w:sz w:val="22"/>
                <w:szCs w:val="22"/>
                <w:u w:val="single"/>
                <w:lang w:val="sr-Cyrl-RS"/>
              </w:rPr>
            </w:pPr>
            <w:r w:rsidRPr="00EC102D">
              <w:rPr>
                <w:rFonts w:ascii="Times New Roman" w:eastAsia="Times New Roman" w:hAnsi="Times New Roman"/>
                <w:b/>
                <w:sz w:val="22"/>
                <w:szCs w:val="22"/>
                <w:u w:val="single"/>
                <w:lang w:val="sr-Latn-RS"/>
              </w:rPr>
              <w:t>3.3</w:t>
            </w:r>
            <w:r w:rsidR="00563D09" w:rsidRPr="00EC102D">
              <w:rPr>
                <w:rFonts w:ascii="Times New Roman" w:eastAsia="Times New Roman" w:hAnsi="Times New Roman"/>
                <w:b/>
                <w:sz w:val="22"/>
                <w:szCs w:val="22"/>
                <w:u w:val="single"/>
                <w:lang w:val="sr-Latn-RS"/>
              </w:rPr>
              <w:t xml:space="preserve">. </w:t>
            </w:r>
            <w:r w:rsidR="00563D09" w:rsidRPr="00EC102D">
              <w:rPr>
                <w:rFonts w:ascii="Times New Roman" w:eastAsia="Times New Roman" w:hAnsi="Times New Roman"/>
                <w:b/>
                <w:sz w:val="22"/>
                <w:szCs w:val="22"/>
                <w:u w:val="single"/>
                <w:lang w:val="sr-Cyrl-RS"/>
              </w:rPr>
              <w:t>Увођење обрасца захтева</w:t>
            </w:r>
          </w:p>
          <w:p w14:paraId="0F59BC5A" w14:textId="3BC53102" w:rsidR="00563D09" w:rsidRPr="00EC102D" w:rsidRDefault="00563D09" w:rsidP="00563D09">
            <w:pPr>
              <w:rPr>
                <w:rFonts w:ascii="Times New Roman" w:hAnsi="Times New Roman"/>
                <w:sz w:val="22"/>
                <w:szCs w:val="22"/>
                <w:lang w:val="sr-Cyrl-RS"/>
              </w:rPr>
            </w:pPr>
            <w:r w:rsidRPr="00EC102D">
              <w:rPr>
                <w:rFonts w:ascii="Times New Roman" w:eastAsia="Times New Roman" w:hAnsi="Times New Roman"/>
                <w:sz w:val="22"/>
                <w:szCs w:val="22"/>
                <w:lang w:val="sr-Cyrl-RS"/>
              </w:rPr>
              <w:t>Захтев у оквиру овог поступка се подноси</w:t>
            </w:r>
            <w:r w:rsidRPr="00EC102D">
              <w:rPr>
                <w:rFonts w:ascii="Times New Roman" w:eastAsia="Times New Roman" w:hAnsi="Times New Roman"/>
                <w:sz w:val="22"/>
                <w:szCs w:val="22"/>
                <w:lang w:val="sr-Latn-RS"/>
              </w:rPr>
              <w:t xml:space="preserve"> </w:t>
            </w:r>
            <w:r w:rsidRPr="00EC102D">
              <w:rPr>
                <w:rFonts w:ascii="Times New Roman" w:eastAsia="Times New Roman" w:hAnsi="Times New Roman"/>
                <w:sz w:val="22"/>
                <w:szCs w:val="22"/>
                <w:lang w:val="sr-Cyrl-RS"/>
              </w:rPr>
              <w:t>у слободној форми.</w:t>
            </w:r>
          </w:p>
          <w:p w14:paraId="009B70F0" w14:textId="77777777" w:rsidR="00563D09" w:rsidRPr="00EC102D" w:rsidRDefault="00563D09" w:rsidP="00563D09">
            <w:pPr>
              <w:contextualSpacing/>
              <w:rPr>
                <w:rFonts w:ascii="Times New Roman" w:hAnsi="Times New Roman"/>
                <w:sz w:val="22"/>
                <w:szCs w:val="22"/>
                <w:lang w:val="sr-Cyrl-RS"/>
              </w:rPr>
            </w:pPr>
          </w:p>
          <w:p w14:paraId="6648490E" w14:textId="77777777" w:rsidR="00563D09" w:rsidRPr="00EC102D" w:rsidRDefault="00563D09" w:rsidP="00563D09">
            <w:pPr>
              <w:contextualSpacing/>
              <w:rPr>
                <w:rFonts w:ascii="Times New Roman" w:hAnsi="Times New Roman"/>
                <w:bCs/>
                <w:sz w:val="22"/>
                <w:szCs w:val="22"/>
                <w:lang w:val="sr-Cyrl-RS"/>
              </w:rPr>
            </w:pPr>
            <w:r w:rsidRPr="00EC102D">
              <w:rPr>
                <w:rFonts w:ascii="Times New Roman" w:hAnsi="Times New Roman"/>
                <w:sz w:val="22"/>
                <w:szCs w:val="22"/>
                <w:lang w:val="sr-Cyrl-RS"/>
              </w:rPr>
              <w:t>Предлаже се увођење стандардизованог обрасца за подношење захтева који ће олакшати учешће странкама у поступку, а који ће садржати потребне информације о документацији потребној у поступку, форми докумената, издаваоцима и специфичностима у вези докумената.</w:t>
            </w:r>
          </w:p>
          <w:p w14:paraId="7E277BD2" w14:textId="77777777" w:rsidR="00563D09" w:rsidRPr="00EC102D" w:rsidRDefault="00563D09" w:rsidP="00563D09">
            <w:pPr>
              <w:contextualSpacing/>
              <w:rPr>
                <w:rFonts w:ascii="Times New Roman" w:hAnsi="Times New Roman"/>
                <w:bCs/>
                <w:sz w:val="22"/>
                <w:szCs w:val="22"/>
                <w:lang w:val="sr-Cyrl-RS"/>
              </w:rPr>
            </w:pPr>
          </w:p>
          <w:p w14:paraId="4BC61582" w14:textId="77777777" w:rsidR="00563D09" w:rsidRPr="00EC102D" w:rsidRDefault="00563D09" w:rsidP="00563D09">
            <w:pPr>
              <w:contextualSpacing/>
              <w:rPr>
                <w:rFonts w:ascii="Times New Roman" w:hAnsi="Times New Roman"/>
                <w:bCs/>
                <w:sz w:val="22"/>
                <w:szCs w:val="22"/>
                <w:lang w:val="sr-Cyrl-RS"/>
              </w:rPr>
            </w:pPr>
            <w:r w:rsidRPr="00EC102D">
              <w:rPr>
                <w:rFonts w:ascii="Times New Roman" w:hAnsi="Times New Roman"/>
                <w:bCs/>
                <w:sz w:val="22"/>
                <w:szCs w:val="22"/>
                <w:lang w:val="sr-Cyrl-RS"/>
              </w:rPr>
              <w:t>У обрасцу захтева треба да стоји и писана информација о прописаном року за решавање предмета.</w:t>
            </w:r>
          </w:p>
          <w:p w14:paraId="0933FD90" w14:textId="77777777" w:rsidR="00563D09" w:rsidRPr="00EC102D" w:rsidRDefault="00563D09" w:rsidP="00563D09">
            <w:pPr>
              <w:contextualSpacing/>
              <w:rPr>
                <w:rFonts w:ascii="Times New Roman" w:hAnsi="Times New Roman"/>
                <w:bCs/>
                <w:sz w:val="22"/>
                <w:szCs w:val="22"/>
                <w:lang w:val="sr-Cyrl-RS"/>
              </w:rPr>
            </w:pPr>
          </w:p>
          <w:p w14:paraId="371215AB" w14:textId="77777777" w:rsidR="00056389" w:rsidRPr="00C34C4F" w:rsidRDefault="00056389" w:rsidP="00056389">
            <w:pPr>
              <w:contextualSpacing/>
              <w:rPr>
                <w:rFonts w:ascii="Times New Roman" w:eastAsia="Times New Roman" w:hAnsi="Times New Roman"/>
                <w:sz w:val="22"/>
                <w:szCs w:val="22"/>
                <w:lang w:val="sr-Cyrl-RS"/>
              </w:rPr>
            </w:pPr>
            <w:r w:rsidRPr="00C34C4F">
              <w:rPr>
                <w:rFonts w:ascii="Times New Roman" w:hAnsi="Times New Roman"/>
                <w:bCs/>
                <w:sz w:val="22"/>
                <w:szCs w:val="22"/>
                <w:lang w:val="sr-Cyrl-RS"/>
              </w:rPr>
              <w:t>Предлаже се о</w:t>
            </w:r>
            <w:r w:rsidRPr="00C34C4F">
              <w:rPr>
                <w:rFonts w:ascii="Times New Roman" w:eastAsia="Times New Roman" w:hAnsi="Times New Roman"/>
                <w:sz w:val="22"/>
                <w:szCs w:val="22"/>
                <w:lang w:val="sr-Cyrl-RS"/>
              </w:rPr>
              <w:t>могућавање електронског попуњавања обрасца захтева, као и његово постављање на званичну веб презентацију надлежног органа</w:t>
            </w:r>
            <w:r>
              <w:rPr>
                <w:rFonts w:ascii="Times New Roman" w:eastAsia="Times New Roman" w:hAnsi="Times New Roman"/>
                <w:sz w:val="22"/>
                <w:szCs w:val="22"/>
                <w:lang w:val="sr-Cyrl-RS"/>
              </w:rPr>
              <w:t xml:space="preserve"> пре усвајања обрасца прописом.</w:t>
            </w:r>
          </w:p>
          <w:p w14:paraId="6B7BAA49" w14:textId="77777777" w:rsidR="00563D09" w:rsidRPr="00EC102D" w:rsidRDefault="00563D09" w:rsidP="00563D09">
            <w:pPr>
              <w:contextualSpacing/>
              <w:rPr>
                <w:rFonts w:ascii="Times New Roman" w:eastAsia="Times New Roman" w:hAnsi="Times New Roman"/>
                <w:sz w:val="22"/>
                <w:szCs w:val="22"/>
                <w:lang w:val="sr-Cyrl-RS"/>
              </w:rPr>
            </w:pPr>
          </w:p>
          <w:p w14:paraId="3EAB4AF8" w14:textId="1C43DFC0" w:rsidR="00A33468" w:rsidRPr="00EC102D" w:rsidRDefault="00563D09" w:rsidP="00EC7CFD">
            <w:pPr>
              <w:spacing w:before="120" w:after="120"/>
              <w:ind w:left="-29"/>
              <w:rPr>
                <w:rFonts w:ascii="Times New Roman" w:hAnsi="Times New Roman"/>
                <w:b/>
                <w:bCs/>
                <w:sz w:val="22"/>
                <w:szCs w:val="22"/>
                <w:lang w:val="sr-Cyrl-RS"/>
              </w:rPr>
            </w:pPr>
            <w:r w:rsidRPr="00EC102D">
              <w:rPr>
                <w:rFonts w:ascii="Times New Roman" w:hAnsi="Times New Roman"/>
                <w:b/>
                <w:bCs/>
                <w:sz w:val="22"/>
                <w:szCs w:val="22"/>
                <w:lang w:val="sr-Cyrl-RS"/>
              </w:rPr>
              <w:t>За примену ове препоруке</w:t>
            </w:r>
            <w:r w:rsidR="00C34C4F" w:rsidRPr="00EC102D">
              <w:rPr>
                <w:rFonts w:ascii="Times New Roman" w:hAnsi="Times New Roman"/>
                <w:b/>
                <w:bCs/>
                <w:sz w:val="22"/>
                <w:szCs w:val="22"/>
                <w:lang w:val="sr-Cyrl-RS"/>
              </w:rPr>
              <w:t xml:space="preserve"> је потребна </w:t>
            </w:r>
            <w:r w:rsidR="00886866" w:rsidRPr="00EC102D">
              <w:rPr>
                <w:rFonts w:ascii="Times New Roman" w:hAnsi="Times New Roman"/>
                <w:b/>
                <w:bCs/>
                <w:sz w:val="22"/>
                <w:szCs w:val="22"/>
                <w:lang w:val="sr-Cyrl-RS"/>
              </w:rPr>
              <w:t>допуна</w:t>
            </w:r>
            <w:r w:rsidR="00C34C4F" w:rsidRPr="00EC102D">
              <w:rPr>
                <w:rFonts w:ascii="Times New Roman" w:hAnsi="Times New Roman"/>
                <w:b/>
                <w:bCs/>
                <w:sz w:val="22"/>
                <w:szCs w:val="22"/>
                <w:lang w:val="sr-Cyrl-RS"/>
              </w:rPr>
              <w:t xml:space="preserve"> Правилника о стручној обуци за лиценциране проценитеље („Службени гласник РС”, број 18/19).</w:t>
            </w:r>
          </w:p>
        </w:tc>
      </w:tr>
      <w:tr w:rsidR="0082084D" w:rsidRPr="00EC102D" w14:paraId="52C990E5" w14:textId="77777777" w:rsidTr="6A5E35AF">
        <w:trPr>
          <w:trHeight w:val="454"/>
        </w:trPr>
        <w:tc>
          <w:tcPr>
            <w:tcW w:w="9060" w:type="dxa"/>
            <w:gridSpan w:val="2"/>
            <w:shd w:val="clear" w:color="auto" w:fill="DBE5F1" w:themeFill="accent1" w:themeFillTint="33"/>
            <w:vAlign w:val="center"/>
          </w:tcPr>
          <w:p w14:paraId="493D6146" w14:textId="7E30E1D1" w:rsidR="0082084D" w:rsidRPr="00EC102D" w:rsidRDefault="0082084D" w:rsidP="0082084D">
            <w:pPr>
              <w:pStyle w:val="NormalWeb"/>
              <w:numPr>
                <w:ilvl w:val="0"/>
                <w:numId w:val="24"/>
              </w:numPr>
              <w:spacing w:before="120" w:beforeAutospacing="0" w:after="120" w:afterAutospacing="0"/>
              <w:jc w:val="center"/>
              <w:rPr>
                <w:b/>
                <w:sz w:val="22"/>
                <w:szCs w:val="22"/>
                <w:lang w:val="sr-Cyrl-RS"/>
              </w:rPr>
            </w:pPr>
            <w:r w:rsidRPr="00EC102D">
              <w:rPr>
                <w:b/>
                <w:sz w:val="22"/>
                <w:szCs w:val="22"/>
                <w:lang w:val="sr-Cyrl-RS"/>
              </w:rPr>
              <w:t>САДРЖАЈ ПРЕПОРУКЕ СА НАЦРТОМ  ПРОПИСА ЧИЈА СЕ ИЗМЕНА ПРЕДЛАЖЕ  (уколико се предлаже измена прописа)</w:t>
            </w:r>
          </w:p>
        </w:tc>
      </w:tr>
      <w:tr w:rsidR="0082084D" w:rsidRPr="00EC102D" w14:paraId="077D3505" w14:textId="77777777" w:rsidTr="6A5E35AF">
        <w:trPr>
          <w:trHeight w:val="454"/>
        </w:trPr>
        <w:tc>
          <w:tcPr>
            <w:tcW w:w="9060" w:type="dxa"/>
            <w:gridSpan w:val="2"/>
            <w:shd w:val="clear" w:color="auto" w:fill="auto"/>
          </w:tcPr>
          <w:p w14:paraId="1E5990D2" w14:textId="77777777" w:rsidR="005707A5" w:rsidRPr="00EC102D" w:rsidRDefault="005707A5" w:rsidP="005707A5">
            <w:pPr>
              <w:jc w:val="right"/>
              <w:rPr>
                <w:rFonts w:ascii="Times New Roman" w:eastAsia="Times New Roman" w:hAnsi="Times New Roman"/>
                <w:sz w:val="22"/>
                <w:szCs w:val="22"/>
                <w:lang w:val="sr-Cyrl-RS"/>
              </w:rPr>
            </w:pPr>
            <w:r w:rsidRPr="00EC102D">
              <w:rPr>
                <w:rFonts w:ascii="Times New Roman" w:eastAsia="Times New Roman" w:hAnsi="Times New Roman"/>
                <w:b/>
                <w:bCs/>
                <w:sz w:val="22"/>
                <w:szCs w:val="22"/>
                <w:lang w:val="sr-Cyrl-RS"/>
              </w:rPr>
              <w:t>НАЦРТ</w:t>
            </w:r>
          </w:p>
          <w:p w14:paraId="6D158DAC" w14:textId="77777777" w:rsidR="005707A5" w:rsidRPr="00EC102D" w:rsidRDefault="005707A5" w:rsidP="005707A5">
            <w:pPr>
              <w:rPr>
                <w:rFonts w:ascii="Times New Roman" w:eastAsia="Times New Roman" w:hAnsi="Times New Roman"/>
                <w:sz w:val="22"/>
                <w:szCs w:val="22"/>
                <w:lang w:val="sr-Cyrl-RS"/>
              </w:rPr>
            </w:pPr>
          </w:p>
          <w:p w14:paraId="6D7DFF50" w14:textId="00AB85B0" w:rsidR="005707A5" w:rsidRPr="00EC102D" w:rsidRDefault="005707A5" w:rsidP="005707A5">
            <w:pPr>
              <w:pStyle w:val="ListParagraph"/>
              <w:spacing w:before="120" w:after="120"/>
              <w:jc w:val="center"/>
              <w:rPr>
                <w:rFonts w:ascii="Times New Roman" w:hAnsi="Times New Roman"/>
                <w:b/>
                <w:sz w:val="22"/>
                <w:szCs w:val="22"/>
                <w:lang w:val="sr-Cyrl-RS"/>
              </w:rPr>
            </w:pPr>
            <w:r w:rsidRPr="00EC102D">
              <w:rPr>
                <w:rFonts w:ascii="Times New Roman" w:eastAsia="Times New Roman" w:hAnsi="Times New Roman"/>
                <w:b/>
                <w:bCs/>
                <w:sz w:val="22"/>
                <w:szCs w:val="22"/>
                <w:lang w:val="sr-Cyrl-RS"/>
              </w:rPr>
              <w:lastRenderedPageBreak/>
              <w:t xml:space="preserve">ЗАКОН О </w:t>
            </w:r>
            <w:r w:rsidR="00E73D3B" w:rsidRPr="00EC102D">
              <w:rPr>
                <w:rFonts w:ascii="Times New Roman" w:eastAsia="Times New Roman" w:hAnsi="Times New Roman"/>
                <w:b/>
                <w:bCs/>
                <w:sz w:val="22"/>
                <w:szCs w:val="22"/>
                <w:lang w:val="sr-Cyrl-RS"/>
              </w:rPr>
              <w:t xml:space="preserve">ИЗМЕНИ И </w:t>
            </w:r>
            <w:r w:rsidRPr="00EC102D">
              <w:rPr>
                <w:rFonts w:ascii="Times New Roman" w:eastAsia="Times New Roman" w:hAnsi="Times New Roman"/>
                <w:b/>
                <w:bCs/>
                <w:sz w:val="22"/>
                <w:szCs w:val="22"/>
                <w:lang w:val="sr-Cyrl-RS"/>
              </w:rPr>
              <w:t xml:space="preserve">ДОПУНИ </w:t>
            </w:r>
            <w:r w:rsidRPr="00EC102D">
              <w:rPr>
                <w:rFonts w:ascii="Times New Roman" w:eastAsia="Times New Roman" w:hAnsi="Times New Roman"/>
                <w:b/>
                <w:sz w:val="22"/>
                <w:szCs w:val="22"/>
                <w:lang w:val="ru-RU"/>
              </w:rPr>
              <w:t>ЗАКОНА O ПРОЦЕНИТЕЉИМА ВРЕДНОСТИ НЕПОКРЕТНОСТИ</w:t>
            </w:r>
            <w:r w:rsidRPr="00EC102D">
              <w:rPr>
                <w:rFonts w:ascii="Times New Roman" w:hAnsi="Times New Roman"/>
                <w:b/>
                <w:sz w:val="22"/>
                <w:szCs w:val="22"/>
                <w:lang w:val="sr-Cyrl-RS"/>
              </w:rPr>
              <w:t xml:space="preserve"> </w:t>
            </w:r>
          </w:p>
          <w:p w14:paraId="071786D7" w14:textId="77777777" w:rsidR="005707A5" w:rsidRPr="00EC102D" w:rsidRDefault="005707A5" w:rsidP="005707A5">
            <w:pPr>
              <w:spacing w:before="120" w:after="120"/>
              <w:jc w:val="center"/>
              <w:rPr>
                <w:rFonts w:ascii="Times New Roman" w:eastAsia="Times New Roman" w:hAnsi="Times New Roman"/>
                <w:sz w:val="22"/>
                <w:szCs w:val="22"/>
                <w:lang w:val="sr-Cyrl-RS"/>
              </w:rPr>
            </w:pPr>
            <w:r w:rsidRPr="00EC102D">
              <w:rPr>
                <w:rFonts w:ascii="Times New Roman" w:eastAsia="Times New Roman" w:hAnsi="Times New Roman"/>
                <w:sz w:val="22"/>
                <w:szCs w:val="22"/>
                <w:lang w:val="sr-Cyrl-RS"/>
              </w:rPr>
              <w:t>Члан 1.</w:t>
            </w:r>
          </w:p>
          <w:p w14:paraId="18E3CAC1" w14:textId="10489DDC" w:rsidR="008E54D0" w:rsidRDefault="005707A5" w:rsidP="005707A5">
            <w:pPr>
              <w:spacing w:before="120" w:after="120"/>
              <w:rPr>
                <w:rFonts w:ascii="Times New Roman" w:hAnsi="Times New Roman"/>
                <w:color w:val="333333"/>
                <w:sz w:val="22"/>
                <w:szCs w:val="22"/>
                <w:shd w:val="clear" w:color="auto" w:fill="FFFFFF"/>
                <w:lang w:val="sr-Cyrl-RS"/>
              </w:rPr>
            </w:pPr>
            <w:r w:rsidRPr="00EC102D">
              <w:rPr>
                <w:rFonts w:ascii="Times New Roman" w:eastAsia="Times New Roman" w:hAnsi="Times New Roman"/>
                <w:sz w:val="22"/>
                <w:szCs w:val="22"/>
                <w:lang w:val="sr-Cyrl-RS"/>
              </w:rPr>
              <w:t xml:space="preserve">У </w:t>
            </w:r>
            <w:r w:rsidR="00684157" w:rsidRPr="00EC102D">
              <w:rPr>
                <w:rFonts w:ascii="Times New Roman" w:hAnsi="Times New Roman"/>
                <w:sz w:val="22"/>
                <w:szCs w:val="22"/>
                <w:lang w:val="sr-Cyrl-RS"/>
              </w:rPr>
              <w:t>члану 16.</w:t>
            </w:r>
            <w:r w:rsidR="00684157">
              <w:rPr>
                <w:rFonts w:ascii="Times New Roman" w:hAnsi="Times New Roman"/>
                <w:sz w:val="22"/>
                <w:szCs w:val="22"/>
                <w:lang w:val="sr-Cyrl-RS"/>
              </w:rPr>
              <w:t xml:space="preserve"> </w:t>
            </w:r>
            <w:r w:rsidRPr="00EC102D">
              <w:rPr>
                <w:rFonts w:ascii="Times New Roman" w:eastAsia="Times New Roman" w:hAnsi="Times New Roman"/>
                <w:sz w:val="22"/>
                <w:szCs w:val="22"/>
                <w:lang w:val="ru-RU"/>
              </w:rPr>
              <w:t>Закон</w:t>
            </w:r>
            <w:r w:rsidR="00684157">
              <w:rPr>
                <w:rFonts w:ascii="Times New Roman" w:eastAsia="Times New Roman" w:hAnsi="Times New Roman"/>
                <w:sz w:val="22"/>
                <w:szCs w:val="22"/>
                <w:lang w:val="ru-RU"/>
              </w:rPr>
              <w:t>а</w:t>
            </w:r>
            <w:r w:rsidRPr="00EC102D">
              <w:rPr>
                <w:rFonts w:ascii="Times New Roman" w:eastAsia="Times New Roman" w:hAnsi="Times New Roman"/>
                <w:sz w:val="22"/>
                <w:szCs w:val="22"/>
                <w:lang w:val="ru-RU"/>
              </w:rPr>
              <w:t xml:space="preserve"> o проценитељима вредности непокретности</w:t>
            </w:r>
            <w:r w:rsidRPr="00EC102D">
              <w:rPr>
                <w:rFonts w:ascii="Times New Roman" w:hAnsi="Times New Roman"/>
                <w:sz w:val="22"/>
                <w:szCs w:val="22"/>
                <w:lang w:val="sr-Cyrl-RS"/>
              </w:rPr>
              <w:t xml:space="preserve"> („Службени гласник РС”, бр. </w:t>
            </w:r>
            <w:r w:rsidRPr="00EC102D">
              <w:rPr>
                <w:rFonts w:ascii="Times New Roman" w:eastAsia="Times New Roman" w:hAnsi="Times New Roman"/>
                <w:sz w:val="22"/>
                <w:szCs w:val="22"/>
                <w:lang w:val="ru-RU"/>
              </w:rPr>
              <w:t>108/16 и 113/17</w:t>
            </w:r>
            <w:r w:rsidRPr="00EC102D">
              <w:rPr>
                <w:rFonts w:ascii="Times New Roman" w:hAnsi="Times New Roman"/>
                <w:sz w:val="22"/>
                <w:szCs w:val="22"/>
                <w:lang w:val="sr-Cyrl-RS"/>
              </w:rPr>
              <w:t>)</w:t>
            </w:r>
            <w:r w:rsidR="00684157">
              <w:rPr>
                <w:rFonts w:ascii="Times New Roman" w:hAnsi="Times New Roman"/>
                <w:sz w:val="22"/>
                <w:szCs w:val="22"/>
                <w:lang w:val="sr-Cyrl-RS"/>
              </w:rPr>
              <w:t>,</w:t>
            </w:r>
            <w:r w:rsidRPr="00EC102D">
              <w:rPr>
                <w:rFonts w:ascii="Times New Roman" w:hAnsi="Times New Roman"/>
                <w:b/>
                <w:bCs/>
                <w:sz w:val="22"/>
                <w:szCs w:val="22"/>
                <w:lang w:val="sr-Cyrl-RS"/>
              </w:rPr>
              <w:t xml:space="preserve"> </w:t>
            </w:r>
            <w:r w:rsidR="008E54D0">
              <w:rPr>
                <w:rFonts w:ascii="Times New Roman" w:hAnsi="Times New Roman"/>
                <w:bCs/>
                <w:sz w:val="22"/>
                <w:szCs w:val="22"/>
                <w:lang w:val="sr-Cyrl-RS"/>
              </w:rPr>
              <w:t xml:space="preserve">после </w:t>
            </w:r>
            <w:r w:rsidRPr="00EC102D">
              <w:rPr>
                <w:rFonts w:ascii="Times New Roman" w:hAnsi="Times New Roman"/>
                <w:sz w:val="22"/>
                <w:szCs w:val="22"/>
                <w:lang w:val="sr-Cyrl-RS"/>
              </w:rPr>
              <w:t>став</w:t>
            </w:r>
            <w:r w:rsidR="008E54D0">
              <w:rPr>
                <w:rFonts w:ascii="Times New Roman" w:hAnsi="Times New Roman"/>
                <w:sz w:val="22"/>
                <w:szCs w:val="22"/>
                <w:lang w:val="sr-Cyrl-RS"/>
              </w:rPr>
              <w:t>а</w:t>
            </w:r>
            <w:r w:rsidRPr="00EC102D">
              <w:rPr>
                <w:rFonts w:ascii="Times New Roman" w:hAnsi="Times New Roman"/>
                <w:sz w:val="22"/>
                <w:szCs w:val="22"/>
                <w:lang w:val="sr-Cyrl-RS"/>
              </w:rPr>
              <w:t xml:space="preserve"> </w:t>
            </w:r>
            <w:r w:rsidR="004B4A73" w:rsidRPr="00EC102D">
              <w:rPr>
                <w:rFonts w:ascii="Times New Roman" w:hAnsi="Times New Roman"/>
                <w:sz w:val="22"/>
                <w:szCs w:val="22"/>
                <w:lang w:val="sr-Latn-RS"/>
              </w:rPr>
              <w:t>3</w:t>
            </w:r>
            <w:r w:rsidRPr="00EC102D">
              <w:rPr>
                <w:rFonts w:ascii="Times New Roman" w:hAnsi="Times New Roman"/>
                <w:sz w:val="22"/>
                <w:szCs w:val="22"/>
                <w:lang w:val="sr-Cyrl-RS"/>
              </w:rPr>
              <w:t xml:space="preserve">. </w:t>
            </w:r>
            <w:r w:rsidR="008E54D0">
              <w:rPr>
                <w:rFonts w:ascii="Times New Roman" w:hAnsi="Times New Roman"/>
                <w:sz w:val="22"/>
                <w:szCs w:val="22"/>
                <w:lang w:val="sr-Cyrl-RS"/>
              </w:rPr>
              <w:t>додаје се нови став 4. који гласи</w:t>
            </w:r>
            <w:r w:rsidRPr="00EC102D">
              <w:rPr>
                <w:rFonts w:ascii="Times New Roman" w:hAnsi="Times New Roman"/>
                <w:color w:val="333333"/>
                <w:sz w:val="22"/>
                <w:szCs w:val="22"/>
                <w:shd w:val="clear" w:color="auto" w:fill="FFFFFF"/>
                <w:lang w:val="sr-Cyrl-RS"/>
              </w:rPr>
              <w:t>:</w:t>
            </w:r>
          </w:p>
          <w:p w14:paraId="53F90004" w14:textId="5F54DBDE" w:rsidR="008E54D0" w:rsidRDefault="008E54D0" w:rsidP="005707A5">
            <w:pPr>
              <w:spacing w:before="120" w:after="120"/>
              <w:rPr>
                <w:rFonts w:ascii="Times New Roman" w:hAnsi="Times New Roman"/>
                <w:color w:val="333333"/>
                <w:sz w:val="22"/>
                <w:szCs w:val="22"/>
                <w:shd w:val="clear" w:color="auto" w:fill="FFFFFF"/>
                <w:lang w:val="sr-Cyrl-RS"/>
              </w:rPr>
            </w:pPr>
            <w:r w:rsidRPr="008E54D0">
              <w:rPr>
                <w:rFonts w:ascii="Times New Roman" w:hAnsi="Times New Roman"/>
                <w:color w:val="333333"/>
                <w:sz w:val="22"/>
                <w:szCs w:val="22"/>
                <w:shd w:val="clear" w:color="auto" w:fill="FFFFFF"/>
                <w:lang w:val="sr-Cyrl-RS"/>
              </w:rPr>
              <w:t>„</w:t>
            </w:r>
            <w:r w:rsidRPr="008E54D0">
              <w:rPr>
                <w:rFonts w:ascii="Times New Roman" w:hAnsi="Times New Roman"/>
                <w:sz w:val="22"/>
                <w:szCs w:val="22"/>
                <w:lang w:val="sr-Cyrl-RS"/>
              </w:rPr>
              <w:t>Решење о брисању из именика организатора стручне обуке, министар доноси и на основу захтева поднетог од стране организатора стручне обуке</w:t>
            </w:r>
            <w:r>
              <w:rPr>
                <w:rFonts w:ascii="Times New Roman" w:hAnsi="Times New Roman"/>
                <w:color w:val="333333"/>
                <w:sz w:val="22"/>
                <w:szCs w:val="22"/>
                <w:shd w:val="clear" w:color="auto" w:fill="FFFFFF"/>
                <w:lang w:val="sr-Cyrl-RS"/>
              </w:rPr>
              <w:t>.</w:t>
            </w:r>
            <w:r w:rsidRPr="008E54D0">
              <w:rPr>
                <w:rFonts w:ascii="Times New Roman" w:hAnsi="Times New Roman"/>
                <w:color w:val="333333"/>
                <w:sz w:val="22"/>
                <w:szCs w:val="22"/>
                <w:shd w:val="clear" w:color="auto" w:fill="FFFFFF"/>
                <w:lang w:val="sr-Cyrl-RS"/>
              </w:rPr>
              <w:t>”</w:t>
            </w:r>
          </w:p>
          <w:p w14:paraId="5583BC3F" w14:textId="48E4EB88" w:rsidR="008E54D0" w:rsidRDefault="008E54D0" w:rsidP="005707A5">
            <w:pPr>
              <w:spacing w:before="120" w:after="120"/>
              <w:rPr>
                <w:rFonts w:ascii="Times New Roman" w:hAnsi="Times New Roman"/>
                <w:color w:val="333333"/>
                <w:sz w:val="22"/>
                <w:szCs w:val="22"/>
                <w:shd w:val="clear" w:color="auto" w:fill="FFFFFF"/>
                <w:lang w:val="sr-Cyrl-RS"/>
              </w:rPr>
            </w:pPr>
            <w:r w:rsidRPr="008E54D0">
              <w:rPr>
                <w:rFonts w:ascii="Times New Roman" w:hAnsi="Times New Roman"/>
                <w:sz w:val="22"/>
                <w:szCs w:val="22"/>
                <w:shd w:val="clear" w:color="auto" w:fill="FFFFFF"/>
                <w:lang w:val="sr-Cyrl-RS"/>
              </w:rPr>
              <w:t>Досадашњи ст</w:t>
            </w:r>
            <w:r w:rsidR="008839D9">
              <w:rPr>
                <w:rFonts w:ascii="Times New Roman" w:hAnsi="Times New Roman"/>
                <w:sz w:val="22"/>
                <w:szCs w:val="22"/>
                <w:shd w:val="clear" w:color="auto" w:fill="FFFFFF"/>
              </w:rPr>
              <w:t>.</w:t>
            </w:r>
            <w:r w:rsidRPr="008E54D0">
              <w:rPr>
                <w:rFonts w:ascii="Times New Roman" w:hAnsi="Times New Roman"/>
                <w:sz w:val="22"/>
                <w:szCs w:val="22"/>
                <w:shd w:val="clear" w:color="auto" w:fill="FFFFFF"/>
                <w:lang w:val="sr-Cyrl-RS"/>
              </w:rPr>
              <w:t xml:space="preserve"> 4. који постаје ст</w:t>
            </w:r>
            <w:r w:rsidR="008839D9">
              <w:rPr>
                <w:rFonts w:ascii="Times New Roman" w:hAnsi="Times New Roman"/>
                <w:sz w:val="22"/>
                <w:szCs w:val="22"/>
                <w:shd w:val="clear" w:color="auto" w:fill="FFFFFF"/>
              </w:rPr>
              <w:t>.</w:t>
            </w:r>
            <w:r w:rsidRPr="008E54D0">
              <w:rPr>
                <w:rFonts w:ascii="Times New Roman" w:hAnsi="Times New Roman"/>
                <w:sz w:val="22"/>
                <w:szCs w:val="22"/>
                <w:shd w:val="clear" w:color="auto" w:fill="FFFFFF"/>
                <w:lang w:val="sr-Cyrl-RS"/>
              </w:rPr>
              <w:t xml:space="preserve"> 5. мења се и гласи</w:t>
            </w:r>
            <w:r w:rsidRPr="008E54D0">
              <w:rPr>
                <w:rFonts w:ascii="Times New Roman" w:hAnsi="Times New Roman"/>
                <w:sz w:val="22"/>
                <w:szCs w:val="22"/>
                <w:shd w:val="clear" w:color="auto" w:fill="FFFFFF"/>
              </w:rPr>
              <w:t>:</w:t>
            </w:r>
            <w:r>
              <w:rPr>
                <w:rFonts w:ascii="Times New Roman" w:hAnsi="Times New Roman"/>
                <w:color w:val="333333"/>
                <w:sz w:val="22"/>
                <w:szCs w:val="22"/>
                <w:shd w:val="clear" w:color="auto" w:fill="FFFFFF"/>
                <w:lang w:val="sr-Cyrl-RS"/>
              </w:rPr>
              <w:t xml:space="preserve"> </w:t>
            </w:r>
          </w:p>
          <w:p w14:paraId="45459656" w14:textId="5458C9E4" w:rsidR="008E54D0" w:rsidRPr="008E54D0" w:rsidRDefault="008E54D0" w:rsidP="005707A5">
            <w:pPr>
              <w:spacing w:before="120" w:after="120"/>
              <w:rPr>
                <w:rFonts w:ascii="Times New Roman" w:hAnsi="Times New Roman"/>
                <w:sz w:val="22"/>
                <w:szCs w:val="22"/>
                <w:shd w:val="clear" w:color="auto" w:fill="FFFFFF"/>
                <w:lang w:val="sr-Cyrl-RS"/>
              </w:rPr>
            </w:pPr>
            <w:r w:rsidRPr="008E54D0">
              <w:rPr>
                <w:rFonts w:ascii="Times New Roman" w:hAnsi="Times New Roman"/>
                <w:sz w:val="22"/>
                <w:szCs w:val="22"/>
                <w:shd w:val="clear" w:color="auto" w:fill="FFFFFF"/>
                <w:lang w:val="sr-Cyrl-RS"/>
              </w:rPr>
              <w:t>„</w:t>
            </w:r>
            <w:r>
              <w:rPr>
                <w:rFonts w:ascii="Times New Roman" w:hAnsi="Times New Roman"/>
                <w:sz w:val="22"/>
                <w:szCs w:val="22"/>
                <w:shd w:val="clear" w:color="auto" w:fill="FFFFFF"/>
                <w:lang w:val="sr-Cyrl-RS"/>
              </w:rPr>
              <w:t>Рeшeњe из ст. 2,</w:t>
            </w:r>
            <w:r w:rsidRPr="008E54D0">
              <w:rPr>
                <w:rFonts w:ascii="Times New Roman" w:hAnsi="Times New Roman"/>
                <w:sz w:val="22"/>
                <w:szCs w:val="22"/>
                <w:shd w:val="clear" w:color="auto" w:fill="FFFFFF"/>
                <w:lang w:val="sr-Cyrl-RS"/>
              </w:rPr>
              <w:t xml:space="preserve">  3. </w:t>
            </w:r>
            <w:r>
              <w:rPr>
                <w:rFonts w:ascii="Times New Roman" w:hAnsi="Times New Roman"/>
                <w:sz w:val="22"/>
                <w:szCs w:val="22"/>
                <w:shd w:val="clear" w:color="auto" w:fill="FFFFFF"/>
                <w:lang w:val="sr-Cyrl-RS"/>
              </w:rPr>
              <w:t xml:space="preserve">и 4. </w:t>
            </w:r>
            <w:r w:rsidRPr="008E54D0">
              <w:rPr>
                <w:rFonts w:ascii="Times New Roman" w:hAnsi="Times New Roman"/>
                <w:sz w:val="22"/>
                <w:szCs w:val="22"/>
                <w:shd w:val="clear" w:color="auto" w:fill="FFFFFF"/>
                <w:lang w:val="sr-Cyrl-RS"/>
              </w:rPr>
              <w:t>oвoг члaнa je кoнaчнo и прoтив њeгa сe мoжe пoкрeнути упрaвни спoр, у склaду сa зaкoнoм.”</w:t>
            </w:r>
          </w:p>
          <w:p w14:paraId="2C9C90BE" w14:textId="74FB6D84" w:rsidR="005707A5" w:rsidRPr="008E54D0" w:rsidRDefault="005707A5" w:rsidP="005707A5">
            <w:pPr>
              <w:spacing w:before="120" w:after="120"/>
              <w:rPr>
                <w:rFonts w:ascii="Times New Roman" w:hAnsi="Times New Roman"/>
                <w:sz w:val="22"/>
                <w:szCs w:val="22"/>
                <w:lang w:val="sr-Cyrl-RS"/>
              </w:rPr>
            </w:pPr>
            <w:r w:rsidRPr="008E54D0">
              <w:rPr>
                <w:rFonts w:ascii="Times New Roman" w:hAnsi="Times New Roman"/>
                <w:sz w:val="22"/>
                <w:szCs w:val="22"/>
                <w:lang w:val="sr-Cyrl-RS"/>
              </w:rPr>
              <w:t xml:space="preserve"> </w:t>
            </w:r>
            <w:r w:rsidR="008E54D0">
              <w:rPr>
                <w:rFonts w:ascii="Times New Roman" w:hAnsi="Times New Roman"/>
                <w:sz w:val="22"/>
                <w:szCs w:val="22"/>
                <w:lang w:val="sr-Cyrl-RS"/>
              </w:rPr>
              <w:t>Досадашњи ст</w:t>
            </w:r>
            <w:r w:rsidR="008839D9">
              <w:rPr>
                <w:rFonts w:ascii="Times New Roman" w:hAnsi="Times New Roman"/>
                <w:sz w:val="22"/>
                <w:szCs w:val="22"/>
              </w:rPr>
              <w:t>.</w:t>
            </w:r>
            <w:r w:rsidR="008E54D0">
              <w:rPr>
                <w:rFonts w:ascii="Times New Roman" w:hAnsi="Times New Roman"/>
                <w:sz w:val="22"/>
                <w:szCs w:val="22"/>
                <w:lang w:val="sr-Cyrl-RS"/>
              </w:rPr>
              <w:t xml:space="preserve"> 5. постаје ст</w:t>
            </w:r>
            <w:r w:rsidR="008839D9">
              <w:rPr>
                <w:rFonts w:ascii="Times New Roman" w:hAnsi="Times New Roman"/>
                <w:sz w:val="22"/>
                <w:szCs w:val="22"/>
              </w:rPr>
              <w:t>.</w:t>
            </w:r>
            <w:r w:rsidR="001E3C63">
              <w:rPr>
                <w:rFonts w:ascii="Times New Roman" w:hAnsi="Times New Roman"/>
                <w:sz w:val="22"/>
                <w:szCs w:val="22"/>
                <w:lang w:val="sr-Cyrl-RS"/>
              </w:rPr>
              <w:t xml:space="preserve"> </w:t>
            </w:r>
            <w:r w:rsidR="008E54D0">
              <w:rPr>
                <w:rFonts w:ascii="Times New Roman" w:hAnsi="Times New Roman"/>
                <w:sz w:val="22"/>
                <w:szCs w:val="22"/>
                <w:lang w:val="sr-Cyrl-RS"/>
              </w:rPr>
              <w:t>6.</w:t>
            </w:r>
          </w:p>
          <w:p w14:paraId="74F55ECC" w14:textId="77777777" w:rsidR="005707A5" w:rsidRPr="00EC102D" w:rsidRDefault="005707A5" w:rsidP="005707A5">
            <w:pPr>
              <w:ind w:left="-29"/>
              <w:rPr>
                <w:rFonts w:ascii="Times New Roman" w:hAnsi="Times New Roman"/>
                <w:sz w:val="22"/>
                <w:szCs w:val="22"/>
                <w:lang w:val="sr-Cyrl-RS"/>
              </w:rPr>
            </w:pPr>
          </w:p>
          <w:p w14:paraId="0442B8FD" w14:textId="77777777" w:rsidR="005707A5" w:rsidRPr="00EC102D" w:rsidRDefault="005707A5" w:rsidP="005707A5">
            <w:pPr>
              <w:ind w:left="-29"/>
              <w:jc w:val="center"/>
              <w:rPr>
                <w:rFonts w:ascii="Times New Roman" w:eastAsia="Times New Roman" w:hAnsi="Times New Roman"/>
                <w:sz w:val="22"/>
                <w:szCs w:val="22"/>
                <w:lang w:val="sr-Cyrl-RS"/>
              </w:rPr>
            </w:pPr>
            <w:r w:rsidRPr="00EC102D">
              <w:rPr>
                <w:rFonts w:ascii="Times New Roman" w:eastAsia="Times New Roman" w:hAnsi="Times New Roman"/>
                <w:sz w:val="22"/>
                <w:szCs w:val="22"/>
                <w:lang w:val="sr-Cyrl-RS"/>
              </w:rPr>
              <w:t>Члан 2.</w:t>
            </w:r>
          </w:p>
          <w:p w14:paraId="0EBF8593" w14:textId="77777777" w:rsidR="005707A5" w:rsidRPr="00EC102D" w:rsidRDefault="005707A5" w:rsidP="005707A5">
            <w:pPr>
              <w:ind w:left="-29"/>
              <w:jc w:val="center"/>
              <w:rPr>
                <w:rFonts w:ascii="Times New Roman" w:eastAsia="Times New Roman" w:hAnsi="Times New Roman"/>
                <w:sz w:val="22"/>
                <w:szCs w:val="22"/>
                <w:lang w:val="sr-Cyrl-RS"/>
              </w:rPr>
            </w:pPr>
          </w:p>
          <w:p w14:paraId="64740CB3" w14:textId="2C7A69F2" w:rsidR="005707A5" w:rsidRPr="00EC102D" w:rsidRDefault="005707A5" w:rsidP="005707A5">
            <w:pPr>
              <w:rPr>
                <w:rFonts w:ascii="Times New Roman" w:eastAsia="Times New Roman" w:hAnsi="Times New Roman"/>
                <w:sz w:val="22"/>
                <w:szCs w:val="22"/>
                <w:lang w:val="sr-Cyrl-RS"/>
              </w:rPr>
            </w:pPr>
            <w:r w:rsidRPr="00EC102D">
              <w:rPr>
                <w:rFonts w:ascii="Times New Roman" w:eastAsia="Times New Roman" w:hAnsi="Times New Roman"/>
                <w:sz w:val="22"/>
                <w:szCs w:val="22"/>
                <w:lang w:val="sr-Cyrl-RS"/>
              </w:rPr>
              <w:t xml:space="preserve">Овај </w:t>
            </w:r>
            <w:r w:rsidR="00DC2A38">
              <w:rPr>
                <w:rFonts w:ascii="Times New Roman" w:eastAsia="Times New Roman" w:hAnsi="Times New Roman"/>
                <w:sz w:val="22"/>
                <w:szCs w:val="22"/>
                <w:lang w:val="sr-Cyrl-RS"/>
              </w:rPr>
              <w:t>з</w:t>
            </w:r>
            <w:r w:rsidR="00E73D3B" w:rsidRPr="00EC102D">
              <w:rPr>
                <w:rFonts w:ascii="Times New Roman" w:eastAsia="Times New Roman" w:hAnsi="Times New Roman"/>
                <w:sz w:val="22"/>
                <w:szCs w:val="22"/>
                <w:lang w:val="sr-Cyrl-RS"/>
              </w:rPr>
              <w:t>а</w:t>
            </w:r>
            <w:r w:rsidRPr="00EC102D">
              <w:rPr>
                <w:rFonts w:ascii="Times New Roman" w:eastAsia="Times New Roman" w:hAnsi="Times New Roman"/>
                <w:sz w:val="22"/>
                <w:szCs w:val="22"/>
                <w:lang w:val="sr-Cyrl-RS"/>
              </w:rPr>
              <w:t>кон ступа на снагу осмог дана  од дана објављивања у „Службеном гласнику Републике Србије</w:t>
            </w:r>
            <w:r w:rsidRPr="00EC102D">
              <w:rPr>
                <w:rFonts w:ascii="Times New Roman" w:hAnsi="Times New Roman"/>
                <w:sz w:val="22"/>
                <w:szCs w:val="22"/>
                <w:lang w:val="sr-Cyrl-RS"/>
              </w:rPr>
              <w:t>”</w:t>
            </w:r>
            <w:r w:rsidRPr="00EC102D">
              <w:rPr>
                <w:rFonts w:ascii="Times New Roman" w:eastAsia="Times New Roman" w:hAnsi="Times New Roman"/>
                <w:sz w:val="22"/>
                <w:szCs w:val="22"/>
                <w:lang w:val="sr-Cyrl-RS"/>
              </w:rPr>
              <w:t>.</w:t>
            </w:r>
          </w:p>
          <w:p w14:paraId="23134662" w14:textId="77777777" w:rsidR="0082084D" w:rsidRPr="00EC102D" w:rsidRDefault="0082084D" w:rsidP="0082084D">
            <w:pPr>
              <w:jc w:val="left"/>
              <w:rPr>
                <w:rFonts w:ascii="Times New Roman" w:eastAsia="Times New Roman" w:hAnsi="Times New Roman"/>
                <w:b/>
                <w:sz w:val="22"/>
                <w:szCs w:val="22"/>
                <w:lang w:val="sr-Cyrl-RS"/>
              </w:rPr>
            </w:pPr>
          </w:p>
          <w:p w14:paraId="4F94483D" w14:textId="77777777" w:rsidR="002D1A50" w:rsidRPr="00EC102D" w:rsidRDefault="002D1A50" w:rsidP="002D1A50">
            <w:pPr>
              <w:jc w:val="right"/>
              <w:rPr>
                <w:rFonts w:ascii="Times New Roman" w:eastAsia="Times New Roman" w:hAnsi="Times New Roman"/>
                <w:b/>
                <w:sz w:val="22"/>
                <w:szCs w:val="22"/>
                <w:lang w:val="sr-Cyrl-RS"/>
              </w:rPr>
            </w:pPr>
            <w:r w:rsidRPr="00EC102D">
              <w:rPr>
                <w:rFonts w:ascii="Times New Roman" w:eastAsia="Times New Roman" w:hAnsi="Times New Roman"/>
                <w:b/>
                <w:sz w:val="22"/>
                <w:szCs w:val="22"/>
                <w:lang w:val="sr-Cyrl-RS"/>
              </w:rPr>
              <w:t xml:space="preserve">НАЦРТ </w:t>
            </w:r>
          </w:p>
          <w:p w14:paraId="06A42F4B" w14:textId="77777777" w:rsidR="002D1A50" w:rsidRPr="00EC102D" w:rsidRDefault="002D1A50" w:rsidP="002D1A50">
            <w:pPr>
              <w:jc w:val="center"/>
              <w:rPr>
                <w:rFonts w:ascii="Times New Roman" w:eastAsia="Times New Roman" w:hAnsi="Times New Roman"/>
                <w:b/>
                <w:sz w:val="22"/>
                <w:szCs w:val="22"/>
                <w:lang w:val="sr-Cyrl-RS"/>
              </w:rPr>
            </w:pPr>
            <w:r w:rsidRPr="00EC102D">
              <w:rPr>
                <w:rFonts w:ascii="Times New Roman" w:eastAsia="Times New Roman" w:hAnsi="Times New Roman"/>
                <w:b/>
                <w:sz w:val="22"/>
                <w:szCs w:val="22"/>
                <w:lang w:val="sr-Cyrl-RS"/>
              </w:rPr>
              <w:t>ПРАВИЛНИК</w:t>
            </w:r>
          </w:p>
          <w:p w14:paraId="63B70FA2" w14:textId="225244CF" w:rsidR="002D1A50" w:rsidRPr="00EC102D" w:rsidRDefault="002D1A50" w:rsidP="002D1A50">
            <w:pPr>
              <w:ind w:firstLine="480"/>
              <w:jc w:val="center"/>
              <w:rPr>
                <w:rFonts w:ascii="Times New Roman" w:eastAsia="Times New Roman" w:hAnsi="Times New Roman"/>
                <w:b/>
                <w:sz w:val="22"/>
                <w:szCs w:val="22"/>
                <w:lang w:val="sr-Cyrl-RS"/>
              </w:rPr>
            </w:pPr>
            <w:r w:rsidRPr="00EC102D">
              <w:rPr>
                <w:rFonts w:ascii="Times New Roman" w:eastAsia="Times New Roman" w:hAnsi="Times New Roman"/>
                <w:b/>
                <w:sz w:val="22"/>
                <w:szCs w:val="22"/>
                <w:lang w:val="sr-Cyrl-RS"/>
              </w:rPr>
              <w:t>О ДОПУНИ ПРАВИЛНИКА О СТРУЧНОЈ ОБУЦИ ЗА ЛИЦЕНЦИРАНЕ ПРОЦЕНИТЕЉЕ</w:t>
            </w:r>
          </w:p>
          <w:p w14:paraId="492688D9" w14:textId="77777777" w:rsidR="002D1A50" w:rsidRPr="00EC102D" w:rsidRDefault="002D1A50" w:rsidP="002D1A50">
            <w:pPr>
              <w:ind w:firstLine="480"/>
              <w:jc w:val="center"/>
              <w:rPr>
                <w:rFonts w:ascii="Times New Roman" w:eastAsia="Times New Roman" w:hAnsi="Times New Roman"/>
                <w:sz w:val="22"/>
                <w:szCs w:val="22"/>
                <w:lang w:val="sr-Cyrl-RS"/>
              </w:rPr>
            </w:pPr>
          </w:p>
          <w:p w14:paraId="00DFAD52" w14:textId="77777777" w:rsidR="002D1A50" w:rsidRPr="00EC102D" w:rsidRDefault="002D1A50" w:rsidP="002D1A50">
            <w:pPr>
              <w:ind w:firstLine="480"/>
              <w:jc w:val="center"/>
              <w:rPr>
                <w:rFonts w:ascii="Times New Roman" w:eastAsia="Times New Roman" w:hAnsi="Times New Roman"/>
                <w:sz w:val="22"/>
                <w:szCs w:val="22"/>
                <w:lang w:val="sr-Cyrl-RS"/>
              </w:rPr>
            </w:pPr>
            <w:r w:rsidRPr="00EC102D">
              <w:rPr>
                <w:rFonts w:ascii="Times New Roman" w:eastAsia="Times New Roman" w:hAnsi="Times New Roman"/>
                <w:sz w:val="22"/>
                <w:szCs w:val="22"/>
                <w:lang w:val="sr-Cyrl-RS"/>
              </w:rPr>
              <w:t>Члан 1.</w:t>
            </w:r>
          </w:p>
          <w:p w14:paraId="2008D2BF" w14:textId="621F4A29" w:rsidR="002D1A50" w:rsidRPr="00EC102D" w:rsidRDefault="002D1A50" w:rsidP="002D1A50">
            <w:pPr>
              <w:rPr>
                <w:rFonts w:ascii="Times New Roman" w:hAnsi="Times New Roman"/>
                <w:sz w:val="22"/>
                <w:szCs w:val="22"/>
                <w:lang w:val="sr-Cyrl-RS"/>
              </w:rPr>
            </w:pPr>
            <w:r w:rsidRPr="00EC102D">
              <w:rPr>
                <w:rFonts w:ascii="Times New Roman" w:eastAsia="Times New Roman" w:hAnsi="Times New Roman"/>
                <w:sz w:val="22"/>
                <w:szCs w:val="22"/>
                <w:lang w:val="sr-Cyrl-RS"/>
              </w:rPr>
              <w:t xml:space="preserve">У </w:t>
            </w:r>
            <w:r w:rsidR="00AE1A43" w:rsidRPr="00EC102D">
              <w:rPr>
                <w:rFonts w:ascii="Times New Roman" w:hAnsi="Times New Roman"/>
                <w:sz w:val="22"/>
                <w:szCs w:val="22"/>
                <w:lang w:val="sr-Cyrl-RS"/>
              </w:rPr>
              <w:t>члану 3</w:t>
            </w:r>
            <w:r w:rsidR="00AE1A43">
              <w:rPr>
                <w:rFonts w:ascii="Times New Roman" w:hAnsi="Times New Roman"/>
                <w:sz w:val="22"/>
                <w:szCs w:val="22"/>
                <w:lang w:val="sr-Cyrl-RS"/>
              </w:rPr>
              <w:t xml:space="preserve">. </w:t>
            </w:r>
            <w:r w:rsidRPr="00EC102D">
              <w:rPr>
                <w:rFonts w:ascii="Times New Roman" w:eastAsia="Times New Roman" w:hAnsi="Times New Roman"/>
                <w:sz w:val="22"/>
                <w:szCs w:val="22"/>
                <w:lang w:val="sr-Cyrl-RS"/>
              </w:rPr>
              <w:t>Правилник</w:t>
            </w:r>
            <w:r w:rsidR="00AE1A43">
              <w:rPr>
                <w:rFonts w:ascii="Times New Roman" w:eastAsia="Times New Roman" w:hAnsi="Times New Roman"/>
                <w:sz w:val="22"/>
                <w:szCs w:val="22"/>
                <w:lang w:val="sr-Cyrl-RS"/>
              </w:rPr>
              <w:t>а</w:t>
            </w:r>
            <w:r w:rsidRPr="00EC102D">
              <w:rPr>
                <w:rFonts w:ascii="Times New Roman" w:eastAsia="Times New Roman" w:hAnsi="Times New Roman"/>
                <w:sz w:val="22"/>
                <w:szCs w:val="22"/>
                <w:lang w:val="sr-Cyrl-RS"/>
              </w:rPr>
              <w:t xml:space="preserve"> о стручној обуци за лиценциране проценитеље </w:t>
            </w:r>
            <w:r w:rsidRPr="00EC102D">
              <w:rPr>
                <w:rFonts w:ascii="Times New Roman" w:hAnsi="Times New Roman"/>
                <w:sz w:val="22"/>
                <w:szCs w:val="22"/>
                <w:lang w:val="sr-Cyrl-RS"/>
              </w:rPr>
              <w:t xml:space="preserve">(„Службени гласник РС”, бр. </w:t>
            </w:r>
            <w:r w:rsidRPr="00EC102D">
              <w:rPr>
                <w:rFonts w:ascii="Times New Roman" w:eastAsia="Times New Roman" w:hAnsi="Times New Roman"/>
                <w:sz w:val="22"/>
                <w:szCs w:val="22"/>
                <w:lang w:val="sr-Cyrl-RS"/>
              </w:rPr>
              <w:t>18/19</w:t>
            </w:r>
            <w:r w:rsidRPr="00EC102D">
              <w:rPr>
                <w:rFonts w:ascii="Times New Roman" w:hAnsi="Times New Roman"/>
                <w:sz w:val="22"/>
                <w:szCs w:val="22"/>
                <w:lang w:val="sr-Cyrl-RS"/>
              </w:rPr>
              <w:t>)</w:t>
            </w:r>
            <w:r w:rsidR="00AE1A43">
              <w:rPr>
                <w:rFonts w:ascii="Times New Roman" w:hAnsi="Times New Roman"/>
                <w:sz w:val="22"/>
                <w:szCs w:val="22"/>
                <w:lang w:val="sr-Cyrl-RS"/>
              </w:rPr>
              <w:t>,</w:t>
            </w:r>
            <w:r w:rsidRPr="00EC102D">
              <w:rPr>
                <w:rFonts w:ascii="Times New Roman" w:hAnsi="Times New Roman"/>
                <w:sz w:val="22"/>
                <w:szCs w:val="22"/>
                <w:lang w:val="sr-Cyrl-RS"/>
              </w:rPr>
              <w:t xml:space="preserve"> . после става 1. додају се нови ст. 2. и 3. који гласе: </w:t>
            </w:r>
          </w:p>
          <w:p w14:paraId="0D89A675" w14:textId="77777777" w:rsidR="002D1A50" w:rsidRPr="00EC102D" w:rsidRDefault="002D1A50" w:rsidP="002D1A50">
            <w:pPr>
              <w:jc w:val="left"/>
              <w:rPr>
                <w:rFonts w:ascii="Times New Roman" w:eastAsia="Times New Roman" w:hAnsi="Times New Roman"/>
                <w:b/>
                <w:sz w:val="22"/>
                <w:szCs w:val="22"/>
                <w:lang w:val="sr-Cyrl-RS"/>
              </w:rPr>
            </w:pPr>
          </w:p>
          <w:p w14:paraId="74C396E7" w14:textId="656CF63C" w:rsidR="002D1A50" w:rsidRPr="00EC102D" w:rsidRDefault="002D1A50" w:rsidP="002D1A50">
            <w:pPr>
              <w:rPr>
                <w:rFonts w:ascii="Times New Roman" w:hAnsi="Times New Roman"/>
                <w:sz w:val="22"/>
                <w:szCs w:val="22"/>
                <w:lang w:val="sr-Cyrl-RS"/>
              </w:rPr>
            </w:pPr>
            <w:r w:rsidRPr="00EC102D">
              <w:rPr>
                <w:rFonts w:ascii="Times New Roman" w:eastAsia="Times New Roman" w:hAnsi="Times New Roman"/>
                <w:bCs/>
                <w:sz w:val="22"/>
                <w:szCs w:val="22"/>
                <w:lang w:val="sr-Cyrl-RS"/>
              </w:rPr>
              <w:t>„</w:t>
            </w:r>
            <w:r w:rsidRPr="00EC102D">
              <w:rPr>
                <w:rFonts w:ascii="Times New Roman" w:hAnsi="Times New Roman"/>
                <w:bCs/>
                <w:sz w:val="22"/>
                <w:szCs w:val="22"/>
                <w:lang w:val="sr-Cyrl-RS"/>
              </w:rPr>
              <w:t>Д</w:t>
            </w:r>
            <w:r w:rsidRPr="00EC102D">
              <w:rPr>
                <w:rFonts w:ascii="Times New Roman" w:hAnsi="Times New Roman"/>
                <w:sz w:val="22"/>
                <w:szCs w:val="22"/>
                <w:lang w:val="sr-Cyrl-RS"/>
              </w:rPr>
              <w:t xml:space="preserve">оказ из става 1. тачка 2) овог члана се подноси само уколико није јавно доступан, док доказ из става 1. тачка 3) министарство прибавља по службеној дужности, уколико је лице заинтересовано за стицање статуса организатора стручне обуке регистровано </w:t>
            </w:r>
            <w:r w:rsidR="00F24421">
              <w:rPr>
                <w:rFonts w:ascii="Times New Roman" w:hAnsi="Times New Roman"/>
                <w:sz w:val="22"/>
                <w:szCs w:val="22"/>
                <w:lang w:val="sr-Cyrl-RS"/>
              </w:rPr>
              <w:t xml:space="preserve">у </w:t>
            </w:r>
            <w:r w:rsidR="00F24421" w:rsidRPr="00EC102D">
              <w:rPr>
                <w:rFonts w:ascii="Times New Roman" w:hAnsi="Times New Roman"/>
                <w:sz w:val="22"/>
                <w:szCs w:val="22"/>
                <w:lang w:val="sr-Cyrl-RS"/>
              </w:rPr>
              <w:t xml:space="preserve"> </w:t>
            </w:r>
            <w:r w:rsidRPr="00EC102D">
              <w:rPr>
                <w:rFonts w:ascii="Times New Roman" w:hAnsi="Times New Roman"/>
                <w:sz w:val="22"/>
                <w:szCs w:val="22"/>
                <w:lang w:val="sr-Cyrl-RS"/>
              </w:rPr>
              <w:t>Агенцији за привредне регистре.</w:t>
            </w:r>
          </w:p>
          <w:p w14:paraId="0E810D8D" w14:textId="77777777" w:rsidR="002D1A50" w:rsidRPr="00EC102D" w:rsidRDefault="002D1A50" w:rsidP="002D1A50">
            <w:pPr>
              <w:rPr>
                <w:rFonts w:ascii="Times New Roman" w:hAnsi="Times New Roman"/>
                <w:sz w:val="22"/>
                <w:szCs w:val="22"/>
                <w:lang w:val="sr-Cyrl-RS"/>
              </w:rPr>
            </w:pPr>
          </w:p>
          <w:p w14:paraId="07F18C34" w14:textId="77777777" w:rsidR="002D1A50" w:rsidRPr="00EC102D" w:rsidRDefault="002D1A50" w:rsidP="002D1A50">
            <w:pPr>
              <w:rPr>
                <w:rFonts w:ascii="Times New Roman" w:hAnsi="Times New Roman"/>
                <w:sz w:val="22"/>
                <w:szCs w:val="22"/>
                <w:lang w:val="sr-Cyrl-RS"/>
              </w:rPr>
            </w:pPr>
            <w:r w:rsidRPr="00EC102D">
              <w:rPr>
                <w:rFonts w:ascii="Times New Roman" w:hAnsi="Times New Roman"/>
                <w:sz w:val="22"/>
                <w:szCs w:val="22"/>
                <w:lang w:val="sr-Cyrl-RS"/>
              </w:rPr>
              <w:t>Захтев из става 1. овог члана подноси се на обрасцу који је одштампан уз овај правилник и чини његов саставни део.”</w:t>
            </w:r>
          </w:p>
          <w:p w14:paraId="589C6049" w14:textId="77777777" w:rsidR="002D1A50" w:rsidRPr="00EC102D" w:rsidRDefault="002D1A50" w:rsidP="002D1A50">
            <w:pPr>
              <w:rPr>
                <w:rFonts w:ascii="Times New Roman" w:hAnsi="Times New Roman"/>
                <w:sz w:val="22"/>
                <w:szCs w:val="22"/>
                <w:lang w:val="sr-Cyrl-RS"/>
              </w:rPr>
            </w:pPr>
          </w:p>
          <w:p w14:paraId="0226AF9C" w14:textId="01766876" w:rsidR="002D1A50" w:rsidRPr="00EC102D" w:rsidRDefault="002D1A50" w:rsidP="002D1A50">
            <w:pPr>
              <w:rPr>
                <w:rFonts w:ascii="Times New Roman" w:hAnsi="Times New Roman"/>
                <w:sz w:val="22"/>
                <w:szCs w:val="22"/>
                <w:lang w:val="sr-Cyrl-RS"/>
              </w:rPr>
            </w:pPr>
            <w:r w:rsidRPr="00EC102D">
              <w:rPr>
                <w:rFonts w:ascii="Times New Roman" w:hAnsi="Times New Roman"/>
                <w:sz w:val="22"/>
                <w:szCs w:val="22"/>
                <w:lang w:val="sr-Cyrl-RS"/>
              </w:rPr>
              <w:t>У досадашњем ставу 3. који постаје став 5, број:</w:t>
            </w:r>
            <w:r w:rsidR="00F24421">
              <w:rPr>
                <w:rFonts w:ascii="Times New Roman" w:hAnsi="Times New Roman"/>
                <w:sz w:val="22"/>
                <w:szCs w:val="22"/>
                <w:lang w:val="sr-Cyrl-RS"/>
              </w:rPr>
              <w:t xml:space="preserve"> „</w:t>
            </w:r>
            <w:r w:rsidRPr="00EC102D">
              <w:rPr>
                <w:rFonts w:ascii="Times New Roman" w:hAnsi="Times New Roman"/>
                <w:sz w:val="22"/>
                <w:szCs w:val="22"/>
                <w:lang w:val="sr-Cyrl-RS"/>
              </w:rPr>
              <w:t>2</w:t>
            </w:r>
            <w:r w:rsidR="00F24421">
              <w:rPr>
                <w:rFonts w:ascii="Times New Roman" w:hAnsi="Times New Roman"/>
                <w:sz w:val="22"/>
                <w:szCs w:val="22"/>
                <w:lang w:val="sr-Cyrl-RS"/>
              </w:rPr>
              <w:t>”</w:t>
            </w:r>
            <w:r w:rsidRPr="00EC102D">
              <w:rPr>
                <w:rFonts w:ascii="Times New Roman" w:hAnsi="Times New Roman"/>
                <w:sz w:val="22"/>
                <w:szCs w:val="22"/>
                <w:lang w:val="sr-Cyrl-RS"/>
              </w:rPr>
              <w:t xml:space="preserve"> замењује се бројем:</w:t>
            </w:r>
            <w:r w:rsidR="00F24421">
              <w:rPr>
                <w:rFonts w:ascii="Times New Roman" w:hAnsi="Times New Roman"/>
                <w:sz w:val="22"/>
                <w:szCs w:val="22"/>
                <w:lang w:val="sr-Cyrl-RS"/>
              </w:rPr>
              <w:t xml:space="preserve"> „</w:t>
            </w:r>
            <w:ins w:id="2" w:author="Dragana Bjelic" w:date="2020-02-05T09:25:00Z">
              <w:r w:rsidR="00CC57AF">
                <w:rPr>
                  <w:rFonts w:ascii="Times New Roman" w:hAnsi="Times New Roman"/>
                  <w:sz w:val="22"/>
                  <w:szCs w:val="22"/>
                  <w:lang w:val="sr-Cyrl-RS"/>
                </w:rPr>
                <w:t xml:space="preserve">4 </w:t>
              </w:r>
            </w:ins>
            <w:del w:id="3" w:author="Dragana Bjelic" w:date="2020-02-05T09:25:00Z">
              <w:r w:rsidRPr="00EC102D" w:rsidDel="00CC57AF">
                <w:rPr>
                  <w:rFonts w:ascii="Times New Roman" w:hAnsi="Times New Roman"/>
                  <w:sz w:val="22"/>
                  <w:szCs w:val="22"/>
                  <w:lang w:val="sr-Cyrl-RS"/>
                </w:rPr>
                <w:delText>3</w:delText>
              </w:r>
            </w:del>
            <w:r w:rsidR="00F24421">
              <w:rPr>
                <w:rFonts w:ascii="Times New Roman" w:hAnsi="Times New Roman"/>
                <w:sz w:val="22"/>
                <w:szCs w:val="22"/>
                <w:lang w:val="sr-Cyrl-RS"/>
              </w:rPr>
              <w:t>”</w:t>
            </w:r>
            <w:r w:rsidRPr="00EC102D">
              <w:rPr>
                <w:rFonts w:ascii="Times New Roman" w:hAnsi="Times New Roman"/>
                <w:sz w:val="22"/>
                <w:szCs w:val="22"/>
                <w:lang w:val="sr-Cyrl-RS"/>
              </w:rPr>
              <w:t>.</w:t>
            </w:r>
          </w:p>
          <w:p w14:paraId="212B940B" w14:textId="77777777" w:rsidR="002D1A50" w:rsidRPr="00EC102D" w:rsidRDefault="002D1A50" w:rsidP="002D1A50">
            <w:pPr>
              <w:rPr>
                <w:rFonts w:ascii="Times New Roman" w:hAnsi="Times New Roman"/>
                <w:sz w:val="22"/>
                <w:szCs w:val="22"/>
                <w:lang w:val="sr-Cyrl-RS"/>
              </w:rPr>
            </w:pPr>
          </w:p>
          <w:p w14:paraId="1FDB2F76" w14:textId="77777777" w:rsidR="002D1A50" w:rsidRPr="00EC102D" w:rsidRDefault="002D1A50" w:rsidP="002D1A50">
            <w:pPr>
              <w:rPr>
                <w:rFonts w:ascii="Times New Roman" w:hAnsi="Times New Roman"/>
                <w:sz w:val="22"/>
                <w:szCs w:val="22"/>
                <w:lang w:val="sr-Cyrl-RS"/>
              </w:rPr>
            </w:pPr>
            <w:r w:rsidRPr="00EC102D">
              <w:rPr>
                <w:rFonts w:ascii="Times New Roman" w:hAnsi="Times New Roman"/>
                <w:sz w:val="22"/>
                <w:szCs w:val="22"/>
                <w:lang w:val="sr-Cyrl-RS"/>
              </w:rPr>
              <w:t xml:space="preserve">Досадашњи ст. 2. и 3. постају ст. 4. и 5. </w:t>
            </w:r>
          </w:p>
          <w:p w14:paraId="36B87498" w14:textId="77777777" w:rsidR="002D1A50" w:rsidRPr="00EC102D" w:rsidRDefault="002D1A50" w:rsidP="002D1A50">
            <w:pPr>
              <w:rPr>
                <w:rFonts w:ascii="Times New Roman" w:hAnsi="Times New Roman"/>
                <w:sz w:val="22"/>
                <w:szCs w:val="22"/>
                <w:lang w:val="sr-Cyrl-RS"/>
              </w:rPr>
            </w:pPr>
          </w:p>
          <w:p w14:paraId="5D5DC3EF" w14:textId="77777777" w:rsidR="002D1A50" w:rsidRPr="00EC102D" w:rsidRDefault="002D1A50" w:rsidP="002D1A50">
            <w:pPr>
              <w:rPr>
                <w:rFonts w:ascii="Times New Roman" w:hAnsi="Times New Roman"/>
                <w:sz w:val="22"/>
                <w:szCs w:val="22"/>
                <w:lang w:val="sr-Cyrl-RS"/>
              </w:rPr>
            </w:pPr>
            <w:r w:rsidRPr="00EC102D">
              <w:rPr>
                <w:rFonts w:ascii="Times New Roman" w:hAnsi="Times New Roman"/>
                <w:sz w:val="22"/>
                <w:szCs w:val="22"/>
                <w:lang w:val="sr-Cyrl-RS"/>
              </w:rPr>
              <w:t xml:space="preserve">После става 5. додају се ст. 6. и 7. који гласе: </w:t>
            </w:r>
          </w:p>
          <w:p w14:paraId="7132840F" w14:textId="77777777" w:rsidR="002D1A50" w:rsidRPr="00EC102D" w:rsidRDefault="002D1A50" w:rsidP="002D1A50">
            <w:pPr>
              <w:jc w:val="left"/>
              <w:rPr>
                <w:rFonts w:ascii="Times New Roman" w:eastAsia="Times New Roman" w:hAnsi="Times New Roman"/>
                <w:b/>
                <w:sz w:val="22"/>
                <w:szCs w:val="22"/>
                <w:lang w:val="sr-Cyrl-RS"/>
              </w:rPr>
            </w:pPr>
          </w:p>
          <w:p w14:paraId="3A01244B" w14:textId="17FD26F0" w:rsidR="002D1A50" w:rsidRPr="00EC102D" w:rsidRDefault="002D1A50" w:rsidP="002D1A50">
            <w:pPr>
              <w:rPr>
                <w:rFonts w:ascii="Times New Roman" w:hAnsi="Times New Roman"/>
                <w:sz w:val="22"/>
                <w:szCs w:val="22"/>
                <w:lang w:val="sr-Cyrl-RS"/>
              </w:rPr>
            </w:pPr>
            <w:r w:rsidRPr="00EC102D">
              <w:rPr>
                <w:rFonts w:ascii="Times New Roman" w:eastAsia="Times New Roman" w:hAnsi="Times New Roman"/>
                <w:bCs/>
                <w:sz w:val="22"/>
                <w:szCs w:val="22"/>
                <w:lang w:val="sr-Cyrl-RS"/>
              </w:rPr>
              <w:t>„</w:t>
            </w:r>
            <w:r w:rsidRPr="00EC102D">
              <w:rPr>
                <w:rFonts w:ascii="Times New Roman" w:hAnsi="Times New Roman"/>
                <w:bCs/>
                <w:sz w:val="22"/>
                <w:szCs w:val="22"/>
                <w:lang w:val="sr-Cyrl-RS"/>
              </w:rPr>
              <w:t>Организатор стручне обуке</w:t>
            </w:r>
            <w:r w:rsidR="00F24421">
              <w:rPr>
                <w:rFonts w:ascii="Times New Roman" w:hAnsi="Times New Roman"/>
                <w:bCs/>
                <w:sz w:val="22"/>
                <w:szCs w:val="22"/>
                <w:lang w:val="sr-Cyrl-RS"/>
              </w:rPr>
              <w:t>,</w:t>
            </w:r>
            <w:r w:rsidRPr="00EC102D">
              <w:rPr>
                <w:rFonts w:ascii="Times New Roman" w:hAnsi="Times New Roman"/>
                <w:bCs/>
                <w:sz w:val="22"/>
                <w:szCs w:val="22"/>
                <w:lang w:val="sr-Cyrl-RS"/>
              </w:rPr>
              <w:t xml:space="preserve">  брише </w:t>
            </w:r>
            <w:r w:rsidR="00F24421">
              <w:rPr>
                <w:rFonts w:ascii="Times New Roman" w:hAnsi="Times New Roman"/>
                <w:bCs/>
                <w:sz w:val="22"/>
                <w:szCs w:val="22"/>
                <w:lang w:val="sr-Cyrl-RS"/>
              </w:rPr>
              <w:t xml:space="preserve">се </w:t>
            </w:r>
            <w:r w:rsidRPr="00EC102D">
              <w:rPr>
                <w:rFonts w:ascii="Times New Roman" w:hAnsi="Times New Roman"/>
                <w:bCs/>
                <w:sz w:val="22"/>
                <w:szCs w:val="22"/>
                <w:lang w:val="sr-Cyrl-RS"/>
              </w:rPr>
              <w:t>из именика организатора стручне обуке на сопствени захтев</w:t>
            </w:r>
            <w:r w:rsidRPr="00EC102D">
              <w:rPr>
                <w:rFonts w:ascii="Times New Roman" w:hAnsi="Times New Roman"/>
                <w:sz w:val="22"/>
                <w:szCs w:val="22"/>
                <w:lang w:val="sr-Cyrl-RS"/>
              </w:rPr>
              <w:t>.</w:t>
            </w:r>
          </w:p>
          <w:p w14:paraId="58DA1A00" w14:textId="77777777" w:rsidR="002D1A50" w:rsidRPr="00EC102D" w:rsidRDefault="002D1A50" w:rsidP="002D1A50">
            <w:pPr>
              <w:rPr>
                <w:rFonts w:ascii="Times New Roman" w:hAnsi="Times New Roman"/>
                <w:sz w:val="22"/>
                <w:szCs w:val="22"/>
                <w:lang w:val="sr-Cyrl-RS"/>
              </w:rPr>
            </w:pPr>
          </w:p>
          <w:p w14:paraId="42245A27" w14:textId="076E025E" w:rsidR="002D1A50" w:rsidRPr="00EC102D" w:rsidRDefault="002D1A50" w:rsidP="002D1A50">
            <w:pPr>
              <w:rPr>
                <w:rFonts w:ascii="Times New Roman" w:hAnsi="Times New Roman"/>
                <w:sz w:val="22"/>
                <w:szCs w:val="22"/>
                <w:lang w:val="sr-Cyrl-RS"/>
              </w:rPr>
            </w:pPr>
            <w:r w:rsidRPr="00EC102D">
              <w:rPr>
                <w:rFonts w:ascii="Times New Roman" w:hAnsi="Times New Roman"/>
                <w:sz w:val="22"/>
                <w:szCs w:val="22"/>
                <w:lang w:val="sr-Cyrl-RS"/>
              </w:rPr>
              <w:t>Захтев из става 6. овог члана</w:t>
            </w:r>
            <w:r w:rsidR="00F24421">
              <w:rPr>
                <w:rFonts w:ascii="Times New Roman" w:hAnsi="Times New Roman"/>
                <w:sz w:val="22"/>
                <w:szCs w:val="22"/>
                <w:lang w:val="sr-Cyrl-RS"/>
              </w:rPr>
              <w:t>,</w:t>
            </w:r>
            <w:r w:rsidRPr="00EC102D">
              <w:rPr>
                <w:rFonts w:ascii="Times New Roman" w:hAnsi="Times New Roman"/>
                <w:sz w:val="22"/>
                <w:szCs w:val="22"/>
                <w:lang w:val="sr-Cyrl-RS"/>
              </w:rPr>
              <w:t xml:space="preserve"> подноси се на обрасцу који је одштампан уз овај правилник и чини његов саставни део.”</w:t>
            </w:r>
          </w:p>
          <w:p w14:paraId="07A35014" w14:textId="77777777" w:rsidR="002D1A50" w:rsidRPr="00EC102D" w:rsidRDefault="002D1A50" w:rsidP="002D1A50">
            <w:pPr>
              <w:rPr>
                <w:rFonts w:ascii="Times New Roman" w:hAnsi="Times New Roman"/>
                <w:sz w:val="22"/>
                <w:szCs w:val="22"/>
                <w:lang w:val="sr-Cyrl-RS"/>
              </w:rPr>
            </w:pPr>
          </w:p>
          <w:p w14:paraId="1F43D4CD" w14:textId="77777777" w:rsidR="002D1A50" w:rsidRPr="00EC102D" w:rsidRDefault="002D1A50" w:rsidP="002D1A50">
            <w:pPr>
              <w:ind w:firstLine="480"/>
              <w:jc w:val="center"/>
              <w:rPr>
                <w:rFonts w:ascii="Times New Roman" w:eastAsia="Times New Roman" w:hAnsi="Times New Roman"/>
                <w:sz w:val="22"/>
                <w:szCs w:val="22"/>
                <w:lang w:val="sr-Cyrl-RS"/>
              </w:rPr>
            </w:pPr>
            <w:r w:rsidRPr="00EC102D">
              <w:rPr>
                <w:rFonts w:ascii="Times New Roman" w:eastAsia="Times New Roman" w:hAnsi="Times New Roman"/>
                <w:sz w:val="22"/>
                <w:szCs w:val="22"/>
                <w:lang w:val="sr-Cyrl-RS"/>
              </w:rPr>
              <w:t>Члан 2.</w:t>
            </w:r>
          </w:p>
          <w:p w14:paraId="08478588" w14:textId="77777777" w:rsidR="002D1A50" w:rsidRPr="00EC102D" w:rsidRDefault="002D1A50" w:rsidP="002D1A50">
            <w:pPr>
              <w:ind w:firstLine="480"/>
              <w:jc w:val="center"/>
              <w:rPr>
                <w:rFonts w:ascii="Times New Roman" w:eastAsia="Times New Roman" w:hAnsi="Times New Roman"/>
                <w:sz w:val="22"/>
                <w:szCs w:val="22"/>
                <w:lang w:val="sr-Cyrl-RS"/>
              </w:rPr>
            </w:pPr>
          </w:p>
          <w:p w14:paraId="3ADA69B4" w14:textId="5C274FB6" w:rsidR="002D1A50" w:rsidRPr="00EC102D" w:rsidRDefault="002D1A50" w:rsidP="002D1A50">
            <w:pPr>
              <w:rPr>
                <w:rFonts w:ascii="Times New Roman" w:eastAsia="Times New Roman" w:hAnsi="Times New Roman"/>
                <w:sz w:val="22"/>
                <w:szCs w:val="22"/>
              </w:rPr>
            </w:pPr>
            <w:r w:rsidRPr="00EC102D">
              <w:rPr>
                <w:rFonts w:ascii="Times New Roman" w:eastAsia="Times New Roman" w:hAnsi="Times New Roman"/>
                <w:sz w:val="22"/>
                <w:szCs w:val="22"/>
                <w:lang w:val="sr-Cyrl-RS"/>
              </w:rPr>
              <w:t xml:space="preserve">Овај </w:t>
            </w:r>
            <w:r w:rsidR="00DC2A38">
              <w:rPr>
                <w:rFonts w:ascii="Times New Roman" w:eastAsia="Times New Roman" w:hAnsi="Times New Roman"/>
                <w:sz w:val="22"/>
                <w:szCs w:val="22"/>
                <w:lang w:val="sr-Cyrl-RS"/>
              </w:rPr>
              <w:t>п</w:t>
            </w:r>
            <w:r w:rsidRPr="00EC102D">
              <w:rPr>
                <w:rFonts w:ascii="Times New Roman" w:eastAsia="Times New Roman" w:hAnsi="Times New Roman"/>
                <w:sz w:val="22"/>
                <w:szCs w:val="22"/>
                <w:lang w:val="sr-Cyrl-RS"/>
              </w:rPr>
              <w:t xml:space="preserve">равилник ступа на снагу осмог дана од дана објављивања у </w:t>
            </w:r>
            <w:r w:rsidRPr="00EC102D">
              <w:rPr>
                <w:rFonts w:ascii="Times New Roman" w:hAnsi="Times New Roman"/>
                <w:sz w:val="22"/>
                <w:szCs w:val="22"/>
                <w:lang w:val="sr-Cyrl-RS"/>
              </w:rPr>
              <w:t>„</w:t>
            </w:r>
            <w:r w:rsidRPr="00EC102D">
              <w:rPr>
                <w:rFonts w:ascii="Times New Roman" w:eastAsia="Times New Roman" w:hAnsi="Times New Roman"/>
                <w:sz w:val="22"/>
                <w:szCs w:val="22"/>
                <w:lang w:val="sr-Cyrl-RS"/>
              </w:rPr>
              <w:t>Службеном гласнику Републике Србије</w:t>
            </w:r>
            <w:r w:rsidRPr="00EC102D">
              <w:rPr>
                <w:rFonts w:ascii="Times New Roman" w:hAnsi="Times New Roman"/>
                <w:sz w:val="22"/>
                <w:szCs w:val="22"/>
                <w:lang w:val="sr-Cyrl-RS"/>
              </w:rPr>
              <w:t>”</w:t>
            </w:r>
            <w:r w:rsidRPr="00EC102D">
              <w:rPr>
                <w:rFonts w:ascii="Times New Roman" w:eastAsia="Times New Roman" w:hAnsi="Times New Roman"/>
                <w:sz w:val="22"/>
                <w:szCs w:val="22"/>
                <w:lang w:val="sr-Cyrl-RS"/>
              </w:rPr>
              <w:t>.</w:t>
            </w:r>
          </w:p>
          <w:p w14:paraId="39763933" w14:textId="611CA5D8" w:rsidR="0077707D" w:rsidRPr="00EC102D" w:rsidRDefault="0077707D" w:rsidP="0082084D">
            <w:pPr>
              <w:jc w:val="left"/>
              <w:rPr>
                <w:rFonts w:ascii="Times New Roman" w:eastAsia="Times New Roman" w:hAnsi="Times New Roman"/>
                <w:b/>
                <w:sz w:val="22"/>
                <w:szCs w:val="22"/>
                <w:lang w:val="sr-Cyrl-RS"/>
              </w:rPr>
            </w:pPr>
          </w:p>
        </w:tc>
      </w:tr>
      <w:tr w:rsidR="0082084D" w:rsidRPr="00EC102D" w14:paraId="0489C5FC" w14:textId="77777777" w:rsidTr="6A5E35AF">
        <w:trPr>
          <w:trHeight w:val="454"/>
        </w:trPr>
        <w:tc>
          <w:tcPr>
            <w:tcW w:w="9060" w:type="dxa"/>
            <w:gridSpan w:val="2"/>
            <w:shd w:val="clear" w:color="auto" w:fill="DBE5F1" w:themeFill="accent1" w:themeFillTint="33"/>
            <w:vAlign w:val="center"/>
          </w:tcPr>
          <w:p w14:paraId="6DA2404D" w14:textId="1F3F0197" w:rsidR="0082084D" w:rsidRPr="00EC102D" w:rsidRDefault="0082084D" w:rsidP="0082084D">
            <w:pPr>
              <w:pStyle w:val="NormalWeb"/>
              <w:numPr>
                <w:ilvl w:val="0"/>
                <w:numId w:val="24"/>
              </w:numPr>
              <w:spacing w:before="120" w:beforeAutospacing="0" w:after="120" w:afterAutospacing="0"/>
              <w:jc w:val="center"/>
              <w:rPr>
                <w:b/>
                <w:sz w:val="22"/>
                <w:szCs w:val="22"/>
                <w:lang w:val="sr-Cyrl-RS"/>
              </w:rPr>
            </w:pPr>
            <w:r w:rsidRPr="00EC102D">
              <w:rPr>
                <w:b/>
                <w:sz w:val="22"/>
                <w:szCs w:val="22"/>
                <w:lang w:val="sr-Cyrl-RS"/>
              </w:rPr>
              <w:lastRenderedPageBreak/>
              <w:t>ПРЕГЛЕД ОДРЕДБИ ПРОПИСА ЧИЈА СЕ ИЗМЕНА ПРЕДЛАЖЕ</w:t>
            </w:r>
          </w:p>
        </w:tc>
      </w:tr>
      <w:tr w:rsidR="0082084D" w:rsidRPr="00EC102D" w14:paraId="3C4DDA6A" w14:textId="77777777" w:rsidTr="6A5E35AF">
        <w:trPr>
          <w:trHeight w:val="454"/>
        </w:trPr>
        <w:tc>
          <w:tcPr>
            <w:tcW w:w="9060" w:type="dxa"/>
            <w:gridSpan w:val="2"/>
            <w:shd w:val="clear" w:color="auto" w:fill="auto"/>
          </w:tcPr>
          <w:p w14:paraId="791E9856" w14:textId="77777777" w:rsidR="00EC7CFD" w:rsidRPr="00EC102D" w:rsidRDefault="00EC7CFD" w:rsidP="005707A5">
            <w:pPr>
              <w:jc w:val="center"/>
              <w:rPr>
                <w:rFonts w:ascii="Times New Roman" w:eastAsia="Times New Roman" w:hAnsi="Times New Roman"/>
                <w:b/>
                <w:sz w:val="22"/>
                <w:szCs w:val="22"/>
                <w:lang w:val="sr-Cyrl-RS"/>
              </w:rPr>
            </w:pPr>
          </w:p>
          <w:p w14:paraId="7F9D9706" w14:textId="611703E8" w:rsidR="005707A5" w:rsidRPr="00EC102D" w:rsidRDefault="00DD0D60" w:rsidP="005707A5">
            <w:pPr>
              <w:jc w:val="center"/>
              <w:rPr>
                <w:rFonts w:ascii="Times New Roman" w:hAnsi="Times New Roman"/>
                <w:b/>
                <w:sz w:val="22"/>
                <w:szCs w:val="22"/>
                <w:lang w:val="sr-Cyrl-RS"/>
              </w:rPr>
            </w:pPr>
            <w:r w:rsidRPr="00EC102D">
              <w:rPr>
                <w:rFonts w:ascii="Times New Roman" w:hAnsi="Times New Roman"/>
                <w:b/>
                <w:bCs/>
                <w:sz w:val="22"/>
                <w:szCs w:val="22"/>
                <w:lang w:val="sr-Cyrl-RS"/>
              </w:rPr>
              <w:t xml:space="preserve">ПРЕГЛЕД </w:t>
            </w:r>
            <w:r w:rsidR="005707A5" w:rsidRPr="00EC102D">
              <w:rPr>
                <w:rFonts w:ascii="Times New Roman" w:eastAsia="Times New Roman" w:hAnsi="Times New Roman"/>
                <w:b/>
                <w:sz w:val="22"/>
                <w:szCs w:val="22"/>
                <w:lang w:val="sr-Cyrl-RS"/>
              </w:rPr>
              <w:t xml:space="preserve">ОДРЕДБИ </w:t>
            </w:r>
            <w:r w:rsidR="004B4A73" w:rsidRPr="00EC102D">
              <w:rPr>
                <w:rFonts w:ascii="Times New Roman" w:eastAsia="Times New Roman" w:hAnsi="Times New Roman"/>
                <w:b/>
                <w:sz w:val="22"/>
                <w:szCs w:val="22"/>
                <w:lang w:val="ru-RU"/>
              </w:rPr>
              <w:t>ЗАКОНА O ПРОЦЕНИТЕЉИМА ВРЕДНОСТИ НЕПОКРЕТНОСТИ КОЈЕ СЕ МЕЊАЈУ</w:t>
            </w:r>
            <w:r w:rsidR="00F5311D" w:rsidRPr="00EC102D">
              <w:rPr>
                <w:rFonts w:ascii="Times New Roman" w:eastAsia="Times New Roman" w:hAnsi="Times New Roman"/>
                <w:b/>
                <w:sz w:val="22"/>
                <w:szCs w:val="22"/>
                <w:lang w:val="ru-RU"/>
              </w:rPr>
              <w:t xml:space="preserve"> И ДОПУЊУЈУ</w:t>
            </w:r>
          </w:p>
          <w:p w14:paraId="5BB7C01B" w14:textId="77777777" w:rsidR="005707A5" w:rsidRPr="00EC102D" w:rsidRDefault="005707A5" w:rsidP="005707A5">
            <w:pPr>
              <w:jc w:val="center"/>
              <w:rPr>
                <w:rFonts w:ascii="Times New Roman" w:eastAsia="Times New Roman" w:hAnsi="Times New Roman"/>
                <w:b/>
                <w:sz w:val="22"/>
                <w:szCs w:val="22"/>
                <w:lang w:val="sr-Cyrl-RS"/>
              </w:rPr>
            </w:pPr>
          </w:p>
          <w:p w14:paraId="65E9350F" w14:textId="77777777" w:rsidR="008E54D0" w:rsidRPr="008E54D0" w:rsidRDefault="008E54D0" w:rsidP="008E54D0">
            <w:pPr>
              <w:shd w:val="clear" w:color="auto" w:fill="FFFFFF"/>
              <w:spacing w:before="330" w:after="120"/>
              <w:ind w:firstLine="480"/>
              <w:jc w:val="center"/>
              <w:rPr>
                <w:rFonts w:ascii="Times New Roman" w:eastAsia="Times New Roman" w:hAnsi="Times New Roman"/>
                <w:noProof/>
                <w:sz w:val="22"/>
                <w:szCs w:val="22"/>
                <w:lang w:val="sr-Cyrl-RS"/>
              </w:rPr>
            </w:pPr>
            <w:r w:rsidRPr="008E54D0">
              <w:rPr>
                <w:rFonts w:ascii="Times New Roman" w:eastAsia="Times New Roman" w:hAnsi="Times New Roman"/>
                <w:noProof/>
                <w:sz w:val="22"/>
                <w:szCs w:val="22"/>
                <w:lang w:val="sr-Cyrl-RS"/>
              </w:rPr>
              <w:t>Члaн 16.</w:t>
            </w:r>
          </w:p>
          <w:p w14:paraId="3EA573FD" w14:textId="77777777" w:rsidR="008E54D0" w:rsidRPr="008E54D0" w:rsidRDefault="008E54D0" w:rsidP="008E54D0">
            <w:pPr>
              <w:shd w:val="clear" w:color="auto" w:fill="FFFFFF"/>
              <w:spacing w:after="150"/>
              <w:ind w:firstLine="480"/>
              <w:rPr>
                <w:rFonts w:ascii="Times New Roman" w:eastAsia="Times New Roman" w:hAnsi="Times New Roman"/>
                <w:noProof/>
                <w:sz w:val="22"/>
                <w:szCs w:val="22"/>
                <w:lang w:val="sr-Cyrl-RS"/>
              </w:rPr>
            </w:pPr>
            <w:r w:rsidRPr="008E54D0">
              <w:rPr>
                <w:rFonts w:ascii="Times New Roman" w:eastAsia="Times New Roman" w:hAnsi="Times New Roman"/>
                <w:noProof/>
                <w:sz w:val="22"/>
                <w:szCs w:val="22"/>
                <w:lang w:val="sr-Cyrl-RS"/>
              </w:rPr>
              <w:t>Лице заинтересовано за стицање статуса оргaнизaтoра стручнe oбукe, у складу са овим законом, дoстaвљa Mинистaрству зaхтeв зa упис у именик oргaнизaтoрa стручнe oбукe зajeднo сa дoкaзимa o испуњaвaњу услoвa прoписaних aктoм из стaвa 5. oвoг члaнa и доказом о плаћеној такси.</w:t>
            </w:r>
          </w:p>
          <w:p w14:paraId="6C5F8E32" w14:textId="77777777" w:rsidR="008E54D0" w:rsidRPr="008E54D0" w:rsidRDefault="008E54D0" w:rsidP="008E54D0">
            <w:pPr>
              <w:shd w:val="clear" w:color="auto" w:fill="FFFFFF"/>
              <w:spacing w:after="150"/>
              <w:ind w:firstLine="480"/>
              <w:rPr>
                <w:rFonts w:ascii="Times New Roman" w:eastAsia="Times New Roman" w:hAnsi="Times New Roman"/>
                <w:noProof/>
                <w:sz w:val="22"/>
                <w:szCs w:val="22"/>
                <w:lang w:val="sr-Cyrl-RS"/>
              </w:rPr>
            </w:pPr>
            <w:r w:rsidRPr="008E54D0">
              <w:rPr>
                <w:rFonts w:ascii="Times New Roman" w:eastAsia="Times New Roman" w:hAnsi="Times New Roman"/>
                <w:noProof/>
                <w:sz w:val="22"/>
                <w:szCs w:val="22"/>
                <w:lang w:val="sr-Cyrl-RS"/>
              </w:rPr>
              <w:t>Mинистaрствo у рoку oд 15 дaнa oд дaнa приjeмa уредног зaхтeвa лица из става 1. овог члана утврђује испуњеност услoва прoписaних aктoм из стaвa 5. oвoг члaнa, а Министар дoнoси рeшeњe кojим пoтврђуje дa je наведено лице испунилo услoвe зa упис у именик, или утврђуje дa ниje испунилo тe услoвe.</w:t>
            </w:r>
          </w:p>
          <w:p w14:paraId="28DEF379" w14:textId="0CDEBCB2" w:rsidR="008E54D0" w:rsidRDefault="008E54D0" w:rsidP="008E54D0">
            <w:pPr>
              <w:shd w:val="clear" w:color="auto" w:fill="FFFFFF"/>
              <w:spacing w:after="150"/>
              <w:ind w:firstLine="480"/>
              <w:rPr>
                <w:rFonts w:ascii="Times New Roman" w:eastAsia="Times New Roman" w:hAnsi="Times New Roman"/>
                <w:noProof/>
                <w:sz w:val="22"/>
                <w:szCs w:val="22"/>
                <w:lang w:val="sr-Cyrl-RS"/>
              </w:rPr>
            </w:pPr>
            <w:r w:rsidRPr="008E54D0">
              <w:rPr>
                <w:rFonts w:ascii="Times New Roman" w:eastAsia="Times New Roman" w:hAnsi="Times New Roman"/>
                <w:noProof/>
                <w:sz w:val="22"/>
                <w:szCs w:val="22"/>
                <w:lang w:val="sr-Cyrl-RS"/>
              </w:rPr>
              <w:t>Mинистaр решењем бришe из именика oргaнизaтoрa стручнe oбукe, зa кoгa сe прoвeрoм у склaду сa члaнoм 23. стaв 1. тaчкa 5) овог закона, утврди дa je прeстao дa испуњaвa прoписaнe услoвe.</w:t>
            </w:r>
          </w:p>
          <w:p w14:paraId="57F9BFEB" w14:textId="71D1A791" w:rsidR="008E54D0" w:rsidRPr="008E54D0" w:rsidRDefault="008E54D0" w:rsidP="008E54D0">
            <w:pPr>
              <w:shd w:val="clear" w:color="auto" w:fill="FFFFFF"/>
              <w:spacing w:after="150"/>
              <w:ind w:firstLine="480"/>
              <w:rPr>
                <w:rFonts w:ascii="Times New Roman" w:eastAsia="Times New Roman" w:hAnsi="Times New Roman"/>
                <w:noProof/>
                <w:sz w:val="22"/>
                <w:szCs w:val="22"/>
                <w:lang w:val="sr-Cyrl-RS"/>
              </w:rPr>
            </w:pPr>
            <w:r w:rsidRPr="008E54D0">
              <w:rPr>
                <w:rFonts w:ascii="Times New Roman" w:hAnsi="Times New Roman"/>
                <w:sz w:val="22"/>
                <w:szCs w:val="22"/>
                <w:lang w:val="sr-Cyrl-RS"/>
              </w:rPr>
              <w:t>РЕШЕЊЕ О БРИСАЊУ ИЗ ИМЕНИКА ОРГАНИЗАТОРА СТРУЧНЕ ОБУКЕ, МИНИСТАР ДОНОСИ И НА ОСНОВУ ЗАХТЕВА ПОДНЕТОГ ОД СТРАНЕ ОРГАНИЗАТОРА СТРУЧНЕ ОБУКЕ</w:t>
            </w:r>
            <w:r>
              <w:rPr>
                <w:rFonts w:ascii="Times New Roman" w:hAnsi="Times New Roman"/>
                <w:sz w:val="22"/>
                <w:szCs w:val="22"/>
                <w:lang w:val="sr-Cyrl-RS"/>
              </w:rPr>
              <w:t>.</w:t>
            </w:r>
          </w:p>
          <w:p w14:paraId="0C2F4499" w14:textId="48076DC8" w:rsidR="008E54D0" w:rsidRPr="008E54D0" w:rsidRDefault="008E54D0" w:rsidP="008E54D0">
            <w:pPr>
              <w:shd w:val="clear" w:color="auto" w:fill="FFFFFF"/>
              <w:spacing w:after="150"/>
              <w:ind w:firstLine="480"/>
              <w:rPr>
                <w:rFonts w:ascii="Times New Roman" w:eastAsia="Times New Roman" w:hAnsi="Times New Roman"/>
                <w:noProof/>
                <w:sz w:val="22"/>
                <w:szCs w:val="22"/>
                <w:lang w:val="sr-Cyrl-RS"/>
              </w:rPr>
            </w:pPr>
            <w:r w:rsidRPr="008E54D0">
              <w:rPr>
                <w:rFonts w:ascii="Times New Roman" w:eastAsia="Times New Roman" w:hAnsi="Times New Roman"/>
                <w:noProof/>
                <w:sz w:val="22"/>
                <w:szCs w:val="22"/>
                <w:lang w:val="sr-Cyrl-RS"/>
              </w:rPr>
              <w:t>Рeшeњe из ст. 2</w:t>
            </w:r>
            <w:r w:rsidR="001E3C63">
              <w:rPr>
                <w:rFonts w:ascii="Times New Roman" w:eastAsia="Times New Roman" w:hAnsi="Times New Roman"/>
                <w:noProof/>
                <w:sz w:val="22"/>
                <w:szCs w:val="22"/>
                <w:lang w:val="sr-Cyrl-RS"/>
              </w:rPr>
              <w:t>,</w:t>
            </w:r>
            <w:r w:rsidRPr="008E54D0">
              <w:rPr>
                <w:rFonts w:ascii="Times New Roman" w:eastAsia="Times New Roman" w:hAnsi="Times New Roman"/>
                <w:noProof/>
                <w:sz w:val="22"/>
                <w:szCs w:val="22"/>
                <w:lang w:val="sr-Cyrl-RS"/>
              </w:rPr>
              <w:t xml:space="preserve"> </w:t>
            </w:r>
            <w:r w:rsidRPr="008E54D0">
              <w:rPr>
                <w:rFonts w:ascii="Times New Roman" w:eastAsia="Times New Roman" w:hAnsi="Times New Roman"/>
                <w:strike/>
                <w:noProof/>
                <w:sz w:val="22"/>
                <w:szCs w:val="22"/>
                <w:lang w:val="sr-Cyrl-RS"/>
              </w:rPr>
              <w:t xml:space="preserve">и </w:t>
            </w:r>
            <w:r w:rsidRPr="008E54D0">
              <w:rPr>
                <w:rFonts w:ascii="Times New Roman" w:eastAsia="Times New Roman" w:hAnsi="Times New Roman"/>
                <w:noProof/>
                <w:sz w:val="22"/>
                <w:szCs w:val="22"/>
                <w:lang w:val="sr-Cyrl-RS"/>
              </w:rPr>
              <w:t>3.</w:t>
            </w:r>
            <w:r w:rsidR="001E3C63">
              <w:rPr>
                <w:rFonts w:ascii="Times New Roman" w:eastAsia="Times New Roman" w:hAnsi="Times New Roman"/>
                <w:noProof/>
                <w:sz w:val="22"/>
                <w:szCs w:val="22"/>
                <w:lang w:val="sr-Cyrl-RS"/>
              </w:rPr>
              <w:t xml:space="preserve"> И 4.</w:t>
            </w:r>
            <w:r w:rsidRPr="008E54D0">
              <w:rPr>
                <w:rFonts w:ascii="Times New Roman" w:eastAsia="Times New Roman" w:hAnsi="Times New Roman"/>
                <w:noProof/>
                <w:sz w:val="22"/>
                <w:szCs w:val="22"/>
                <w:lang w:val="sr-Cyrl-RS"/>
              </w:rPr>
              <w:t xml:space="preserve"> oвoг члaнa je кoнaчнo и прoтив њeгa сe мoжe пoкрeнути упрaвни спoр, у склaду сa зaкoнoм.</w:t>
            </w:r>
          </w:p>
          <w:p w14:paraId="0C675AAE" w14:textId="77777777" w:rsidR="008E54D0" w:rsidRPr="008E54D0" w:rsidRDefault="008E54D0" w:rsidP="008E54D0">
            <w:pPr>
              <w:shd w:val="clear" w:color="auto" w:fill="FFFFFF"/>
              <w:spacing w:after="150"/>
              <w:ind w:firstLine="480"/>
              <w:rPr>
                <w:rFonts w:ascii="Times New Roman" w:eastAsia="Times New Roman" w:hAnsi="Times New Roman"/>
                <w:noProof/>
                <w:sz w:val="22"/>
                <w:szCs w:val="22"/>
                <w:lang w:val="sr-Cyrl-RS"/>
              </w:rPr>
            </w:pPr>
            <w:r w:rsidRPr="008E54D0">
              <w:rPr>
                <w:rFonts w:ascii="Times New Roman" w:eastAsia="Times New Roman" w:hAnsi="Times New Roman"/>
                <w:noProof/>
                <w:sz w:val="22"/>
                <w:szCs w:val="22"/>
                <w:lang w:val="sr-Cyrl-RS"/>
              </w:rPr>
              <w:t>Mинистaр, нa прeдлoг Стручног одбора, дoнoси aкт кojим прoписуje сaдржaj и oбим прoгрaмa стручнe oбукe, кao и нaчин нa кojи oргaнизaтoр стручнe oбукe дoкaзуje дa испуњaвa услoвe зa спрoвoђeњe стручнe oбукe.</w:t>
            </w:r>
          </w:p>
          <w:p w14:paraId="5F40FDF0" w14:textId="77777777" w:rsidR="0082084D" w:rsidRPr="00EC102D" w:rsidRDefault="00B6033D" w:rsidP="00B6033D">
            <w:pPr>
              <w:jc w:val="left"/>
              <w:rPr>
                <w:rFonts w:ascii="Times New Roman" w:eastAsia="Times New Roman" w:hAnsi="Times New Roman"/>
                <w:b/>
                <w:sz w:val="22"/>
                <w:szCs w:val="22"/>
                <w:lang w:val="sr-Cyrl-RS"/>
              </w:rPr>
            </w:pPr>
            <w:r w:rsidRPr="00EC102D">
              <w:rPr>
                <w:rFonts w:ascii="Times New Roman" w:eastAsia="Times New Roman" w:hAnsi="Times New Roman"/>
                <w:b/>
                <w:sz w:val="22"/>
                <w:szCs w:val="22"/>
                <w:lang w:val="sr-Cyrl-RS"/>
              </w:rPr>
              <w:t xml:space="preserve"> </w:t>
            </w:r>
          </w:p>
          <w:p w14:paraId="190947C1" w14:textId="77777777" w:rsidR="0077707D" w:rsidRPr="00EC102D" w:rsidRDefault="0077707D" w:rsidP="00B6033D">
            <w:pPr>
              <w:jc w:val="left"/>
              <w:rPr>
                <w:rFonts w:ascii="Times New Roman" w:eastAsia="Times New Roman" w:hAnsi="Times New Roman"/>
                <w:b/>
                <w:sz w:val="22"/>
                <w:szCs w:val="22"/>
                <w:lang w:val="sr-Cyrl-RS"/>
              </w:rPr>
            </w:pPr>
          </w:p>
          <w:p w14:paraId="3D1A23CF" w14:textId="77777777" w:rsidR="002D1A50" w:rsidRPr="00EC102D" w:rsidRDefault="002D1A50" w:rsidP="002D1A50">
            <w:pPr>
              <w:jc w:val="center"/>
              <w:rPr>
                <w:rFonts w:ascii="Times New Roman" w:eastAsia="Times New Roman" w:hAnsi="Times New Roman"/>
                <w:b/>
                <w:sz w:val="22"/>
                <w:szCs w:val="22"/>
                <w:lang w:val="sr-Cyrl-RS"/>
              </w:rPr>
            </w:pPr>
            <w:r w:rsidRPr="00EC102D">
              <w:rPr>
                <w:rFonts w:ascii="Times New Roman" w:hAnsi="Times New Roman"/>
                <w:b/>
                <w:bCs/>
                <w:sz w:val="22"/>
                <w:szCs w:val="22"/>
                <w:lang w:val="sr-Cyrl-RS"/>
              </w:rPr>
              <w:t>ПРЕГЛЕД ОДРЕДБИ ПРАВИЛНИКА О С</w:t>
            </w:r>
            <w:r w:rsidRPr="00EC102D">
              <w:rPr>
                <w:rFonts w:ascii="Times New Roman" w:eastAsia="Times New Roman" w:hAnsi="Times New Roman"/>
                <w:b/>
                <w:sz w:val="22"/>
                <w:szCs w:val="22"/>
                <w:lang w:val="sr-Cyrl-RS"/>
              </w:rPr>
              <w:t>ТРУЧНОЈ ОБУЦИ ЗА ЛИЦЕНЦИРАНЕ ПРОЦЕНИТЕЉЕ КОЈЕ СЕ ДОПУЊУЈУ</w:t>
            </w:r>
          </w:p>
          <w:p w14:paraId="2EDCA09B" w14:textId="77777777" w:rsidR="002D1A50" w:rsidRPr="00EC102D" w:rsidRDefault="002D1A50" w:rsidP="002D1A50">
            <w:pPr>
              <w:jc w:val="center"/>
              <w:rPr>
                <w:rFonts w:ascii="Times New Roman" w:hAnsi="Times New Roman"/>
                <w:bCs/>
                <w:sz w:val="22"/>
                <w:szCs w:val="22"/>
                <w:lang w:val="sr-Latn-RS"/>
              </w:rPr>
            </w:pPr>
          </w:p>
          <w:p w14:paraId="610A1D11" w14:textId="77777777" w:rsidR="002D1A50" w:rsidRPr="00EC102D" w:rsidRDefault="002D1A50" w:rsidP="002D1A50">
            <w:pPr>
              <w:jc w:val="center"/>
              <w:rPr>
                <w:rFonts w:ascii="Times New Roman" w:hAnsi="Times New Roman"/>
                <w:sz w:val="22"/>
                <w:szCs w:val="22"/>
                <w:lang w:val="sr-Cyrl-RS"/>
              </w:rPr>
            </w:pPr>
            <w:r w:rsidRPr="00EC102D">
              <w:rPr>
                <w:rFonts w:ascii="Times New Roman" w:hAnsi="Times New Roman"/>
                <w:sz w:val="22"/>
                <w:szCs w:val="22"/>
                <w:lang w:val="sr-Cyrl-RS"/>
              </w:rPr>
              <w:t>Члан 3.</w:t>
            </w:r>
          </w:p>
          <w:p w14:paraId="5C0A0F4F" w14:textId="77777777" w:rsidR="002D1A50" w:rsidRPr="00EC102D" w:rsidRDefault="002D1A50" w:rsidP="002D1A50">
            <w:pPr>
              <w:rPr>
                <w:rFonts w:ascii="Times New Roman" w:hAnsi="Times New Roman"/>
                <w:sz w:val="22"/>
                <w:szCs w:val="22"/>
                <w:lang w:val="sr-Cyrl-RS"/>
              </w:rPr>
            </w:pPr>
          </w:p>
          <w:p w14:paraId="08FA2664" w14:textId="77777777" w:rsidR="002D1A50" w:rsidRPr="00EC102D" w:rsidRDefault="002D1A50" w:rsidP="002D1A50">
            <w:pPr>
              <w:rPr>
                <w:rFonts w:ascii="Times New Roman" w:hAnsi="Times New Roman"/>
                <w:sz w:val="22"/>
                <w:szCs w:val="22"/>
                <w:lang w:val="sr-Cyrl-RS"/>
              </w:rPr>
            </w:pPr>
            <w:r w:rsidRPr="00EC102D">
              <w:rPr>
                <w:rFonts w:ascii="Times New Roman" w:hAnsi="Times New Roman"/>
                <w:sz w:val="22"/>
                <w:szCs w:val="22"/>
                <w:lang w:val="sr-Cyrl-RS"/>
              </w:rPr>
              <w:t>Лице заинтересовано за стицање статуса организатора стручне обуке у смислу Закона доставља министарству надлежном за послове финансија (у даљем тексту: Министарство) захтев за упис у именик организатора стручне обуке, као и следеће доказе да испуњава услове за спровођење стручне обуке:</w:t>
            </w:r>
          </w:p>
          <w:p w14:paraId="7F9F71E3" w14:textId="77777777" w:rsidR="002D1A50" w:rsidRPr="00EC102D" w:rsidRDefault="002D1A50" w:rsidP="002D1A50">
            <w:pPr>
              <w:rPr>
                <w:rFonts w:ascii="Times New Roman" w:hAnsi="Times New Roman"/>
                <w:sz w:val="22"/>
                <w:szCs w:val="22"/>
                <w:lang w:val="sr-Cyrl-RS"/>
              </w:rPr>
            </w:pPr>
          </w:p>
          <w:p w14:paraId="22E10E13" w14:textId="77777777" w:rsidR="002D1A50" w:rsidRPr="00EC102D" w:rsidRDefault="002D1A50" w:rsidP="002D1A50">
            <w:pPr>
              <w:rPr>
                <w:rFonts w:ascii="Times New Roman" w:hAnsi="Times New Roman"/>
                <w:sz w:val="22"/>
                <w:szCs w:val="22"/>
                <w:lang w:val="sr-Cyrl-RS"/>
              </w:rPr>
            </w:pPr>
            <w:r w:rsidRPr="00EC102D">
              <w:rPr>
                <w:rFonts w:ascii="Times New Roman" w:hAnsi="Times New Roman"/>
                <w:sz w:val="22"/>
                <w:szCs w:val="22"/>
                <w:lang w:val="sr-Cyrl-RS"/>
              </w:rPr>
              <w:t>1) технички предлог, који укључује документацију којом се доказују капацитети организатора за спровођење стручне обуке, као што су:</w:t>
            </w:r>
          </w:p>
          <w:p w14:paraId="2EE5A514" w14:textId="77777777" w:rsidR="002D1A50" w:rsidRPr="00EC102D" w:rsidRDefault="002D1A50" w:rsidP="002D1A50">
            <w:pPr>
              <w:rPr>
                <w:rFonts w:ascii="Times New Roman" w:hAnsi="Times New Roman"/>
                <w:sz w:val="22"/>
                <w:szCs w:val="22"/>
                <w:lang w:val="sr-Cyrl-RS"/>
              </w:rPr>
            </w:pPr>
          </w:p>
          <w:p w14:paraId="3AFAB041" w14:textId="77777777" w:rsidR="002D1A50" w:rsidRPr="00EC102D" w:rsidRDefault="002D1A50" w:rsidP="002D1A50">
            <w:pPr>
              <w:rPr>
                <w:rFonts w:ascii="Times New Roman" w:hAnsi="Times New Roman"/>
                <w:sz w:val="22"/>
                <w:szCs w:val="22"/>
                <w:lang w:val="sr-Cyrl-RS"/>
              </w:rPr>
            </w:pPr>
            <w:r w:rsidRPr="00EC102D">
              <w:rPr>
                <w:rFonts w:ascii="Times New Roman" w:hAnsi="Times New Roman"/>
                <w:sz w:val="22"/>
                <w:szCs w:val="22"/>
                <w:lang w:val="sr-Cyrl-RS"/>
              </w:rPr>
              <w:t>− технички приступ, методологија, нацрт програма и календара спровођења стручне обуке,</w:t>
            </w:r>
          </w:p>
          <w:p w14:paraId="3E488C19" w14:textId="77777777" w:rsidR="002D1A50" w:rsidRPr="00EC102D" w:rsidRDefault="002D1A50" w:rsidP="002D1A50">
            <w:pPr>
              <w:rPr>
                <w:rFonts w:ascii="Times New Roman" w:hAnsi="Times New Roman"/>
                <w:sz w:val="22"/>
                <w:szCs w:val="22"/>
                <w:lang w:val="sr-Cyrl-RS"/>
              </w:rPr>
            </w:pPr>
          </w:p>
          <w:p w14:paraId="003376CC" w14:textId="77777777" w:rsidR="002D1A50" w:rsidRPr="00EC102D" w:rsidRDefault="002D1A50" w:rsidP="002D1A50">
            <w:pPr>
              <w:rPr>
                <w:rFonts w:ascii="Times New Roman" w:hAnsi="Times New Roman"/>
                <w:sz w:val="22"/>
                <w:szCs w:val="22"/>
                <w:lang w:val="sr-Cyrl-RS"/>
              </w:rPr>
            </w:pPr>
            <w:r w:rsidRPr="00EC102D">
              <w:rPr>
                <w:rFonts w:ascii="Times New Roman" w:hAnsi="Times New Roman"/>
                <w:sz w:val="22"/>
                <w:szCs w:val="22"/>
                <w:lang w:val="sr-Cyrl-RS"/>
              </w:rPr>
              <w:t>− подаци и документација о кадровској и организационој оспособљености (квалификацијама, искуству и пословној репутацији управе и наставног особља) и техничкој опремљености организатора стручне обуке,</w:t>
            </w:r>
          </w:p>
          <w:p w14:paraId="5161302C" w14:textId="77777777" w:rsidR="002D1A50" w:rsidRPr="00EC102D" w:rsidRDefault="002D1A50" w:rsidP="002D1A50">
            <w:pPr>
              <w:rPr>
                <w:rFonts w:ascii="Times New Roman" w:hAnsi="Times New Roman"/>
                <w:sz w:val="22"/>
                <w:szCs w:val="22"/>
                <w:lang w:val="sr-Cyrl-RS"/>
              </w:rPr>
            </w:pPr>
          </w:p>
          <w:p w14:paraId="1881ED71" w14:textId="77777777" w:rsidR="002D1A50" w:rsidRPr="00EC102D" w:rsidRDefault="002D1A50" w:rsidP="002D1A50">
            <w:pPr>
              <w:rPr>
                <w:rFonts w:ascii="Times New Roman" w:hAnsi="Times New Roman"/>
                <w:sz w:val="22"/>
                <w:szCs w:val="22"/>
                <w:lang w:val="sr-Cyrl-RS"/>
              </w:rPr>
            </w:pPr>
            <w:r w:rsidRPr="00EC102D">
              <w:rPr>
                <w:rFonts w:ascii="Times New Roman" w:hAnsi="Times New Roman"/>
                <w:sz w:val="22"/>
                <w:szCs w:val="22"/>
                <w:lang w:val="sr-Cyrl-RS"/>
              </w:rPr>
              <w:t>− организациона шема,</w:t>
            </w:r>
          </w:p>
          <w:p w14:paraId="4B7EC7AA" w14:textId="77777777" w:rsidR="002D1A50" w:rsidRPr="00EC102D" w:rsidRDefault="002D1A50" w:rsidP="002D1A50">
            <w:pPr>
              <w:rPr>
                <w:rFonts w:ascii="Times New Roman" w:hAnsi="Times New Roman"/>
                <w:sz w:val="22"/>
                <w:szCs w:val="22"/>
                <w:lang w:val="sr-Cyrl-RS"/>
              </w:rPr>
            </w:pPr>
          </w:p>
          <w:p w14:paraId="59BEA6C3" w14:textId="77777777" w:rsidR="002D1A50" w:rsidRPr="00EC102D" w:rsidRDefault="002D1A50" w:rsidP="002D1A50">
            <w:pPr>
              <w:rPr>
                <w:rFonts w:ascii="Times New Roman" w:hAnsi="Times New Roman"/>
                <w:sz w:val="22"/>
                <w:szCs w:val="22"/>
                <w:lang w:val="sr-Cyrl-RS"/>
              </w:rPr>
            </w:pPr>
            <w:r w:rsidRPr="00EC102D">
              <w:rPr>
                <w:rFonts w:ascii="Times New Roman" w:hAnsi="Times New Roman"/>
                <w:sz w:val="22"/>
                <w:szCs w:val="22"/>
                <w:lang w:val="sr-Cyrl-RS"/>
              </w:rPr>
              <w:lastRenderedPageBreak/>
              <w:t>− опис испуњености услова за спровођење стручне обуке,</w:t>
            </w:r>
          </w:p>
          <w:p w14:paraId="02107729" w14:textId="77777777" w:rsidR="002D1A50" w:rsidRPr="00EC102D" w:rsidRDefault="002D1A50" w:rsidP="002D1A50">
            <w:pPr>
              <w:rPr>
                <w:rFonts w:ascii="Times New Roman" w:hAnsi="Times New Roman"/>
                <w:sz w:val="22"/>
                <w:szCs w:val="22"/>
                <w:lang w:val="sr-Cyrl-RS"/>
              </w:rPr>
            </w:pPr>
          </w:p>
          <w:p w14:paraId="4CB81E16" w14:textId="77777777" w:rsidR="002D1A50" w:rsidRPr="00EC102D" w:rsidRDefault="002D1A50" w:rsidP="002D1A50">
            <w:pPr>
              <w:rPr>
                <w:rFonts w:ascii="Times New Roman" w:hAnsi="Times New Roman"/>
                <w:sz w:val="22"/>
                <w:szCs w:val="22"/>
                <w:lang w:val="sr-Cyrl-RS"/>
              </w:rPr>
            </w:pPr>
            <w:r w:rsidRPr="00EC102D">
              <w:rPr>
                <w:rFonts w:ascii="Times New Roman" w:hAnsi="Times New Roman"/>
                <w:sz w:val="22"/>
                <w:szCs w:val="22"/>
                <w:lang w:val="sr-Cyrl-RS"/>
              </w:rPr>
              <w:t>− корпоративне способности, искуство и претходне перформансе организатора стручне обуке,</w:t>
            </w:r>
          </w:p>
          <w:p w14:paraId="4E6702B1" w14:textId="77777777" w:rsidR="002D1A50" w:rsidRPr="00EC102D" w:rsidRDefault="002D1A50" w:rsidP="002D1A50">
            <w:pPr>
              <w:rPr>
                <w:rFonts w:ascii="Times New Roman" w:hAnsi="Times New Roman"/>
                <w:sz w:val="22"/>
                <w:szCs w:val="22"/>
                <w:lang w:val="sr-Cyrl-RS"/>
              </w:rPr>
            </w:pPr>
          </w:p>
          <w:p w14:paraId="60DF22D4" w14:textId="77777777" w:rsidR="002D1A50" w:rsidRPr="00EC102D" w:rsidRDefault="002D1A50" w:rsidP="002D1A50">
            <w:pPr>
              <w:rPr>
                <w:rFonts w:ascii="Times New Roman" w:hAnsi="Times New Roman"/>
                <w:sz w:val="22"/>
                <w:szCs w:val="22"/>
                <w:lang w:val="sr-Cyrl-RS"/>
              </w:rPr>
            </w:pPr>
            <w:r w:rsidRPr="00EC102D">
              <w:rPr>
                <w:rFonts w:ascii="Times New Roman" w:hAnsi="Times New Roman"/>
                <w:sz w:val="22"/>
                <w:szCs w:val="22"/>
                <w:lang w:val="sr-Cyrl-RS"/>
              </w:rPr>
              <w:t>− начин на који се спроводи завршна провера знања полазника стручне обуке (завршна провера знања полазника стручне обуке састоји се од писаног теста на којем се проверава теоријско знање из области које су обухваћене програмом из члана 2. овог правилника и презентовања и оцене најмање два извештаја о процени вредности непокретности које је полазник стручне обуке самостално урадио, користећи различите методе процене),</w:t>
            </w:r>
          </w:p>
          <w:p w14:paraId="6B4819BF" w14:textId="77777777" w:rsidR="002D1A50" w:rsidRPr="00EC102D" w:rsidRDefault="002D1A50" w:rsidP="002D1A50">
            <w:pPr>
              <w:rPr>
                <w:rFonts w:ascii="Times New Roman" w:hAnsi="Times New Roman"/>
                <w:sz w:val="22"/>
                <w:szCs w:val="22"/>
                <w:lang w:val="sr-Cyrl-RS"/>
              </w:rPr>
            </w:pPr>
          </w:p>
          <w:p w14:paraId="4810A275" w14:textId="77777777" w:rsidR="002D1A50" w:rsidRPr="00EC102D" w:rsidRDefault="002D1A50" w:rsidP="002D1A50">
            <w:pPr>
              <w:rPr>
                <w:rFonts w:ascii="Times New Roman" w:hAnsi="Times New Roman"/>
                <w:sz w:val="22"/>
                <w:szCs w:val="22"/>
                <w:lang w:val="sr-Cyrl-RS"/>
              </w:rPr>
            </w:pPr>
            <w:r w:rsidRPr="00EC102D">
              <w:rPr>
                <w:rFonts w:ascii="Times New Roman" w:hAnsi="Times New Roman"/>
                <w:sz w:val="22"/>
                <w:szCs w:val="22"/>
                <w:lang w:val="sr-Cyrl-RS"/>
              </w:rPr>
              <w:t>− начин на који се води евиденција о полазницима стручне обуке и спроведеној стручној обуци и провери знања,</w:t>
            </w:r>
          </w:p>
          <w:p w14:paraId="413535E6" w14:textId="77777777" w:rsidR="002D1A50" w:rsidRPr="00EC102D" w:rsidRDefault="002D1A50" w:rsidP="002D1A50">
            <w:pPr>
              <w:rPr>
                <w:rFonts w:ascii="Times New Roman" w:hAnsi="Times New Roman"/>
                <w:sz w:val="22"/>
                <w:szCs w:val="22"/>
                <w:lang w:val="sr-Cyrl-RS"/>
              </w:rPr>
            </w:pPr>
          </w:p>
          <w:p w14:paraId="316198C4" w14:textId="77777777" w:rsidR="002D1A50" w:rsidRPr="00EC102D" w:rsidRDefault="002D1A50" w:rsidP="002D1A50">
            <w:pPr>
              <w:rPr>
                <w:rFonts w:ascii="Times New Roman" w:hAnsi="Times New Roman"/>
                <w:sz w:val="22"/>
                <w:szCs w:val="22"/>
                <w:lang w:val="sr-Cyrl-RS"/>
              </w:rPr>
            </w:pPr>
            <w:r w:rsidRPr="00EC102D">
              <w:rPr>
                <w:rFonts w:ascii="Times New Roman" w:hAnsi="Times New Roman"/>
                <w:sz w:val="22"/>
                <w:szCs w:val="22"/>
                <w:lang w:val="sr-Cyrl-RS"/>
              </w:rPr>
              <w:t>− други релевантни подаци и документација којима се доказује да организатор стручне обуке испуњава услове за спровођење стручне обуке;</w:t>
            </w:r>
          </w:p>
          <w:p w14:paraId="082E5360" w14:textId="77777777" w:rsidR="002D1A50" w:rsidRPr="00EC102D" w:rsidRDefault="002D1A50" w:rsidP="002D1A50">
            <w:pPr>
              <w:rPr>
                <w:rFonts w:ascii="Times New Roman" w:hAnsi="Times New Roman"/>
                <w:sz w:val="22"/>
                <w:szCs w:val="22"/>
                <w:lang w:val="sr-Cyrl-RS"/>
              </w:rPr>
            </w:pPr>
          </w:p>
          <w:p w14:paraId="744137E1" w14:textId="77777777" w:rsidR="002D1A50" w:rsidRPr="00EC102D" w:rsidRDefault="002D1A50" w:rsidP="002D1A50">
            <w:pPr>
              <w:rPr>
                <w:rFonts w:ascii="Times New Roman" w:hAnsi="Times New Roman"/>
                <w:sz w:val="22"/>
                <w:szCs w:val="22"/>
                <w:lang w:val="sr-Cyrl-RS"/>
              </w:rPr>
            </w:pPr>
            <w:r w:rsidRPr="00EC102D">
              <w:rPr>
                <w:rFonts w:ascii="Times New Roman" w:hAnsi="Times New Roman"/>
                <w:sz w:val="22"/>
                <w:szCs w:val="22"/>
                <w:lang w:val="sr-Cyrl-RS"/>
              </w:rPr>
              <w:t>2) општа акта организатора стручне обуке (оснивачки акт, статут, правила и процедуре пословања и сл.);</w:t>
            </w:r>
          </w:p>
          <w:p w14:paraId="0509A0D0" w14:textId="77777777" w:rsidR="002D1A50" w:rsidRPr="00EC102D" w:rsidRDefault="002D1A50" w:rsidP="002D1A50">
            <w:pPr>
              <w:rPr>
                <w:rFonts w:ascii="Times New Roman" w:hAnsi="Times New Roman"/>
                <w:sz w:val="22"/>
                <w:szCs w:val="22"/>
                <w:lang w:val="sr-Cyrl-RS"/>
              </w:rPr>
            </w:pPr>
          </w:p>
          <w:p w14:paraId="5D6AF898" w14:textId="77777777" w:rsidR="002D1A50" w:rsidRPr="00EC102D" w:rsidRDefault="002D1A50" w:rsidP="002D1A50">
            <w:pPr>
              <w:rPr>
                <w:rFonts w:ascii="Times New Roman" w:hAnsi="Times New Roman"/>
                <w:sz w:val="22"/>
                <w:szCs w:val="22"/>
                <w:lang w:val="sr-Cyrl-RS"/>
              </w:rPr>
            </w:pPr>
            <w:r w:rsidRPr="00EC102D">
              <w:rPr>
                <w:rFonts w:ascii="Times New Roman" w:hAnsi="Times New Roman"/>
                <w:sz w:val="22"/>
                <w:szCs w:val="22"/>
                <w:lang w:val="sr-Cyrl-RS"/>
              </w:rPr>
              <w:t>3) подаци и документација из регистра привредних друштава, удружења, односно другог одговарајућег регистра;</w:t>
            </w:r>
          </w:p>
          <w:p w14:paraId="6BCFBF6D" w14:textId="77777777" w:rsidR="002D1A50" w:rsidRPr="00EC102D" w:rsidRDefault="002D1A50" w:rsidP="002D1A50">
            <w:pPr>
              <w:rPr>
                <w:rFonts w:ascii="Times New Roman" w:hAnsi="Times New Roman"/>
                <w:sz w:val="22"/>
                <w:szCs w:val="22"/>
                <w:lang w:val="sr-Cyrl-RS"/>
              </w:rPr>
            </w:pPr>
          </w:p>
          <w:p w14:paraId="1BEF9B22" w14:textId="77777777" w:rsidR="002D1A50" w:rsidRPr="00EC102D" w:rsidRDefault="002D1A50" w:rsidP="002D1A50">
            <w:pPr>
              <w:rPr>
                <w:rFonts w:ascii="Times New Roman" w:hAnsi="Times New Roman"/>
                <w:sz w:val="22"/>
                <w:szCs w:val="22"/>
                <w:lang w:val="sr-Cyrl-RS"/>
              </w:rPr>
            </w:pPr>
            <w:r w:rsidRPr="00EC102D">
              <w:rPr>
                <w:rFonts w:ascii="Times New Roman" w:hAnsi="Times New Roman"/>
                <w:sz w:val="22"/>
                <w:szCs w:val="22"/>
                <w:lang w:val="sr-Cyrl-RS"/>
              </w:rPr>
              <w:t>4) план и програм организовања и спровођења допунског испита из члана 9. став 3. Закона;</w:t>
            </w:r>
          </w:p>
          <w:p w14:paraId="521F156F" w14:textId="77777777" w:rsidR="002D1A50" w:rsidRPr="00EC102D" w:rsidRDefault="002D1A50" w:rsidP="002D1A50">
            <w:pPr>
              <w:rPr>
                <w:rFonts w:ascii="Times New Roman" w:hAnsi="Times New Roman"/>
                <w:sz w:val="22"/>
                <w:szCs w:val="22"/>
                <w:lang w:val="sr-Cyrl-RS"/>
              </w:rPr>
            </w:pPr>
          </w:p>
          <w:p w14:paraId="0D861201" w14:textId="77777777" w:rsidR="002D1A50" w:rsidRPr="00EC102D" w:rsidRDefault="002D1A50" w:rsidP="002D1A50">
            <w:pPr>
              <w:rPr>
                <w:rFonts w:ascii="Times New Roman" w:hAnsi="Times New Roman"/>
                <w:sz w:val="22"/>
                <w:szCs w:val="22"/>
                <w:lang w:val="sr-Cyrl-RS"/>
              </w:rPr>
            </w:pPr>
            <w:r w:rsidRPr="00EC102D">
              <w:rPr>
                <w:rFonts w:ascii="Times New Roman" w:hAnsi="Times New Roman"/>
                <w:sz w:val="22"/>
                <w:szCs w:val="22"/>
                <w:lang w:val="sr-Cyrl-RS"/>
              </w:rPr>
              <w:t>5) доказ о плаћеној такси.</w:t>
            </w:r>
          </w:p>
          <w:p w14:paraId="6B6D5932" w14:textId="77777777" w:rsidR="002D1A50" w:rsidRPr="00EC102D" w:rsidRDefault="002D1A50" w:rsidP="002D1A50">
            <w:pPr>
              <w:rPr>
                <w:rFonts w:ascii="Times New Roman" w:hAnsi="Times New Roman"/>
                <w:sz w:val="22"/>
                <w:szCs w:val="22"/>
                <w:lang w:val="sr-Cyrl-RS"/>
              </w:rPr>
            </w:pPr>
          </w:p>
          <w:p w14:paraId="5D03D324" w14:textId="725D2C54" w:rsidR="002D1A50" w:rsidRPr="00EC102D" w:rsidRDefault="002D1A50" w:rsidP="002D1A50">
            <w:pPr>
              <w:rPr>
                <w:rFonts w:ascii="Times New Roman" w:hAnsi="Times New Roman"/>
                <w:sz w:val="22"/>
                <w:szCs w:val="22"/>
                <w:lang w:val="sr-Cyrl-RS"/>
              </w:rPr>
            </w:pPr>
            <w:r w:rsidRPr="00EC102D">
              <w:rPr>
                <w:rFonts w:ascii="Times New Roman" w:hAnsi="Times New Roman"/>
                <w:sz w:val="22"/>
                <w:szCs w:val="22"/>
                <w:lang w:val="sr-Cyrl-RS"/>
              </w:rPr>
              <w:t xml:space="preserve">ДОКАЗ ИЗ СТАВА 1. ТАЧКА 2) ОВОГ ЧЛАНА СЕ ПОДНОСИ САМО УКОЛИКО НИЈЕ ЈАВНО ДОСТУПАН, ДОК ДОКАЗ ИЗ СТАВА 1. ТАЧКА 3) МИНИСТАРСТВО ПРИБАВЉА ПО СЛУЖБЕНОЈ ДУЖНОСТИ, УКОЛИКО ЈЕ ЛИЦЕ ЗАИНТЕРЕСОВАНО ЗА СТИЦАЊЕ СТАТУСА ОРГАНИЗАТОРА СТРУЧНЕ ОБУКЕ РЕГИСТРОВАНО </w:t>
            </w:r>
            <w:r w:rsidR="00C956B1">
              <w:rPr>
                <w:rFonts w:ascii="Times New Roman" w:hAnsi="Times New Roman"/>
                <w:sz w:val="22"/>
                <w:szCs w:val="22"/>
                <w:lang w:val="sr-Cyrl-RS"/>
              </w:rPr>
              <w:t>У</w:t>
            </w:r>
            <w:r w:rsidR="00C956B1" w:rsidRPr="00EC102D">
              <w:rPr>
                <w:rFonts w:ascii="Times New Roman" w:hAnsi="Times New Roman"/>
                <w:sz w:val="22"/>
                <w:szCs w:val="22"/>
                <w:lang w:val="sr-Cyrl-RS"/>
              </w:rPr>
              <w:t xml:space="preserve"> </w:t>
            </w:r>
            <w:r w:rsidRPr="00EC102D">
              <w:rPr>
                <w:rFonts w:ascii="Times New Roman" w:hAnsi="Times New Roman"/>
                <w:sz w:val="22"/>
                <w:szCs w:val="22"/>
                <w:lang w:val="sr-Cyrl-RS"/>
              </w:rPr>
              <w:t>АГЕНЦИЈИ ЗА ПРИВРЕДНЕ РЕГИСТРЕ.</w:t>
            </w:r>
          </w:p>
          <w:p w14:paraId="76C7EF35" w14:textId="77777777" w:rsidR="002D1A50" w:rsidRPr="00EC102D" w:rsidRDefault="002D1A50" w:rsidP="002D1A50">
            <w:pPr>
              <w:rPr>
                <w:rFonts w:ascii="Times New Roman" w:hAnsi="Times New Roman"/>
                <w:sz w:val="22"/>
                <w:szCs w:val="22"/>
                <w:lang w:val="sr-Cyrl-RS"/>
              </w:rPr>
            </w:pPr>
          </w:p>
          <w:p w14:paraId="6F30AA01" w14:textId="07A6CC1E" w:rsidR="002D1A50" w:rsidRPr="00EC102D" w:rsidRDefault="002D1A50" w:rsidP="002D1A50">
            <w:pPr>
              <w:rPr>
                <w:rFonts w:ascii="Times New Roman" w:hAnsi="Times New Roman"/>
                <w:sz w:val="22"/>
                <w:szCs w:val="22"/>
                <w:lang w:val="sr-Cyrl-RS"/>
              </w:rPr>
            </w:pPr>
            <w:r w:rsidRPr="00EC102D">
              <w:rPr>
                <w:rFonts w:ascii="Times New Roman" w:hAnsi="Times New Roman"/>
                <w:sz w:val="22"/>
                <w:szCs w:val="22"/>
                <w:lang w:val="sr-Cyrl-RS"/>
              </w:rPr>
              <w:t>ЗАХТЕВ ИЗ СТАВА 1. ОВОГ ЧЛАНА</w:t>
            </w:r>
            <w:r w:rsidR="00C956B1">
              <w:rPr>
                <w:rFonts w:ascii="Times New Roman" w:hAnsi="Times New Roman"/>
                <w:sz w:val="22"/>
                <w:szCs w:val="22"/>
                <w:lang w:val="sr-Cyrl-RS"/>
              </w:rPr>
              <w:t>,</w:t>
            </w:r>
            <w:r w:rsidRPr="00EC102D">
              <w:rPr>
                <w:rFonts w:ascii="Times New Roman" w:hAnsi="Times New Roman"/>
                <w:sz w:val="22"/>
                <w:szCs w:val="22"/>
                <w:lang w:val="sr-Cyrl-RS"/>
              </w:rPr>
              <w:t xml:space="preserve"> ПОДНОСИ СЕ НА ОБРАСЦУ КОЈИ ЈЕ ОДШТАМПАН УЗ ОВАЈ ПРАВИЛНИК И ЧИНИ ЊЕГОВ САСТАВНИ ДЕО.</w:t>
            </w:r>
            <w:r w:rsidR="00C956B1">
              <w:rPr>
                <w:rFonts w:ascii="Times New Roman" w:hAnsi="Times New Roman"/>
                <w:sz w:val="22"/>
                <w:szCs w:val="22"/>
                <w:lang w:val="sr-Cyrl-RS"/>
              </w:rPr>
              <w:t xml:space="preserve"> </w:t>
            </w:r>
          </w:p>
          <w:p w14:paraId="38F6DBFA" w14:textId="77777777" w:rsidR="002D1A50" w:rsidRPr="00EC102D" w:rsidRDefault="002D1A50" w:rsidP="002D1A50">
            <w:pPr>
              <w:rPr>
                <w:rFonts w:ascii="Times New Roman" w:hAnsi="Times New Roman"/>
                <w:sz w:val="22"/>
                <w:szCs w:val="22"/>
                <w:lang w:val="sr-Cyrl-RS"/>
              </w:rPr>
            </w:pPr>
          </w:p>
          <w:p w14:paraId="7161EA26" w14:textId="77777777" w:rsidR="002D1A50" w:rsidRPr="00EC102D" w:rsidRDefault="002D1A50" w:rsidP="002D1A50">
            <w:pPr>
              <w:rPr>
                <w:rFonts w:ascii="Times New Roman" w:hAnsi="Times New Roman"/>
                <w:sz w:val="22"/>
                <w:szCs w:val="22"/>
                <w:lang w:val="sr-Cyrl-RS"/>
              </w:rPr>
            </w:pPr>
            <w:r w:rsidRPr="00EC102D">
              <w:rPr>
                <w:rFonts w:ascii="Times New Roman" w:hAnsi="Times New Roman"/>
                <w:sz w:val="22"/>
                <w:szCs w:val="22"/>
                <w:lang w:val="sr-Cyrl-RS"/>
              </w:rPr>
              <w:t>Стручни одбор, на захтев Министарства, врши проверу да ли лице заинтересовано за стицање статуса организатора стручне обуке испуњава услове прописане Законом и овим правилником.</w:t>
            </w:r>
          </w:p>
          <w:p w14:paraId="546095F6" w14:textId="77777777" w:rsidR="002D1A50" w:rsidRPr="00EC102D" w:rsidRDefault="002D1A50" w:rsidP="002D1A50">
            <w:pPr>
              <w:rPr>
                <w:rFonts w:ascii="Times New Roman" w:hAnsi="Times New Roman"/>
                <w:sz w:val="22"/>
                <w:szCs w:val="22"/>
                <w:lang w:val="sr-Cyrl-RS"/>
              </w:rPr>
            </w:pPr>
          </w:p>
          <w:p w14:paraId="1865D669" w14:textId="3F53DF05" w:rsidR="002D1A50" w:rsidRPr="00EC102D" w:rsidRDefault="002D1A50" w:rsidP="002D1A50">
            <w:pPr>
              <w:rPr>
                <w:rFonts w:ascii="Times New Roman" w:hAnsi="Times New Roman"/>
                <w:sz w:val="22"/>
                <w:szCs w:val="22"/>
                <w:lang w:val="sr-Cyrl-RS"/>
              </w:rPr>
            </w:pPr>
            <w:r w:rsidRPr="00EC102D">
              <w:rPr>
                <w:rFonts w:ascii="Times New Roman" w:hAnsi="Times New Roman"/>
                <w:sz w:val="22"/>
                <w:szCs w:val="22"/>
                <w:lang w:val="sr-Cyrl-RS"/>
              </w:rPr>
              <w:t xml:space="preserve">Стручни одбор о провери из става </w:t>
            </w:r>
            <w:r w:rsidRPr="00EC102D">
              <w:rPr>
                <w:rFonts w:ascii="Times New Roman" w:hAnsi="Times New Roman"/>
                <w:strike/>
                <w:sz w:val="22"/>
                <w:szCs w:val="22"/>
                <w:lang w:val="sr-Cyrl-RS"/>
              </w:rPr>
              <w:t>2</w:t>
            </w:r>
            <w:r w:rsidRPr="00EC102D">
              <w:rPr>
                <w:rFonts w:ascii="Times New Roman" w:hAnsi="Times New Roman"/>
                <w:sz w:val="22"/>
                <w:szCs w:val="22"/>
                <w:lang w:val="sr-Cyrl-RS"/>
              </w:rPr>
              <w:t xml:space="preserve">. </w:t>
            </w:r>
            <w:ins w:id="4" w:author="Dragana Bjelic" w:date="2020-02-05T09:24:00Z">
              <w:r w:rsidR="00CC57AF">
                <w:rPr>
                  <w:rFonts w:ascii="Times New Roman" w:hAnsi="Times New Roman"/>
                  <w:sz w:val="22"/>
                  <w:szCs w:val="22"/>
                  <w:lang w:val="sr-Cyrl-RS"/>
                </w:rPr>
                <w:t xml:space="preserve"> 4 </w:t>
              </w:r>
            </w:ins>
            <w:del w:id="5" w:author="Dragana Bjelic" w:date="2020-02-05T09:24:00Z">
              <w:r w:rsidRPr="00EC102D" w:rsidDel="00CC57AF">
                <w:rPr>
                  <w:rFonts w:ascii="Times New Roman" w:hAnsi="Times New Roman"/>
                  <w:sz w:val="22"/>
                  <w:szCs w:val="22"/>
                  <w:lang w:val="sr-Cyrl-RS"/>
                </w:rPr>
                <w:delText>3</w:delText>
              </w:r>
            </w:del>
            <w:r w:rsidRPr="00EC102D">
              <w:rPr>
                <w:rFonts w:ascii="Times New Roman" w:hAnsi="Times New Roman"/>
                <w:sz w:val="22"/>
                <w:szCs w:val="22"/>
                <w:lang w:val="sr-Cyrl-RS"/>
              </w:rPr>
              <w:t xml:space="preserve"> овог члана обавештава Министарство у року од пет дана од дана пријема захтева Министарства.</w:t>
            </w:r>
          </w:p>
          <w:p w14:paraId="15DF3E08" w14:textId="77777777" w:rsidR="002D1A50" w:rsidRPr="00EC102D" w:rsidRDefault="002D1A50" w:rsidP="002D1A50">
            <w:pPr>
              <w:rPr>
                <w:rFonts w:ascii="Times New Roman" w:hAnsi="Times New Roman"/>
                <w:sz w:val="22"/>
                <w:szCs w:val="22"/>
                <w:lang w:val="sr-Cyrl-RS"/>
              </w:rPr>
            </w:pPr>
          </w:p>
          <w:p w14:paraId="305B821D" w14:textId="7B7A8FB8" w:rsidR="002D1A50" w:rsidRPr="00EC102D" w:rsidRDefault="002D1A50" w:rsidP="002D1A50">
            <w:pPr>
              <w:rPr>
                <w:rFonts w:ascii="Times New Roman" w:hAnsi="Times New Roman"/>
                <w:sz w:val="22"/>
                <w:szCs w:val="22"/>
                <w:lang w:val="sr-Cyrl-RS"/>
              </w:rPr>
            </w:pPr>
            <w:r w:rsidRPr="00EC102D">
              <w:rPr>
                <w:rFonts w:ascii="Times New Roman" w:hAnsi="Times New Roman"/>
                <w:bCs/>
                <w:sz w:val="22"/>
                <w:szCs w:val="22"/>
                <w:lang w:val="sr-Cyrl-RS"/>
              </w:rPr>
              <w:t>ОРГАНИЗАТОР СТРУЧНЕ ОБУКЕ</w:t>
            </w:r>
            <w:r w:rsidR="00C956B1">
              <w:rPr>
                <w:rFonts w:ascii="Times New Roman" w:hAnsi="Times New Roman"/>
                <w:bCs/>
                <w:sz w:val="22"/>
                <w:szCs w:val="22"/>
                <w:lang w:val="sr-Cyrl-RS"/>
              </w:rPr>
              <w:t>,</w:t>
            </w:r>
            <w:r w:rsidRPr="00EC102D">
              <w:rPr>
                <w:rFonts w:ascii="Times New Roman" w:hAnsi="Times New Roman"/>
                <w:bCs/>
                <w:sz w:val="22"/>
                <w:szCs w:val="22"/>
                <w:lang w:val="sr-Cyrl-RS"/>
              </w:rPr>
              <w:t xml:space="preserve"> БРИШЕ</w:t>
            </w:r>
            <w:r w:rsidR="00C956B1">
              <w:rPr>
                <w:rFonts w:ascii="Times New Roman" w:hAnsi="Times New Roman"/>
                <w:bCs/>
                <w:sz w:val="22"/>
                <w:szCs w:val="22"/>
                <w:lang w:val="sr-Cyrl-RS"/>
              </w:rPr>
              <w:t xml:space="preserve"> СЕ</w:t>
            </w:r>
            <w:r w:rsidRPr="00EC102D">
              <w:rPr>
                <w:rFonts w:ascii="Times New Roman" w:hAnsi="Times New Roman"/>
                <w:bCs/>
                <w:sz w:val="22"/>
                <w:szCs w:val="22"/>
                <w:lang w:val="sr-Cyrl-RS"/>
              </w:rPr>
              <w:t xml:space="preserve"> ИЗ ИМЕНИКА ОРГАНИЗАТОРА СТРУЧНЕ ОБУКЕ НА СОПСТВЕНИ ЗАХТЕВ</w:t>
            </w:r>
            <w:r w:rsidRPr="00EC102D">
              <w:rPr>
                <w:rFonts w:ascii="Times New Roman" w:hAnsi="Times New Roman"/>
                <w:sz w:val="22"/>
                <w:szCs w:val="22"/>
                <w:lang w:val="sr-Cyrl-RS"/>
              </w:rPr>
              <w:t>.</w:t>
            </w:r>
          </w:p>
          <w:p w14:paraId="419B57C5" w14:textId="77777777" w:rsidR="002D1A50" w:rsidRPr="00EC102D" w:rsidRDefault="002D1A50" w:rsidP="002D1A50">
            <w:pPr>
              <w:rPr>
                <w:rFonts w:ascii="Times New Roman" w:hAnsi="Times New Roman"/>
                <w:sz w:val="22"/>
                <w:szCs w:val="22"/>
                <w:lang w:val="sr-Cyrl-RS"/>
              </w:rPr>
            </w:pPr>
          </w:p>
          <w:p w14:paraId="1506ADFF" w14:textId="59B86E10" w:rsidR="004072EE" w:rsidRPr="00EC102D" w:rsidRDefault="002D1A50" w:rsidP="002D1A50">
            <w:pPr>
              <w:rPr>
                <w:rFonts w:ascii="Times New Roman" w:eastAsia="Times New Roman" w:hAnsi="Times New Roman"/>
                <w:b/>
                <w:sz w:val="22"/>
                <w:szCs w:val="22"/>
                <w:lang w:val="sr-Cyrl-RS"/>
              </w:rPr>
            </w:pPr>
            <w:r w:rsidRPr="00EC102D">
              <w:rPr>
                <w:rFonts w:ascii="Times New Roman" w:hAnsi="Times New Roman"/>
                <w:sz w:val="22"/>
                <w:szCs w:val="22"/>
                <w:lang w:val="sr-Cyrl-RS"/>
              </w:rPr>
              <w:t>ЗАХТЕВ ИЗ СТАВА 4. ОВОГ ЧЛАНА</w:t>
            </w:r>
            <w:r w:rsidR="00C956B1">
              <w:rPr>
                <w:rFonts w:ascii="Times New Roman" w:hAnsi="Times New Roman"/>
                <w:sz w:val="22"/>
                <w:szCs w:val="22"/>
                <w:lang w:val="sr-Cyrl-RS"/>
              </w:rPr>
              <w:t>,</w:t>
            </w:r>
            <w:r w:rsidRPr="00EC102D">
              <w:rPr>
                <w:rFonts w:ascii="Times New Roman" w:hAnsi="Times New Roman"/>
                <w:sz w:val="22"/>
                <w:szCs w:val="22"/>
                <w:lang w:val="sr-Cyrl-RS"/>
              </w:rPr>
              <w:t xml:space="preserve"> ПОДНОСИ СЕ НА ОБРАСЦУ КОЈИ ЈЕ ОДШТАМПАН УЗ ОВАЈ ПРАВИЛНИК И ЧИНИ ЊЕГОВ САСТАВНИ ДЕО.</w:t>
            </w:r>
          </w:p>
        </w:tc>
      </w:tr>
      <w:tr w:rsidR="0082084D" w:rsidRPr="00EC102D" w14:paraId="429F5407" w14:textId="77777777" w:rsidTr="6A5E35AF">
        <w:trPr>
          <w:trHeight w:val="454"/>
        </w:trPr>
        <w:tc>
          <w:tcPr>
            <w:tcW w:w="9060" w:type="dxa"/>
            <w:gridSpan w:val="2"/>
            <w:shd w:val="clear" w:color="auto" w:fill="DBE5F1" w:themeFill="accent1" w:themeFillTint="33"/>
            <w:vAlign w:val="center"/>
          </w:tcPr>
          <w:p w14:paraId="033C7D4B" w14:textId="7099FA8B" w:rsidR="0082084D" w:rsidRPr="00EC102D" w:rsidRDefault="0082084D" w:rsidP="0082084D">
            <w:pPr>
              <w:pStyle w:val="NormalWeb"/>
              <w:numPr>
                <w:ilvl w:val="0"/>
                <w:numId w:val="24"/>
              </w:numPr>
              <w:spacing w:before="120" w:beforeAutospacing="0" w:after="120" w:afterAutospacing="0"/>
              <w:jc w:val="center"/>
              <w:rPr>
                <w:b/>
                <w:sz w:val="22"/>
                <w:szCs w:val="22"/>
                <w:lang w:val="sr-Cyrl-RS"/>
              </w:rPr>
            </w:pPr>
            <w:r w:rsidRPr="00EC102D">
              <w:rPr>
                <w:b/>
                <w:sz w:val="22"/>
                <w:szCs w:val="22"/>
                <w:lang w:val="sr-Cyrl-RS"/>
              </w:rPr>
              <w:lastRenderedPageBreak/>
              <w:t>АНАЛИЗА ЕФЕКАТА ПРЕПОРУКЕ (АЕП)</w:t>
            </w:r>
          </w:p>
        </w:tc>
      </w:tr>
      <w:tr w:rsidR="0082084D" w:rsidRPr="00EC102D" w14:paraId="72BD2239" w14:textId="77777777" w:rsidTr="6A5E35AF">
        <w:trPr>
          <w:trHeight w:val="454"/>
        </w:trPr>
        <w:tc>
          <w:tcPr>
            <w:tcW w:w="9060" w:type="dxa"/>
            <w:gridSpan w:val="2"/>
            <w:shd w:val="clear" w:color="auto" w:fill="auto"/>
          </w:tcPr>
          <w:p w14:paraId="08A48D51" w14:textId="74E1E947" w:rsidR="0082084D" w:rsidRPr="00EC102D" w:rsidRDefault="00A04293" w:rsidP="00A04293">
            <w:pPr>
              <w:rPr>
                <w:rFonts w:ascii="Times New Roman" w:eastAsia="Times New Roman" w:hAnsi="Times New Roman"/>
                <w:bCs/>
                <w:sz w:val="22"/>
                <w:szCs w:val="22"/>
                <w:lang w:val="sr-Cyrl-RS"/>
              </w:rPr>
            </w:pPr>
            <w:r w:rsidRPr="00EC102D">
              <w:rPr>
                <w:rFonts w:ascii="Times New Roman" w:eastAsia="Times New Roman" w:hAnsi="Times New Roman"/>
                <w:bCs/>
                <w:sz w:val="22"/>
                <w:szCs w:val="22"/>
                <w:lang w:val="sr-Cyrl-RS"/>
              </w:rPr>
              <w:t>Директни трошкови спровођења овог поступка за привредне субјекте на годишњем нивоу износе 1.054,64 РСД. Усвајање и примена препорука ће донети привредним субјектима годишње директне уштеде од 235,96 РСД или 1,94 ЕУР. Ове уштеде износе 22.37% укупних директних трошкова привредних субјеката у поступку.</w:t>
            </w:r>
          </w:p>
          <w:p w14:paraId="19BF421B" w14:textId="77777777" w:rsidR="00A04293" w:rsidRPr="00EC102D" w:rsidRDefault="00A04293" w:rsidP="00A04293">
            <w:pPr>
              <w:rPr>
                <w:rFonts w:ascii="Times New Roman" w:eastAsia="Times New Roman" w:hAnsi="Times New Roman"/>
                <w:bCs/>
                <w:sz w:val="22"/>
                <w:szCs w:val="22"/>
                <w:lang w:val="sr-Cyrl-RS"/>
              </w:rPr>
            </w:pPr>
          </w:p>
          <w:p w14:paraId="331CCBA4" w14:textId="4622A13C" w:rsidR="00A04293" w:rsidRPr="00EC102D" w:rsidRDefault="00A04293" w:rsidP="00A04293">
            <w:pPr>
              <w:rPr>
                <w:rFonts w:ascii="Times New Roman" w:eastAsia="Times New Roman" w:hAnsi="Times New Roman"/>
                <w:b/>
                <w:sz w:val="22"/>
                <w:szCs w:val="22"/>
                <w:lang w:val="sr-Cyrl-RS"/>
              </w:rPr>
            </w:pPr>
            <w:r w:rsidRPr="00EC102D">
              <w:rPr>
                <w:rFonts w:ascii="Times New Roman" w:hAnsi="Times New Roman"/>
                <w:bCs/>
                <w:sz w:val="22"/>
                <w:szCs w:val="22"/>
                <w:lang w:val="sr-Cyrl-RS"/>
              </w:rPr>
              <w:t xml:space="preserve">Препоруке ће </w:t>
            </w:r>
            <w:proofErr w:type="spellStart"/>
            <w:r w:rsidRPr="00EC102D">
              <w:rPr>
                <w:rFonts w:ascii="Times New Roman" w:hAnsi="Times New Roman"/>
                <w:bCs/>
                <w:sz w:val="22"/>
                <w:szCs w:val="22"/>
              </w:rPr>
              <w:t>допринети</w:t>
            </w:r>
            <w:proofErr w:type="spellEnd"/>
            <w:r w:rsidRPr="00EC102D">
              <w:rPr>
                <w:rFonts w:ascii="Times New Roman" w:hAnsi="Times New Roman"/>
                <w:bCs/>
                <w:sz w:val="22"/>
                <w:szCs w:val="22"/>
              </w:rPr>
              <w:t xml:space="preserve"> </w:t>
            </w:r>
            <w:r w:rsidRPr="00EC102D">
              <w:rPr>
                <w:rFonts w:ascii="Times New Roman" w:hAnsi="Times New Roman"/>
                <w:bCs/>
                <w:sz w:val="22"/>
                <w:szCs w:val="22"/>
                <w:lang w:val="sr-Cyrl-RS"/>
              </w:rPr>
              <w:t xml:space="preserve">истоветности поступања, </w:t>
            </w:r>
            <w:proofErr w:type="spellStart"/>
            <w:r w:rsidRPr="00EC102D">
              <w:rPr>
                <w:rFonts w:ascii="Times New Roman" w:hAnsi="Times New Roman"/>
                <w:bCs/>
                <w:sz w:val="22"/>
                <w:szCs w:val="22"/>
              </w:rPr>
              <w:t>транспарентности</w:t>
            </w:r>
            <w:proofErr w:type="spellEnd"/>
            <w:r w:rsidRPr="00EC102D">
              <w:rPr>
                <w:rFonts w:ascii="Times New Roman" w:hAnsi="Times New Roman"/>
                <w:bCs/>
                <w:sz w:val="22"/>
                <w:szCs w:val="22"/>
              </w:rPr>
              <w:t xml:space="preserve"> </w:t>
            </w:r>
            <w:proofErr w:type="spellStart"/>
            <w:r w:rsidRPr="00EC102D">
              <w:rPr>
                <w:rFonts w:ascii="Times New Roman" w:hAnsi="Times New Roman"/>
                <w:bCs/>
                <w:sz w:val="22"/>
                <w:szCs w:val="22"/>
              </w:rPr>
              <w:t>поступка</w:t>
            </w:r>
            <w:proofErr w:type="spellEnd"/>
            <w:r w:rsidRPr="00EC102D">
              <w:rPr>
                <w:rFonts w:ascii="Times New Roman" w:hAnsi="Times New Roman"/>
                <w:bCs/>
                <w:sz w:val="22"/>
                <w:szCs w:val="22"/>
                <w:lang w:val="sr-Cyrl-RS"/>
              </w:rPr>
              <w:t xml:space="preserve"> и </w:t>
            </w:r>
            <w:proofErr w:type="spellStart"/>
            <w:r w:rsidRPr="00EC102D">
              <w:rPr>
                <w:rFonts w:ascii="Times New Roman" w:hAnsi="Times New Roman"/>
                <w:bCs/>
                <w:sz w:val="22"/>
                <w:szCs w:val="22"/>
              </w:rPr>
              <w:t>поједностављењу</w:t>
            </w:r>
            <w:proofErr w:type="spellEnd"/>
            <w:r w:rsidRPr="00EC102D">
              <w:rPr>
                <w:rFonts w:ascii="Times New Roman" w:hAnsi="Times New Roman"/>
                <w:bCs/>
                <w:sz w:val="22"/>
                <w:szCs w:val="22"/>
              </w:rPr>
              <w:t xml:space="preserve"> </w:t>
            </w:r>
            <w:proofErr w:type="spellStart"/>
            <w:r w:rsidRPr="00EC102D">
              <w:rPr>
                <w:rFonts w:ascii="Times New Roman" w:hAnsi="Times New Roman"/>
                <w:bCs/>
                <w:sz w:val="22"/>
                <w:szCs w:val="22"/>
              </w:rPr>
              <w:t>поступка</w:t>
            </w:r>
            <w:proofErr w:type="spellEnd"/>
            <w:r w:rsidRPr="00EC102D">
              <w:rPr>
                <w:rFonts w:ascii="Times New Roman" w:hAnsi="Times New Roman"/>
                <w:bCs/>
                <w:sz w:val="22"/>
                <w:szCs w:val="22"/>
                <w:lang w:val="sr-Cyrl-RS"/>
              </w:rPr>
              <w:t xml:space="preserve"> за привредне субјекте.</w:t>
            </w:r>
          </w:p>
        </w:tc>
      </w:tr>
    </w:tbl>
    <w:p w14:paraId="5CE5710A" w14:textId="1C5B3A41" w:rsidR="003E3C16" w:rsidRPr="00EC102D" w:rsidRDefault="003E3C16" w:rsidP="003E3C16">
      <w:pPr>
        <w:rPr>
          <w:rFonts w:ascii="Times New Roman" w:eastAsia="Times New Roman" w:hAnsi="Times New Roman"/>
          <w:lang w:val="sr-Cyrl-RS"/>
        </w:rPr>
      </w:pPr>
    </w:p>
    <w:sectPr w:rsidR="003E3C16" w:rsidRPr="00EC102D"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ED4DE6" w14:textId="77777777" w:rsidR="00E1199E" w:rsidRDefault="00E1199E" w:rsidP="002A202F">
      <w:r>
        <w:separator/>
      </w:r>
    </w:p>
  </w:endnote>
  <w:endnote w:type="continuationSeparator" w:id="0">
    <w:p w14:paraId="4618BD6B" w14:textId="77777777" w:rsidR="00E1199E" w:rsidRDefault="00E1199E"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18269834"/>
      <w:docPartObj>
        <w:docPartGallery w:val="Page Numbers (Bottom of Page)"/>
        <w:docPartUnique/>
      </w:docPartObj>
    </w:sdtPr>
    <w:sdtEndPr>
      <w:rPr>
        <w:noProof/>
      </w:rPr>
    </w:sdtEndPr>
    <w:sdtContent>
      <w:p w14:paraId="4E74C75A" w14:textId="054A880B" w:rsidR="002A202F" w:rsidRDefault="002A202F">
        <w:pPr>
          <w:pStyle w:val="Footer"/>
          <w:jc w:val="right"/>
        </w:pPr>
        <w:r>
          <w:fldChar w:fldCharType="begin"/>
        </w:r>
        <w:r>
          <w:instrText xml:space="preserve"> PAGE   \* MERGEFORMAT </w:instrText>
        </w:r>
        <w:r>
          <w:fldChar w:fldCharType="separate"/>
        </w:r>
        <w:r w:rsidR="00CC57AF">
          <w:rPr>
            <w:noProof/>
          </w:rPr>
          <w:t>6</w:t>
        </w:r>
        <w:r>
          <w:rPr>
            <w:noProof/>
          </w:rPr>
          <w:fldChar w:fldCharType="end"/>
        </w:r>
      </w:p>
    </w:sdtContent>
  </w:sdt>
  <w:p w14:paraId="7110971E" w14:textId="77777777" w:rsidR="002A202F" w:rsidRDefault="002A20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2E4A60" w14:textId="77777777" w:rsidR="00E1199E" w:rsidRDefault="00E1199E" w:rsidP="002A202F">
      <w:r>
        <w:separator/>
      </w:r>
    </w:p>
  </w:footnote>
  <w:footnote w:type="continuationSeparator" w:id="0">
    <w:p w14:paraId="0D1688F2" w14:textId="77777777" w:rsidR="00E1199E" w:rsidRDefault="00E1199E"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14933"/>
    <w:multiLevelType w:val="hybridMultilevel"/>
    <w:tmpl w:val="2A30C6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2735F6"/>
    <w:multiLevelType w:val="hybridMultilevel"/>
    <w:tmpl w:val="B674F0A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 w15:restartNumberingAfterBreak="0">
    <w:nsid w:val="125033D5"/>
    <w:multiLevelType w:val="hybridMultilevel"/>
    <w:tmpl w:val="4A40DA14"/>
    <w:lvl w:ilvl="0" w:tplc="B5285706">
      <w:start w:val="1"/>
      <w:numFmt w:val="bullet"/>
      <w:lvlText w:val=""/>
      <w:lvlJc w:val="left"/>
      <w:pPr>
        <w:ind w:left="720" w:hanging="360"/>
      </w:pPr>
      <w:rPr>
        <w:rFonts w:ascii="Symbol" w:hAnsi="Symbol" w:hint="default"/>
      </w:rPr>
    </w:lvl>
    <w:lvl w:ilvl="1" w:tplc="EBF83F4E">
      <w:start w:val="1"/>
      <w:numFmt w:val="bullet"/>
      <w:lvlText w:val="o"/>
      <w:lvlJc w:val="left"/>
      <w:pPr>
        <w:ind w:left="1440" w:hanging="360"/>
      </w:pPr>
      <w:rPr>
        <w:rFonts w:ascii="Courier New" w:hAnsi="Courier New" w:hint="default"/>
      </w:rPr>
    </w:lvl>
    <w:lvl w:ilvl="2" w:tplc="027A6ECC">
      <w:start w:val="1"/>
      <w:numFmt w:val="bullet"/>
      <w:lvlText w:val=""/>
      <w:lvlJc w:val="left"/>
      <w:pPr>
        <w:ind w:left="2160" w:hanging="360"/>
      </w:pPr>
      <w:rPr>
        <w:rFonts w:ascii="Wingdings" w:hAnsi="Wingdings" w:hint="default"/>
      </w:rPr>
    </w:lvl>
    <w:lvl w:ilvl="3" w:tplc="EFE815B0">
      <w:start w:val="1"/>
      <w:numFmt w:val="bullet"/>
      <w:lvlText w:val=""/>
      <w:lvlJc w:val="left"/>
      <w:pPr>
        <w:ind w:left="2880" w:hanging="360"/>
      </w:pPr>
      <w:rPr>
        <w:rFonts w:ascii="Symbol" w:hAnsi="Symbol" w:hint="default"/>
      </w:rPr>
    </w:lvl>
    <w:lvl w:ilvl="4" w:tplc="5B7876EE">
      <w:start w:val="1"/>
      <w:numFmt w:val="bullet"/>
      <w:lvlText w:val="o"/>
      <w:lvlJc w:val="left"/>
      <w:pPr>
        <w:ind w:left="3600" w:hanging="360"/>
      </w:pPr>
      <w:rPr>
        <w:rFonts w:ascii="Courier New" w:hAnsi="Courier New" w:hint="default"/>
      </w:rPr>
    </w:lvl>
    <w:lvl w:ilvl="5" w:tplc="EACA0DF8">
      <w:start w:val="1"/>
      <w:numFmt w:val="bullet"/>
      <w:lvlText w:val=""/>
      <w:lvlJc w:val="left"/>
      <w:pPr>
        <w:ind w:left="4320" w:hanging="360"/>
      </w:pPr>
      <w:rPr>
        <w:rFonts w:ascii="Wingdings" w:hAnsi="Wingdings" w:hint="default"/>
      </w:rPr>
    </w:lvl>
    <w:lvl w:ilvl="6" w:tplc="52F85A96">
      <w:start w:val="1"/>
      <w:numFmt w:val="bullet"/>
      <w:lvlText w:val=""/>
      <w:lvlJc w:val="left"/>
      <w:pPr>
        <w:ind w:left="5040" w:hanging="360"/>
      </w:pPr>
      <w:rPr>
        <w:rFonts w:ascii="Symbol" w:hAnsi="Symbol" w:hint="default"/>
      </w:rPr>
    </w:lvl>
    <w:lvl w:ilvl="7" w:tplc="9F1C7CB4">
      <w:start w:val="1"/>
      <w:numFmt w:val="bullet"/>
      <w:lvlText w:val="o"/>
      <w:lvlJc w:val="left"/>
      <w:pPr>
        <w:ind w:left="5760" w:hanging="360"/>
      </w:pPr>
      <w:rPr>
        <w:rFonts w:ascii="Courier New" w:hAnsi="Courier New" w:hint="default"/>
      </w:rPr>
    </w:lvl>
    <w:lvl w:ilvl="8" w:tplc="860044F4">
      <w:start w:val="1"/>
      <w:numFmt w:val="bullet"/>
      <w:lvlText w:val=""/>
      <w:lvlJc w:val="left"/>
      <w:pPr>
        <w:ind w:left="6480" w:hanging="360"/>
      </w:pPr>
      <w:rPr>
        <w:rFonts w:ascii="Wingdings" w:hAnsi="Wingdings" w:hint="default"/>
      </w:rPr>
    </w:lvl>
  </w:abstractNum>
  <w:abstractNum w:abstractNumId="3" w15:restartNumberingAfterBreak="0">
    <w:nsid w:val="16BD0908"/>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BFB1C7C"/>
    <w:multiLevelType w:val="hybridMultilevel"/>
    <w:tmpl w:val="206C22AC"/>
    <w:lvl w:ilvl="0" w:tplc="08090001">
      <w:start w:val="1"/>
      <w:numFmt w:val="bullet"/>
      <w:lvlText w:val=""/>
      <w:lvlJc w:val="left"/>
      <w:pPr>
        <w:ind w:left="2487" w:hanging="360"/>
      </w:pPr>
      <w:rPr>
        <w:rFonts w:ascii="Symbol" w:hAnsi="Symbol" w:hint="default"/>
      </w:rPr>
    </w:lvl>
    <w:lvl w:ilvl="1" w:tplc="08090003">
      <w:start w:val="1"/>
      <w:numFmt w:val="bullet"/>
      <w:lvlText w:val="o"/>
      <w:lvlJc w:val="left"/>
      <w:pPr>
        <w:ind w:left="3207" w:hanging="360"/>
      </w:pPr>
      <w:rPr>
        <w:rFonts w:ascii="Courier New" w:hAnsi="Courier New" w:cs="Courier New" w:hint="default"/>
      </w:rPr>
    </w:lvl>
    <w:lvl w:ilvl="2" w:tplc="08090005">
      <w:start w:val="1"/>
      <w:numFmt w:val="bullet"/>
      <w:lvlText w:val=""/>
      <w:lvlJc w:val="left"/>
      <w:pPr>
        <w:ind w:left="3927" w:hanging="360"/>
      </w:pPr>
      <w:rPr>
        <w:rFonts w:ascii="Wingdings" w:hAnsi="Wingdings" w:hint="default"/>
      </w:rPr>
    </w:lvl>
    <w:lvl w:ilvl="3" w:tplc="08090001">
      <w:start w:val="1"/>
      <w:numFmt w:val="bullet"/>
      <w:lvlText w:val=""/>
      <w:lvlJc w:val="left"/>
      <w:pPr>
        <w:ind w:left="4647" w:hanging="360"/>
      </w:pPr>
      <w:rPr>
        <w:rFonts w:ascii="Symbol" w:hAnsi="Symbol" w:hint="default"/>
      </w:rPr>
    </w:lvl>
    <w:lvl w:ilvl="4" w:tplc="08090003">
      <w:start w:val="1"/>
      <w:numFmt w:val="bullet"/>
      <w:lvlText w:val="o"/>
      <w:lvlJc w:val="left"/>
      <w:pPr>
        <w:ind w:left="5367" w:hanging="360"/>
      </w:pPr>
      <w:rPr>
        <w:rFonts w:ascii="Courier New" w:hAnsi="Courier New" w:cs="Courier New" w:hint="default"/>
      </w:rPr>
    </w:lvl>
    <w:lvl w:ilvl="5" w:tplc="08090005">
      <w:start w:val="1"/>
      <w:numFmt w:val="bullet"/>
      <w:lvlText w:val=""/>
      <w:lvlJc w:val="left"/>
      <w:pPr>
        <w:ind w:left="6087" w:hanging="360"/>
      </w:pPr>
      <w:rPr>
        <w:rFonts w:ascii="Wingdings" w:hAnsi="Wingdings" w:hint="default"/>
      </w:rPr>
    </w:lvl>
    <w:lvl w:ilvl="6" w:tplc="08090001">
      <w:start w:val="1"/>
      <w:numFmt w:val="bullet"/>
      <w:lvlText w:val=""/>
      <w:lvlJc w:val="left"/>
      <w:pPr>
        <w:ind w:left="6807" w:hanging="360"/>
      </w:pPr>
      <w:rPr>
        <w:rFonts w:ascii="Symbol" w:hAnsi="Symbol" w:hint="default"/>
      </w:rPr>
    </w:lvl>
    <w:lvl w:ilvl="7" w:tplc="08090003">
      <w:start w:val="1"/>
      <w:numFmt w:val="bullet"/>
      <w:lvlText w:val="o"/>
      <w:lvlJc w:val="left"/>
      <w:pPr>
        <w:ind w:left="7527" w:hanging="360"/>
      </w:pPr>
      <w:rPr>
        <w:rFonts w:ascii="Courier New" w:hAnsi="Courier New" w:cs="Courier New" w:hint="default"/>
      </w:rPr>
    </w:lvl>
    <w:lvl w:ilvl="8" w:tplc="08090005">
      <w:start w:val="1"/>
      <w:numFmt w:val="bullet"/>
      <w:lvlText w:val=""/>
      <w:lvlJc w:val="left"/>
      <w:pPr>
        <w:ind w:left="8247" w:hanging="360"/>
      </w:pPr>
      <w:rPr>
        <w:rFonts w:ascii="Wingdings" w:hAnsi="Wingdings" w:hint="default"/>
      </w:rPr>
    </w:lvl>
  </w:abstractNum>
  <w:abstractNum w:abstractNumId="5" w15:restartNumberingAfterBreak="0">
    <w:nsid w:val="1CA50FC3"/>
    <w:multiLevelType w:val="hybridMultilevel"/>
    <w:tmpl w:val="D966CA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3F001E"/>
    <w:multiLevelType w:val="hybridMultilevel"/>
    <w:tmpl w:val="3B547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8B61221"/>
    <w:multiLevelType w:val="hybridMultilevel"/>
    <w:tmpl w:val="1B6ED30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8" w15:restartNumberingAfterBreak="0">
    <w:nsid w:val="2ACB6B95"/>
    <w:multiLevelType w:val="hybridMultilevel"/>
    <w:tmpl w:val="1BEC9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AF22FE2"/>
    <w:multiLevelType w:val="hybridMultilevel"/>
    <w:tmpl w:val="2A30C6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FA0488F"/>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1" w15:restartNumberingAfterBreak="0">
    <w:nsid w:val="35DF6271"/>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3DA058E6"/>
    <w:multiLevelType w:val="hybridMultilevel"/>
    <w:tmpl w:val="7DE41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3E02284"/>
    <w:multiLevelType w:val="hybridMultilevel"/>
    <w:tmpl w:val="C60C601E"/>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14" w15:restartNumberingAfterBreak="0">
    <w:nsid w:val="444E1466"/>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5" w15:restartNumberingAfterBreak="0">
    <w:nsid w:val="50493B3D"/>
    <w:multiLevelType w:val="hybridMultilevel"/>
    <w:tmpl w:val="BDB0A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0BF7F17"/>
    <w:multiLevelType w:val="multilevel"/>
    <w:tmpl w:val="E762487E"/>
    <w:lvl w:ilvl="0">
      <w:start w:val="1"/>
      <w:numFmt w:val="decimal"/>
      <w:lvlText w:val="%1."/>
      <w:lvlJc w:val="left"/>
      <w:pPr>
        <w:ind w:left="4590" w:hanging="360"/>
      </w:pPr>
      <w:rPr>
        <w:b/>
        <w:bCs/>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55F1542A"/>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59F96A43"/>
    <w:multiLevelType w:val="hybridMultilevel"/>
    <w:tmpl w:val="DE503B9C"/>
    <w:lvl w:ilvl="0" w:tplc="89CE43F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ADB540E"/>
    <w:multiLevelType w:val="hybridMultilevel"/>
    <w:tmpl w:val="A392B8D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9B0A58"/>
    <w:multiLevelType w:val="hybridMultilevel"/>
    <w:tmpl w:val="F86E5558"/>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1" w15:restartNumberingAfterBreak="0">
    <w:nsid w:val="61566365"/>
    <w:multiLevelType w:val="hybridMultilevel"/>
    <w:tmpl w:val="D4AC6AB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2" w15:restartNumberingAfterBreak="0">
    <w:nsid w:val="634E7418"/>
    <w:multiLevelType w:val="hybridMultilevel"/>
    <w:tmpl w:val="1B168332"/>
    <w:lvl w:ilvl="0" w:tplc="89CE43F0">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3" w15:restartNumberingAfterBreak="0">
    <w:nsid w:val="6B1E2FE8"/>
    <w:multiLevelType w:val="hybridMultilevel"/>
    <w:tmpl w:val="269469A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4" w15:restartNumberingAfterBreak="0">
    <w:nsid w:val="6BDE052A"/>
    <w:multiLevelType w:val="hybridMultilevel"/>
    <w:tmpl w:val="9B244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BB0F3F"/>
    <w:multiLevelType w:val="hybridMultilevel"/>
    <w:tmpl w:val="2A30C6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2770F5B"/>
    <w:multiLevelType w:val="hybridMultilevel"/>
    <w:tmpl w:val="A27AAA72"/>
    <w:lvl w:ilvl="0" w:tplc="241A0001">
      <w:start w:val="1"/>
      <w:numFmt w:val="bullet"/>
      <w:lvlText w:val=""/>
      <w:lvlJc w:val="left"/>
      <w:pPr>
        <w:ind w:left="360" w:hanging="360"/>
      </w:pPr>
      <w:rPr>
        <w:rFonts w:ascii="Symbol" w:hAnsi="Symbol" w:hint="default"/>
      </w:rPr>
    </w:lvl>
    <w:lvl w:ilvl="1" w:tplc="241A0001">
      <w:start w:val="1"/>
      <w:numFmt w:val="bullet"/>
      <w:lvlText w:val=""/>
      <w:lvlJc w:val="left"/>
      <w:pPr>
        <w:ind w:left="1080" w:hanging="360"/>
      </w:pPr>
      <w:rPr>
        <w:rFonts w:ascii="Symbol" w:hAnsi="Symbol"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7" w15:restartNumberingAfterBreak="0">
    <w:nsid w:val="766310EB"/>
    <w:multiLevelType w:val="hybridMultilevel"/>
    <w:tmpl w:val="96269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A80455F"/>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EFF6047"/>
    <w:multiLevelType w:val="hybridMultilevel"/>
    <w:tmpl w:val="0E4CB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7"/>
  </w:num>
  <w:num w:numId="5">
    <w:abstractNumId w:val="7"/>
  </w:num>
  <w:num w:numId="6">
    <w:abstractNumId w:val="3"/>
  </w:num>
  <w:num w:numId="7">
    <w:abstractNumId w:val="15"/>
  </w:num>
  <w:num w:numId="8">
    <w:abstractNumId w:val="28"/>
  </w:num>
  <w:num w:numId="9">
    <w:abstractNumId w:val="13"/>
  </w:num>
  <w:num w:numId="10">
    <w:abstractNumId w:val="26"/>
  </w:num>
  <w:num w:numId="11">
    <w:abstractNumId w:val="23"/>
  </w:num>
  <w:num w:numId="12">
    <w:abstractNumId w:val="22"/>
  </w:num>
  <w:num w:numId="13">
    <w:abstractNumId w:val="21"/>
  </w:num>
  <w:num w:numId="14">
    <w:abstractNumId w:val="18"/>
  </w:num>
  <w:num w:numId="15">
    <w:abstractNumId w:val="24"/>
  </w:num>
  <w:num w:numId="16">
    <w:abstractNumId w:val="20"/>
  </w:num>
  <w:num w:numId="17">
    <w:abstractNumId w:val="14"/>
  </w:num>
  <w:num w:numId="18">
    <w:abstractNumId w:val="12"/>
  </w:num>
  <w:num w:numId="19">
    <w:abstractNumId w:val="27"/>
  </w:num>
  <w:num w:numId="20">
    <w:abstractNumId w:val="8"/>
  </w:num>
  <w:num w:numId="21">
    <w:abstractNumId w:val="29"/>
  </w:num>
  <w:num w:numId="22">
    <w:abstractNumId w:val="10"/>
  </w:num>
  <w:num w:numId="23">
    <w:abstractNumId w:val="6"/>
  </w:num>
  <w:num w:numId="24">
    <w:abstractNumId w:val="19"/>
  </w:num>
  <w:num w:numId="25">
    <w:abstractNumId w:val="1"/>
  </w:num>
  <w:num w:numId="26">
    <w:abstractNumId w:val="4"/>
  </w:num>
  <w:num w:numId="27">
    <w:abstractNumId w:val="16"/>
  </w:num>
  <w:num w:numId="28">
    <w:abstractNumId w:val="5"/>
  </w:num>
  <w:num w:numId="29">
    <w:abstractNumId w:val="0"/>
  </w:num>
  <w:num w:numId="30">
    <w:abstractNumId w:val="9"/>
  </w:num>
  <w:num w:numId="31">
    <w:abstractNumId w:val="2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ragana Bjelic">
    <w15:presenceInfo w15:providerId="AD" w15:userId="S-1-5-21-1487641033-1019195653-2548230883-1376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2036"/>
    <w:rsid w:val="00002164"/>
    <w:rsid w:val="000050B3"/>
    <w:rsid w:val="0001445B"/>
    <w:rsid w:val="00023EF9"/>
    <w:rsid w:val="00026C2F"/>
    <w:rsid w:val="00027945"/>
    <w:rsid w:val="00036812"/>
    <w:rsid w:val="00044F35"/>
    <w:rsid w:val="00044F63"/>
    <w:rsid w:val="00050616"/>
    <w:rsid w:val="000519E2"/>
    <w:rsid w:val="00055A2D"/>
    <w:rsid w:val="00056389"/>
    <w:rsid w:val="00061070"/>
    <w:rsid w:val="000745D0"/>
    <w:rsid w:val="00083993"/>
    <w:rsid w:val="00092B84"/>
    <w:rsid w:val="0009542A"/>
    <w:rsid w:val="000A53F3"/>
    <w:rsid w:val="000A5CDC"/>
    <w:rsid w:val="000B54D7"/>
    <w:rsid w:val="000D3CD5"/>
    <w:rsid w:val="000D5029"/>
    <w:rsid w:val="000E2036"/>
    <w:rsid w:val="000F5E72"/>
    <w:rsid w:val="001156BA"/>
    <w:rsid w:val="0015182D"/>
    <w:rsid w:val="00161847"/>
    <w:rsid w:val="00170CA7"/>
    <w:rsid w:val="001711C5"/>
    <w:rsid w:val="00171CCC"/>
    <w:rsid w:val="001A023F"/>
    <w:rsid w:val="001A3FAC"/>
    <w:rsid w:val="001A6472"/>
    <w:rsid w:val="001B6A37"/>
    <w:rsid w:val="001C0D8F"/>
    <w:rsid w:val="001C5538"/>
    <w:rsid w:val="001D0EDE"/>
    <w:rsid w:val="001D1B1A"/>
    <w:rsid w:val="001D20E2"/>
    <w:rsid w:val="001E38DE"/>
    <w:rsid w:val="001E3C63"/>
    <w:rsid w:val="001F7B31"/>
    <w:rsid w:val="0020601F"/>
    <w:rsid w:val="00212DA5"/>
    <w:rsid w:val="0021347C"/>
    <w:rsid w:val="002323AC"/>
    <w:rsid w:val="00256A68"/>
    <w:rsid w:val="00261404"/>
    <w:rsid w:val="002673B0"/>
    <w:rsid w:val="00275E2A"/>
    <w:rsid w:val="002804EF"/>
    <w:rsid w:val="002908FE"/>
    <w:rsid w:val="00296938"/>
    <w:rsid w:val="002A202F"/>
    <w:rsid w:val="002A7BD8"/>
    <w:rsid w:val="002B19B4"/>
    <w:rsid w:val="002D1A50"/>
    <w:rsid w:val="002D77FE"/>
    <w:rsid w:val="002E5319"/>
    <w:rsid w:val="002F1BEC"/>
    <w:rsid w:val="002F4757"/>
    <w:rsid w:val="00312D6E"/>
    <w:rsid w:val="00322199"/>
    <w:rsid w:val="003223C7"/>
    <w:rsid w:val="00326555"/>
    <w:rsid w:val="003410E0"/>
    <w:rsid w:val="00350EAD"/>
    <w:rsid w:val="003651DB"/>
    <w:rsid w:val="003715A0"/>
    <w:rsid w:val="0037171F"/>
    <w:rsid w:val="00376FD1"/>
    <w:rsid w:val="003828A8"/>
    <w:rsid w:val="00385B96"/>
    <w:rsid w:val="0039002C"/>
    <w:rsid w:val="00394C23"/>
    <w:rsid w:val="003B44DB"/>
    <w:rsid w:val="003B4BC9"/>
    <w:rsid w:val="003B6298"/>
    <w:rsid w:val="003E2EB1"/>
    <w:rsid w:val="003E3C16"/>
    <w:rsid w:val="003F22E1"/>
    <w:rsid w:val="0040483B"/>
    <w:rsid w:val="004072EE"/>
    <w:rsid w:val="00407D96"/>
    <w:rsid w:val="00432495"/>
    <w:rsid w:val="00444DA7"/>
    <w:rsid w:val="00457882"/>
    <w:rsid w:val="00463CC7"/>
    <w:rsid w:val="004725FD"/>
    <w:rsid w:val="004809C4"/>
    <w:rsid w:val="0048433C"/>
    <w:rsid w:val="004847B1"/>
    <w:rsid w:val="0049545B"/>
    <w:rsid w:val="004B4A73"/>
    <w:rsid w:val="004C0FB6"/>
    <w:rsid w:val="004D3BD0"/>
    <w:rsid w:val="004D45B1"/>
    <w:rsid w:val="004D68A7"/>
    <w:rsid w:val="004E29D1"/>
    <w:rsid w:val="004F4981"/>
    <w:rsid w:val="00500566"/>
    <w:rsid w:val="005073A3"/>
    <w:rsid w:val="00523608"/>
    <w:rsid w:val="00525C0A"/>
    <w:rsid w:val="00535608"/>
    <w:rsid w:val="0053581C"/>
    <w:rsid w:val="00556688"/>
    <w:rsid w:val="0056162B"/>
    <w:rsid w:val="00563D09"/>
    <w:rsid w:val="0056707B"/>
    <w:rsid w:val="005707A5"/>
    <w:rsid w:val="0057306B"/>
    <w:rsid w:val="00581A9D"/>
    <w:rsid w:val="005A0191"/>
    <w:rsid w:val="005A220F"/>
    <w:rsid w:val="005A2503"/>
    <w:rsid w:val="005A26B9"/>
    <w:rsid w:val="005B4F04"/>
    <w:rsid w:val="005B7CB9"/>
    <w:rsid w:val="005C744C"/>
    <w:rsid w:val="005D0023"/>
    <w:rsid w:val="005E21C4"/>
    <w:rsid w:val="005F4D59"/>
    <w:rsid w:val="0060001C"/>
    <w:rsid w:val="00600D31"/>
    <w:rsid w:val="0060786A"/>
    <w:rsid w:val="006237FE"/>
    <w:rsid w:val="00627AF7"/>
    <w:rsid w:val="00632540"/>
    <w:rsid w:val="00633F73"/>
    <w:rsid w:val="00645199"/>
    <w:rsid w:val="00645850"/>
    <w:rsid w:val="00661ECF"/>
    <w:rsid w:val="00684157"/>
    <w:rsid w:val="00692071"/>
    <w:rsid w:val="00694B28"/>
    <w:rsid w:val="006A52D4"/>
    <w:rsid w:val="006C5349"/>
    <w:rsid w:val="006C5F2A"/>
    <w:rsid w:val="006C662C"/>
    <w:rsid w:val="006D3F64"/>
    <w:rsid w:val="006F4A5C"/>
    <w:rsid w:val="006F625E"/>
    <w:rsid w:val="00715F5C"/>
    <w:rsid w:val="007278C1"/>
    <w:rsid w:val="00733493"/>
    <w:rsid w:val="00737F1D"/>
    <w:rsid w:val="0077707D"/>
    <w:rsid w:val="00780F51"/>
    <w:rsid w:val="00782816"/>
    <w:rsid w:val="00785A46"/>
    <w:rsid w:val="007861E3"/>
    <w:rsid w:val="00792705"/>
    <w:rsid w:val="007940D6"/>
    <w:rsid w:val="007B1740"/>
    <w:rsid w:val="007C57F4"/>
    <w:rsid w:val="007C61B5"/>
    <w:rsid w:val="007D3889"/>
    <w:rsid w:val="007D39E4"/>
    <w:rsid w:val="007D43A7"/>
    <w:rsid w:val="007E1695"/>
    <w:rsid w:val="007F204C"/>
    <w:rsid w:val="00804060"/>
    <w:rsid w:val="008166C9"/>
    <w:rsid w:val="0082084D"/>
    <w:rsid w:val="00824E43"/>
    <w:rsid w:val="00833D8C"/>
    <w:rsid w:val="008341CA"/>
    <w:rsid w:val="00834C9A"/>
    <w:rsid w:val="0084708C"/>
    <w:rsid w:val="00850AD5"/>
    <w:rsid w:val="00852739"/>
    <w:rsid w:val="008629CC"/>
    <w:rsid w:val="00864970"/>
    <w:rsid w:val="00865EBB"/>
    <w:rsid w:val="00881169"/>
    <w:rsid w:val="008839D9"/>
    <w:rsid w:val="00886866"/>
    <w:rsid w:val="00886C36"/>
    <w:rsid w:val="008A6AC8"/>
    <w:rsid w:val="008A7AB9"/>
    <w:rsid w:val="008C5591"/>
    <w:rsid w:val="008D04A6"/>
    <w:rsid w:val="008D4C1A"/>
    <w:rsid w:val="008E54D0"/>
    <w:rsid w:val="008F0867"/>
    <w:rsid w:val="008F172F"/>
    <w:rsid w:val="008F2044"/>
    <w:rsid w:val="008F2BE1"/>
    <w:rsid w:val="008F4DD1"/>
    <w:rsid w:val="00902B8D"/>
    <w:rsid w:val="009056DB"/>
    <w:rsid w:val="009149CB"/>
    <w:rsid w:val="00924C8B"/>
    <w:rsid w:val="009411DE"/>
    <w:rsid w:val="00946C05"/>
    <w:rsid w:val="00947592"/>
    <w:rsid w:val="00950280"/>
    <w:rsid w:val="00975A3C"/>
    <w:rsid w:val="00975DD5"/>
    <w:rsid w:val="00991A18"/>
    <w:rsid w:val="0099331B"/>
    <w:rsid w:val="00993FBA"/>
    <w:rsid w:val="00994A16"/>
    <w:rsid w:val="009A30D3"/>
    <w:rsid w:val="009A3451"/>
    <w:rsid w:val="009A70A3"/>
    <w:rsid w:val="009B09C3"/>
    <w:rsid w:val="009D03A7"/>
    <w:rsid w:val="009D51AF"/>
    <w:rsid w:val="009D7973"/>
    <w:rsid w:val="009E0479"/>
    <w:rsid w:val="00A0102E"/>
    <w:rsid w:val="00A04293"/>
    <w:rsid w:val="00A12960"/>
    <w:rsid w:val="00A1570D"/>
    <w:rsid w:val="00A22386"/>
    <w:rsid w:val="00A223EC"/>
    <w:rsid w:val="00A33468"/>
    <w:rsid w:val="00A35A82"/>
    <w:rsid w:val="00A56B75"/>
    <w:rsid w:val="00A71653"/>
    <w:rsid w:val="00A71C04"/>
    <w:rsid w:val="00AA0017"/>
    <w:rsid w:val="00AA4BC5"/>
    <w:rsid w:val="00AB09B3"/>
    <w:rsid w:val="00AB4289"/>
    <w:rsid w:val="00AC02D1"/>
    <w:rsid w:val="00AE1A43"/>
    <w:rsid w:val="00AE6FC2"/>
    <w:rsid w:val="00AF61AB"/>
    <w:rsid w:val="00B06019"/>
    <w:rsid w:val="00B07409"/>
    <w:rsid w:val="00B1006E"/>
    <w:rsid w:val="00B16506"/>
    <w:rsid w:val="00B178FB"/>
    <w:rsid w:val="00B47DFE"/>
    <w:rsid w:val="00B5252A"/>
    <w:rsid w:val="00B6033D"/>
    <w:rsid w:val="00B63DB1"/>
    <w:rsid w:val="00B67138"/>
    <w:rsid w:val="00B6715C"/>
    <w:rsid w:val="00B81CFE"/>
    <w:rsid w:val="00B903AE"/>
    <w:rsid w:val="00B9157F"/>
    <w:rsid w:val="00B95225"/>
    <w:rsid w:val="00BA55D3"/>
    <w:rsid w:val="00BA6759"/>
    <w:rsid w:val="00BA7204"/>
    <w:rsid w:val="00BB2C8C"/>
    <w:rsid w:val="00BC6826"/>
    <w:rsid w:val="00BE1AE5"/>
    <w:rsid w:val="00C0295C"/>
    <w:rsid w:val="00C03C06"/>
    <w:rsid w:val="00C052E7"/>
    <w:rsid w:val="00C121EC"/>
    <w:rsid w:val="00C12C65"/>
    <w:rsid w:val="00C34C4F"/>
    <w:rsid w:val="00C445E2"/>
    <w:rsid w:val="00C70F1B"/>
    <w:rsid w:val="00C71032"/>
    <w:rsid w:val="00C7129D"/>
    <w:rsid w:val="00C748D1"/>
    <w:rsid w:val="00C80C35"/>
    <w:rsid w:val="00C85389"/>
    <w:rsid w:val="00C91014"/>
    <w:rsid w:val="00C93E33"/>
    <w:rsid w:val="00C956B1"/>
    <w:rsid w:val="00CA1CE9"/>
    <w:rsid w:val="00CB1A4E"/>
    <w:rsid w:val="00CC29F6"/>
    <w:rsid w:val="00CC42E3"/>
    <w:rsid w:val="00CC57AF"/>
    <w:rsid w:val="00CD2287"/>
    <w:rsid w:val="00CD5BBB"/>
    <w:rsid w:val="00CE0685"/>
    <w:rsid w:val="00D04E93"/>
    <w:rsid w:val="00D11D3A"/>
    <w:rsid w:val="00D37EA5"/>
    <w:rsid w:val="00D47358"/>
    <w:rsid w:val="00D73628"/>
    <w:rsid w:val="00D73918"/>
    <w:rsid w:val="00D92E3B"/>
    <w:rsid w:val="00D967D7"/>
    <w:rsid w:val="00DA125D"/>
    <w:rsid w:val="00DB19B9"/>
    <w:rsid w:val="00DB4757"/>
    <w:rsid w:val="00DC2A38"/>
    <w:rsid w:val="00DC4BC2"/>
    <w:rsid w:val="00DD0D60"/>
    <w:rsid w:val="00DE057D"/>
    <w:rsid w:val="00E0020F"/>
    <w:rsid w:val="00E118C7"/>
    <w:rsid w:val="00E1199E"/>
    <w:rsid w:val="00E1427B"/>
    <w:rsid w:val="00E14E0D"/>
    <w:rsid w:val="00E2143C"/>
    <w:rsid w:val="00E22B8B"/>
    <w:rsid w:val="00E27B48"/>
    <w:rsid w:val="00E317D1"/>
    <w:rsid w:val="00E37598"/>
    <w:rsid w:val="00E40AE3"/>
    <w:rsid w:val="00E40DF0"/>
    <w:rsid w:val="00E4267B"/>
    <w:rsid w:val="00E47DAC"/>
    <w:rsid w:val="00E63C8A"/>
    <w:rsid w:val="00E70BF6"/>
    <w:rsid w:val="00E73D3B"/>
    <w:rsid w:val="00E80C05"/>
    <w:rsid w:val="00E910CA"/>
    <w:rsid w:val="00EA2F09"/>
    <w:rsid w:val="00EB01E3"/>
    <w:rsid w:val="00EC102D"/>
    <w:rsid w:val="00EC7CFD"/>
    <w:rsid w:val="00F11C98"/>
    <w:rsid w:val="00F12E47"/>
    <w:rsid w:val="00F20CF4"/>
    <w:rsid w:val="00F223B2"/>
    <w:rsid w:val="00F24421"/>
    <w:rsid w:val="00F5311D"/>
    <w:rsid w:val="00F53241"/>
    <w:rsid w:val="00F67790"/>
    <w:rsid w:val="00FB1A1B"/>
    <w:rsid w:val="00FB645B"/>
    <w:rsid w:val="00FC09D6"/>
    <w:rsid w:val="00FC34EC"/>
    <w:rsid w:val="00FC3F69"/>
    <w:rsid w:val="00FC5312"/>
    <w:rsid w:val="00FC5B94"/>
    <w:rsid w:val="00FD3964"/>
    <w:rsid w:val="00FF4DB4"/>
    <w:rsid w:val="00FF78E5"/>
    <w:rsid w:val="2216931E"/>
    <w:rsid w:val="6A5E35AF"/>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337D"/>
  <w15:docId w15:val="{D34BA72D-EBE8-49E5-AC45-848C0FFED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7358"/>
    <w:pPr>
      <w:spacing w:after="0" w:line="240" w:lineRule="auto"/>
      <w:jc w:val="both"/>
    </w:pPr>
    <w:rPr>
      <w:rFonts w:ascii="Calibri" w:eastAsia="Calibri" w:hAnsi="Calibri" w:cs="Times New Roman"/>
      <w:lang w:val="en-US"/>
    </w:rPr>
  </w:style>
  <w:style w:type="paragraph" w:styleId="Heading2">
    <w:name w:val="heading 2"/>
    <w:basedOn w:val="Normal"/>
    <w:next w:val="Normal"/>
    <w:link w:val="Heading2Char"/>
    <w:uiPriority w:val="9"/>
    <w:semiHidden/>
    <w:unhideWhenUsed/>
    <w:qFormat/>
    <w:rsid w:val="00C71032"/>
    <w:pPr>
      <w:keepNext/>
      <w:keepLines/>
      <w:spacing w:before="40"/>
      <w:jc w:val="left"/>
      <w:outlineLvl w:val="1"/>
    </w:pPr>
    <w:rPr>
      <w:rFonts w:asciiTheme="majorHAnsi" w:eastAsiaTheme="majorEastAsia" w:hAnsiTheme="majorHAnsi" w:cstheme="majorBidi"/>
      <w:color w:val="365F91" w:themeColor="accent1" w:themeShade="BF"/>
      <w:sz w:val="26"/>
      <w:szCs w:val="26"/>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semiHidden/>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gmail-odluka-zakon">
    <w:name w:val="gmail-odluka-zakon"/>
    <w:basedOn w:val="Normal"/>
    <w:rsid w:val="00C71032"/>
    <w:pPr>
      <w:spacing w:before="100" w:beforeAutospacing="1" w:after="100" w:afterAutospacing="1"/>
      <w:jc w:val="left"/>
    </w:pPr>
    <w:rPr>
      <w:rFonts w:eastAsiaTheme="minorHAnsi" w:cs="Calibri"/>
      <w:lang w:val="en-GB" w:eastAsia="en-GB"/>
    </w:rPr>
  </w:style>
  <w:style w:type="character" w:customStyle="1" w:styleId="Heading2Char">
    <w:name w:val="Heading 2 Char"/>
    <w:basedOn w:val="DefaultParagraphFont"/>
    <w:link w:val="Heading2"/>
    <w:uiPriority w:val="9"/>
    <w:semiHidden/>
    <w:rsid w:val="00C71032"/>
    <w:rPr>
      <w:rFonts w:asciiTheme="majorHAnsi" w:eastAsiaTheme="majorEastAsia" w:hAnsiTheme="majorHAnsi" w:cstheme="majorBidi"/>
      <w:color w:val="365F91" w:themeColor="accent1" w:themeShade="BF"/>
      <w:sz w:val="26"/>
      <w:szCs w:val="26"/>
      <w:lang w:val="en-GB" w:eastAsia="en-GB"/>
    </w:rPr>
  </w:style>
  <w:style w:type="paragraph" w:customStyle="1" w:styleId="clan">
    <w:name w:val="clan"/>
    <w:basedOn w:val="Normal"/>
    <w:rsid w:val="008E54D0"/>
    <w:pPr>
      <w:spacing w:before="100" w:beforeAutospacing="1" w:after="100" w:afterAutospacing="1"/>
      <w:jc w:val="left"/>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395129551">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725180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1D4303-FFF5-46B8-9254-DA99CA1E86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1602</Words>
  <Characters>9133</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10714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Bojana Veselinovic</cp:lastModifiedBy>
  <cp:revision>2</cp:revision>
  <cp:lastPrinted>2018-09-05T12:48:00Z</cp:lastPrinted>
  <dcterms:created xsi:type="dcterms:W3CDTF">2020-02-05T10:00:00Z</dcterms:created>
  <dcterms:modified xsi:type="dcterms:W3CDTF">2020-02-05T10:00:00Z</dcterms:modified>
</cp:coreProperties>
</file>