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395FC" w14:textId="5FB00351" w:rsidR="00B1006E" w:rsidRPr="009451B2" w:rsidRDefault="67D3268B" w:rsidP="67D3268B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sr-Cyrl-RS"/>
        </w:rPr>
      </w:pPr>
      <w:bookmarkStart w:id="0" w:name="_GoBack"/>
      <w:bookmarkEnd w:id="0"/>
      <w:r w:rsidRPr="009451B2">
        <w:rPr>
          <w:b/>
          <w:bCs/>
          <w:sz w:val="22"/>
          <w:szCs w:val="22"/>
          <w:lang w:val="sr-Cyrl-RS"/>
        </w:rPr>
        <w:t>ПОЈЕДНОСТАВЉЕЊЕ ПОСТУПКА УПИС</w:t>
      </w:r>
      <w:r w:rsidRPr="009451B2">
        <w:rPr>
          <w:b/>
          <w:bCs/>
          <w:sz w:val="22"/>
          <w:szCs w:val="22"/>
          <w:lang w:val="sr-Latn-RS"/>
        </w:rPr>
        <w:t>A</w:t>
      </w:r>
      <w:r w:rsidRPr="009451B2">
        <w:rPr>
          <w:b/>
          <w:bCs/>
          <w:sz w:val="22"/>
          <w:szCs w:val="22"/>
          <w:lang w:val="sr-Cyrl-RS"/>
        </w:rPr>
        <w:t xml:space="preserve"> У ИМЕНИК ОРГАНИЗАТОРА КОНТИНУИРАНОГ ПРОФЕСИОНАЛНОГ УСАВРШАВАЊА ЗА ЛИЦЕНЦИРАНЕ ПРОЦЕНИТЕЉЕ</w:t>
      </w:r>
    </w:p>
    <w:p w14:paraId="6296F8F1" w14:textId="77777777" w:rsidR="0082084D" w:rsidRPr="009451B2" w:rsidRDefault="0082084D" w:rsidP="67D3268B">
      <w:pPr>
        <w:pStyle w:val="NormalWeb"/>
        <w:spacing w:before="0" w:beforeAutospacing="0" w:after="0" w:afterAutospacing="0" w:line="336" w:lineRule="atLeast"/>
        <w:jc w:val="center"/>
        <w:rPr>
          <w:b/>
          <w:bCs/>
          <w:sz w:val="22"/>
          <w:szCs w:val="22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81"/>
        <w:gridCol w:w="6079"/>
      </w:tblGrid>
      <w:tr w:rsidR="00850AD5" w:rsidRPr="009451B2" w14:paraId="1976FB87" w14:textId="77777777" w:rsidTr="009451B2">
        <w:trPr>
          <w:trHeight w:val="88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1F785D1" w14:textId="77777777" w:rsidR="000E2036" w:rsidRPr="009451B2" w:rsidRDefault="67D3268B" w:rsidP="67D3268B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Назив административног поступка  </w:t>
            </w:r>
          </w:p>
        </w:tc>
        <w:tc>
          <w:tcPr>
            <w:tcW w:w="6371" w:type="dxa"/>
            <w:vAlign w:val="center"/>
          </w:tcPr>
          <w:p w14:paraId="5FD56B01" w14:textId="23D8F5C3" w:rsidR="000E2036" w:rsidRPr="009451B2" w:rsidRDefault="66BA5932" w:rsidP="002B17AA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451B2">
              <w:rPr>
                <w:sz w:val="22"/>
                <w:szCs w:val="22"/>
                <w:lang w:val="sr-Cyrl-RS"/>
              </w:rPr>
              <w:t>Упис у именик организатора континуираног професионалног усавршавања за лиценциране проценитеље</w:t>
            </w:r>
          </w:p>
        </w:tc>
      </w:tr>
      <w:tr w:rsidR="00850AD5" w:rsidRPr="009451B2" w14:paraId="7A6AA442" w14:textId="77777777" w:rsidTr="009451B2">
        <w:trPr>
          <w:trHeight w:val="418"/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49C2EAE" w14:textId="77777777" w:rsidR="000E2036" w:rsidRPr="009451B2" w:rsidRDefault="67D3268B" w:rsidP="67D3268B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b/>
                <w:bCs/>
                <w:sz w:val="22"/>
                <w:szCs w:val="22"/>
                <w:lang w:val="sr-Cyrl-RS"/>
              </w:rPr>
              <w:t>Шифра поступка</w:t>
            </w:r>
          </w:p>
        </w:tc>
        <w:tc>
          <w:tcPr>
            <w:tcW w:w="6371" w:type="dxa"/>
            <w:vAlign w:val="center"/>
          </w:tcPr>
          <w:p w14:paraId="76B78B5F" w14:textId="2B6DCD23" w:rsidR="000E2036" w:rsidRPr="009451B2" w:rsidRDefault="66BA5932" w:rsidP="66BA593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Latn-RS"/>
              </w:rPr>
            </w:pPr>
            <w:r w:rsidRPr="009451B2">
              <w:rPr>
                <w:sz w:val="22"/>
                <w:szCs w:val="22"/>
                <w:lang w:val="sr-Latn-RS"/>
              </w:rPr>
              <w:t>01.00.0014</w:t>
            </w:r>
          </w:p>
        </w:tc>
      </w:tr>
      <w:tr w:rsidR="0082084D" w:rsidRPr="009451B2" w14:paraId="2CEE52A6" w14:textId="77777777" w:rsidTr="009451B2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682C75C7" w14:textId="77777777" w:rsidR="0082084D" w:rsidRPr="009451B2" w:rsidRDefault="67D3268B" w:rsidP="67D3268B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b/>
                <w:bCs/>
                <w:sz w:val="22"/>
                <w:szCs w:val="22"/>
                <w:lang w:val="sr-Cyrl-RS"/>
              </w:rPr>
              <w:t>Регулаторно тело</w:t>
            </w:r>
          </w:p>
          <w:p w14:paraId="0CAF5299" w14:textId="77777777" w:rsidR="0082084D" w:rsidRPr="009451B2" w:rsidRDefault="67D3268B" w:rsidP="67D3268B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b/>
                <w:bCs/>
                <w:sz w:val="22"/>
                <w:szCs w:val="22"/>
                <w:lang w:val="sr-Cyrl-RS"/>
              </w:rPr>
              <w:t>(надлежно за спровођење препоруке)</w:t>
            </w:r>
          </w:p>
        </w:tc>
        <w:tc>
          <w:tcPr>
            <w:tcW w:w="6371" w:type="dxa"/>
            <w:vAlign w:val="center"/>
          </w:tcPr>
          <w:p w14:paraId="5795E7E6" w14:textId="6B7B79EB" w:rsidR="0082084D" w:rsidRPr="009451B2" w:rsidRDefault="66BA5932" w:rsidP="66BA5932">
            <w:pPr>
              <w:pStyle w:val="NormalWeb"/>
              <w:spacing w:before="120" w:beforeAutospacing="0" w:after="120" w:afterAutospacing="0"/>
              <w:rPr>
                <w:sz w:val="22"/>
                <w:szCs w:val="22"/>
                <w:lang w:val="sr-Cyrl-RS"/>
              </w:rPr>
            </w:pPr>
            <w:r w:rsidRPr="009451B2">
              <w:rPr>
                <w:sz w:val="22"/>
                <w:szCs w:val="22"/>
                <w:lang w:val="ru-RU"/>
              </w:rPr>
              <w:t>Министарство финансија</w:t>
            </w:r>
          </w:p>
        </w:tc>
      </w:tr>
      <w:tr w:rsidR="0082084D" w:rsidRPr="009451B2" w14:paraId="10DA1CD3" w14:textId="77777777" w:rsidTr="009451B2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4DE579F4" w14:textId="77777777" w:rsidR="0082084D" w:rsidRPr="009451B2" w:rsidRDefault="67D3268B" w:rsidP="67D3268B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b/>
                <w:bCs/>
                <w:sz w:val="22"/>
                <w:szCs w:val="22"/>
                <w:lang w:val="sr-Cyrl-RS"/>
              </w:rPr>
              <w:t>Правни оквир којим је уређен административни поступак</w:t>
            </w:r>
          </w:p>
        </w:tc>
        <w:tc>
          <w:tcPr>
            <w:tcW w:w="6371" w:type="dxa"/>
            <w:vAlign w:val="center"/>
          </w:tcPr>
          <w:p w14:paraId="677D4B6B" w14:textId="77777777" w:rsidR="0082084D" w:rsidRPr="009451B2" w:rsidRDefault="66BA5932" w:rsidP="66BA5932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Закон o проценитељима вредности непокретности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(„Службени гласник РС”, бр. 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108/16 и 113/17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  <w:p w14:paraId="2CCB5DCC" w14:textId="4A75F0E7" w:rsidR="00187066" w:rsidRPr="009451B2" w:rsidRDefault="66BA5932" w:rsidP="66BA5932">
            <w:pPr>
              <w:pStyle w:val="ListParagraph"/>
              <w:numPr>
                <w:ilvl w:val="0"/>
                <w:numId w:val="1"/>
              </w:numPr>
              <w:spacing w:before="120" w:after="120"/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 о континуираном професионалном усавршавању лиценцираних проценитеља („Службени гласник РС”, број 18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/19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2084D" w:rsidRPr="009451B2" w14:paraId="724CF23D" w14:textId="77777777" w:rsidTr="009451B2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1A908998" w14:textId="11A1AF2D" w:rsidR="0082084D" w:rsidRPr="009451B2" w:rsidRDefault="67D3268B" w:rsidP="67D3268B">
            <w:pPr>
              <w:pStyle w:val="NormalWeb"/>
              <w:spacing w:before="0" w:beforeAutospacing="0" w:after="0" w:afterAutospacing="0"/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</w:pPr>
            <w:r w:rsidRPr="009451B2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Прописи које треба променити</w:t>
            </w:r>
            <w:r w:rsidRPr="009451B2">
              <w:rPr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451B2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/донети/укинути</w:t>
            </w:r>
            <w:r w:rsidRPr="009451B2">
              <w:rPr>
                <w:b/>
                <w:bCs/>
                <w:color w:val="000000" w:themeColor="text1"/>
                <w:sz w:val="22"/>
                <w:szCs w:val="22"/>
                <w:lang w:val="sr-Latn-RS" w:eastAsia="en-GB"/>
              </w:rPr>
              <w:t xml:space="preserve"> </w:t>
            </w:r>
            <w:r w:rsidRPr="009451B2">
              <w:rPr>
                <w:b/>
                <w:bCs/>
                <w:color w:val="000000" w:themeColor="text1"/>
                <w:sz w:val="22"/>
                <w:szCs w:val="22"/>
                <w:lang w:val="sr-Cyrl-RS" w:eastAsia="en-GB"/>
              </w:rPr>
              <w:t>да би се спровеле препоруке</w:t>
            </w:r>
          </w:p>
        </w:tc>
        <w:tc>
          <w:tcPr>
            <w:tcW w:w="6371" w:type="dxa"/>
            <w:vAlign w:val="center"/>
          </w:tcPr>
          <w:p w14:paraId="55CB4618" w14:textId="3CE6F600" w:rsidR="0082084D" w:rsidRPr="009451B2" w:rsidRDefault="66BA5932" w:rsidP="66BA5932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1. Правилник о континуираном професионалном усавршавању лиценцираних проценитеља („Службени гласник РС”, број 18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/19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</w:p>
        </w:tc>
      </w:tr>
      <w:tr w:rsidR="0082084D" w:rsidRPr="009451B2" w14:paraId="58812BCA" w14:textId="77777777" w:rsidTr="009451B2">
        <w:trPr>
          <w:jc w:val="center"/>
        </w:trPr>
        <w:tc>
          <w:tcPr>
            <w:tcW w:w="2689" w:type="dxa"/>
            <w:shd w:val="clear" w:color="auto" w:fill="DBE5F1" w:themeFill="accent1" w:themeFillTint="33"/>
            <w:vAlign w:val="center"/>
          </w:tcPr>
          <w:p w14:paraId="0CF6011B" w14:textId="0E1BBDD3" w:rsidR="0082084D" w:rsidRPr="009451B2" w:rsidRDefault="67D3268B" w:rsidP="67D3268B">
            <w:pPr>
              <w:pStyle w:val="NormalWeb"/>
              <w:spacing w:before="0" w:beforeAutospacing="0" w:after="0" w:afterAutospacing="0"/>
              <w:rPr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b/>
                <w:bCs/>
                <w:sz w:val="22"/>
                <w:szCs w:val="22"/>
                <w:lang w:val="sr-Cyrl-RS"/>
              </w:rPr>
              <w:t>Рок за спровођење препорука</w:t>
            </w:r>
          </w:p>
        </w:tc>
        <w:tc>
          <w:tcPr>
            <w:tcW w:w="6371" w:type="dxa"/>
            <w:vAlign w:val="center"/>
          </w:tcPr>
          <w:p w14:paraId="19A48B50" w14:textId="6E390A4D" w:rsidR="0082084D" w:rsidRPr="009451B2" w:rsidRDefault="00DF74F1" w:rsidP="00201ABB">
            <w:pPr>
              <w:pStyle w:val="NormalWeb"/>
              <w:spacing w:before="120" w:beforeAutospacing="0" w:after="120" w:afterAutospacing="0"/>
              <w:jc w:val="both"/>
              <w:rPr>
                <w:sz w:val="22"/>
                <w:szCs w:val="22"/>
                <w:lang w:val="sr-Cyrl-RS"/>
              </w:rPr>
            </w:pPr>
            <w:r w:rsidRPr="009451B2">
              <w:rPr>
                <w:sz w:val="22"/>
                <w:szCs w:val="22"/>
                <w:lang w:val="sr-Cyrl-RS"/>
              </w:rPr>
              <w:t xml:space="preserve"> </w:t>
            </w:r>
            <w:r w:rsidR="00ED5852" w:rsidRPr="00ED5852">
              <w:rPr>
                <w:sz w:val="22"/>
                <w:szCs w:val="22"/>
                <w:lang w:val="sr-Cyrl-RS"/>
              </w:rPr>
              <w:t xml:space="preserve">Четврти квартал </w:t>
            </w:r>
            <w:r w:rsidRPr="009451B2">
              <w:rPr>
                <w:sz w:val="22"/>
                <w:szCs w:val="22"/>
                <w:lang w:val="sr-Cyrl-RS"/>
              </w:rPr>
              <w:t>202</w:t>
            </w:r>
            <w:r w:rsidR="00201ABB">
              <w:rPr>
                <w:sz w:val="22"/>
                <w:szCs w:val="22"/>
              </w:rPr>
              <w:t>1</w:t>
            </w:r>
            <w:r w:rsidRPr="009451B2">
              <w:rPr>
                <w:sz w:val="22"/>
                <w:szCs w:val="22"/>
                <w:lang w:val="sr-Cyrl-RS"/>
              </w:rPr>
              <w:t>. године</w:t>
            </w:r>
          </w:p>
        </w:tc>
      </w:tr>
      <w:tr w:rsidR="0082084D" w:rsidRPr="009451B2" w14:paraId="539113B1" w14:textId="77777777" w:rsidTr="009451B2">
        <w:trPr>
          <w:trHeight w:val="409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E79D945" w14:textId="77777777" w:rsidR="0082084D" w:rsidRPr="009451B2" w:rsidRDefault="67D3268B" w:rsidP="67D3268B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b/>
                <w:bCs/>
                <w:sz w:val="22"/>
                <w:szCs w:val="22"/>
                <w:lang w:val="sr-Cyrl-RS"/>
              </w:rPr>
              <w:t>КРАТАК ОПИС ПРОБЛЕМА</w:t>
            </w:r>
          </w:p>
        </w:tc>
      </w:tr>
      <w:tr w:rsidR="0082084D" w:rsidRPr="009451B2" w14:paraId="4635A4BE" w14:textId="77777777" w:rsidTr="009451B2">
        <w:trPr>
          <w:jc w:val="center"/>
        </w:trPr>
        <w:tc>
          <w:tcPr>
            <w:tcW w:w="9060" w:type="dxa"/>
            <w:gridSpan w:val="2"/>
          </w:tcPr>
          <w:p w14:paraId="215295FC" w14:textId="641B9284" w:rsidR="00A223EC" w:rsidRPr="009451B2" w:rsidRDefault="67D3268B" w:rsidP="67D3268B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Поступак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подразумева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подношење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захтева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лично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на писарници или поштом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Још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увек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није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успостављена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пуна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електронска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управа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нити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поједини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сегменти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електронске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комуникације</w:t>
            </w:r>
            <w:proofErr w:type="spellEnd"/>
            <w:r w:rsidRPr="009451B2">
              <w:rPr>
                <w:rFonts w:ascii="Times New Roman" w:eastAsia="Times New Roman" w:hAnsi="Times New Roman"/>
                <w:sz w:val="22"/>
                <w:szCs w:val="22"/>
              </w:rPr>
              <w:t>.</w:t>
            </w:r>
          </w:p>
          <w:p w14:paraId="281E8520" w14:textId="43D443D0" w:rsidR="00A223EC" w:rsidRPr="009451B2" w:rsidRDefault="67D3268B" w:rsidP="002B17AA">
            <w:pPr>
              <w:shd w:val="clear" w:color="auto" w:fill="FFFFFF" w:themeFill="background1"/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Орган у поступку од странке захтева достављање Решења о упису у одговарајући регистар</w:t>
            </w:r>
            <w:r w:rsidRPr="009451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ради прикупљања података, а који податак је  дужан да прибави по службеној дужности сходно члану 9. и 103. Закона о  општем управном поступку</w:t>
            </w:r>
            <w:r w:rsidR="002B17AA"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 осим кад је подносилац захтева</w:t>
            </w:r>
            <w:r w:rsidR="002B17AA" w:rsidRPr="009451B2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 xml:space="preserve"> високошколска установа. 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 тај начин се ствара непотребан трошак привредним субјектима у времену и новцу, а посебно имајући у виду  постојање законске обавезе органа у поступку да  самостално прибави тражену документацију односно податке из њих који су од значаја за административни поступак.</w:t>
            </w:r>
          </w:p>
          <w:p w14:paraId="4BCB02C2" w14:textId="1923650D" w:rsidR="00107663" w:rsidRPr="009451B2" w:rsidRDefault="005A0230" w:rsidP="00AA3A25">
            <w:pPr>
              <w:spacing w:before="120" w:after="120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Поступак се покреће захтевом за који не постоји образац већ се подноси у слободној форми </w:t>
            </w:r>
            <w:r w:rsidR="00AA3A2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што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поступак чини нетранспарентним .</w:t>
            </w:r>
          </w:p>
        </w:tc>
      </w:tr>
      <w:tr w:rsidR="0082084D" w:rsidRPr="009451B2" w14:paraId="31663FC5" w14:textId="77777777" w:rsidTr="009451B2">
        <w:trPr>
          <w:trHeight w:val="454"/>
          <w:jc w:val="center"/>
        </w:trPr>
        <w:tc>
          <w:tcPr>
            <w:tcW w:w="9060" w:type="dxa"/>
            <w:gridSpan w:val="2"/>
            <w:tcBorders>
              <w:bottom w:val="single" w:sz="4" w:space="0" w:color="000000" w:themeColor="text1"/>
            </w:tcBorders>
            <w:shd w:val="clear" w:color="auto" w:fill="DBE5F1" w:themeFill="accent1" w:themeFillTint="33"/>
            <w:vAlign w:val="center"/>
          </w:tcPr>
          <w:p w14:paraId="12FDE5D1" w14:textId="77777777" w:rsidR="0082084D" w:rsidRPr="009451B2" w:rsidRDefault="67D3268B" w:rsidP="67D3268B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b/>
                <w:bCs/>
                <w:sz w:val="22"/>
                <w:szCs w:val="22"/>
                <w:lang w:val="sr-Cyrl-RS"/>
              </w:rPr>
              <w:t>САЖЕТАК ПРЕПОРУКА</w:t>
            </w:r>
          </w:p>
        </w:tc>
      </w:tr>
      <w:tr w:rsidR="0082084D" w:rsidRPr="009451B2" w14:paraId="66715B57" w14:textId="77777777" w:rsidTr="009451B2">
        <w:trPr>
          <w:trHeight w:val="454"/>
          <w:jc w:val="center"/>
        </w:trPr>
        <w:tc>
          <w:tcPr>
            <w:tcW w:w="9060" w:type="dxa"/>
            <w:gridSpan w:val="2"/>
            <w:tcBorders>
              <w:bottom w:val="nil"/>
            </w:tcBorders>
            <w:shd w:val="clear" w:color="auto" w:fill="FFFFFF" w:themeFill="background1"/>
            <w:vAlign w:val="center"/>
          </w:tcPr>
          <w:p w14:paraId="43426D8C" w14:textId="77777777" w:rsidR="0082084D" w:rsidRPr="009451B2" w:rsidRDefault="0082084D" w:rsidP="67D3268B">
            <w:pPr>
              <w:pStyle w:val="NormalWeb"/>
              <w:spacing w:before="120" w:beforeAutospacing="0" w:after="120" w:afterAutospacing="0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82084D" w:rsidRPr="009451B2" w14:paraId="3010E605" w14:textId="77777777" w:rsidTr="009451B2">
        <w:trPr>
          <w:trHeight w:val="454"/>
          <w:jc w:val="center"/>
        </w:trPr>
        <w:tc>
          <w:tcPr>
            <w:tcW w:w="9060" w:type="dxa"/>
            <w:gridSpan w:val="2"/>
            <w:tcBorders>
              <w:top w:val="nil"/>
            </w:tcBorders>
            <w:shd w:val="clear" w:color="auto" w:fill="auto"/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448"/>
              <w:gridCol w:w="1948"/>
              <w:gridCol w:w="1952"/>
              <w:gridCol w:w="1486"/>
            </w:tblGrid>
            <w:tr w:rsidR="0082084D" w:rsidRPr="009451B2" w14:paraId="30C2F8E8" w14:textId="77777777" w:rsidTr="67D3268B">
              <w:trPr>
                <w:trHeight w:val="749"/>
              </w:trPr>
              <w:tc>
                <w:tcPr>
                  <w:tcW w:w="344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CF0BC7A" w14:textId="20607AAF" w:rsidR="0082084D" w:rsidRPr="009451B2" w:rsidRDefault="67D3268B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ПРЕПОРУКА</w:t>
                  </w:r>
                </w:p>
              </w:tc>
              <w:tc>
                <w:tcPr>
                  <w:tcW w:w="3900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5A7B4B51" w14:textId="77777777" w:rsidR="0082084D" w:rsidRPr="009451B2" w:rsidRDefault="67D3268B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ПОТРЕБНА ИЗМЕНА/УКИДАЊЕ/ДОНОШЕЊЕ ПРОПИСА</w:t>
                  </w:r>
                </w:p>
              </w:tc>
              <w:tc>
                <w:tcPr>
                  <w:tcW w:w="148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470548B4" w14:textId="77777777" w:rsidR="0082084D" w:rsidRPr="009451B2" w:rsidRDefault="67D3268B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УКОЛИКО ЈЕ ОДГОВОР ДА, КОЈИХ</w:t>
                  </w:r>
                </w:p>
              </w:tc>
            </w:tr>
            <w:tr w:rsidR="0082084D" w:rsidRPr="009451B2" w14:paraId="2B15C487" w14:textId="77777777" w:rsidTr="67D3268B">
              <w:trPr>
                <w:trHeight w:val="260"/>
              </w:trPr>
              <w:tc>
                <w:tcPr>
                  <w:tcW w:w="3448" w:type="dxa"/>
                  <w:vMerge/>
                </w:tcPr>
                <w:p w14:paraId="42D3BC1D" w14:textId="77777777" w:rsidR="0082084D" w:rsidRPr="009451B2" w:rsidRDefault="0082084D" w:rsidP="0082084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48" w:type="dxa"/>
                  <w:shd w:val="clear" w:color="auto" w:fill="F2F2F2" w:themeFill="background1" w:themeFillShade="F2"/>
                </w:tcPr>
                <w:p w14:paraId="4FE48A96" w14:textId="77777777" w:rsidR="0082084D" w:rsidRPr="009451B2" w:rsidRDefault="67D3268B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Да</w:t>
                  </w:r>
                </w:p>
              </w:tc>
              <w:tc>
                <w:tcPr>
                  <w:tcW w:w="1952" w:type="dxa"/>
                  <w:shd w:val="clear" w:color="auto" w:fill="F2F2F2" w:themeFill="background1" w:themeFillShade="F2"/>
                </w:tcPr>
                <w:p w14:paraId="0DA58578" w14:textId="77777777" w:rsidR="0082084D" w:rsidRPr="009451B2" w:rsidRDefault="67D3268B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Не</w:t>
                  </w:r>
                </w:p>
              </w:tc>
              <w:tc>
                <w:tcPr>
                  <w:tcW w:w="1486" w:type="dxa"/>
                  <w:vMerge/>
                </w:tcPr>
                <w:p w14:paraId="21FE126E" w14:textId="77777777" w:rsidR="0082084D" w:rsidRPr="009451B2" w:rsidRDefault="0082084D" w:rsidP="0082084D">
                  <w:pPr>
                    <w:jc w:val="left"/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A223EC" w:rsidRPr="009451B2" w14:paraId="3BF2869F" w14:textId="77777777" w:rsidTr="67D3268B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05E48AA" w14:textId="59CEECC5" w:rsidR="00A223EC" w:rsidRPr="009451B2" w:rsidRDefault="67D3268B" w:rsidP="002E413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Latn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Увођење е-управе</w:t>
                  </w:r>
                </w:p>
              </w:tc>
              <w:tc>
                <w:tcPr>
                  <w:tcW w:w="1948" w:type="dxa"/>
                </w:tcPr>
                <w:p w14:paraId="5C16615F" w14:textId="77777777" w:rsidR="00A223EC" w:rsidRPr="009451B2" w:rsidRDefault="00A223EC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952" w:type="dxa"/>
                </w:tcPr>
                <w:p w14:paraId="61A25B84" w14:textId="38076825" w:rsidR="00A223EC" w:rsidRPr="009451B2" w:rsidRDefault="67D3268B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486" w:type="dxa"/>
                </w:tcPr>
                <w:p w14:paraId="2C9DC746" w14:textId="77777777" w:rsidR="00A223EC" w:rsidRPr="009451B2" w:rsidRDefault="00A223EC" w:rsidP="67D3268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972442" w:rsidRPr="009451B2" w14:paraId="420A7B25" w14:textId="77777777" w:rsidTr="67D3268B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3814F7EA" w14:textId="214B19CC" w:rsidR="00972442" w:rsidRPr="009451B2" w:rsidRDefault="67D3268B" w:rsidP="67D3268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 xml:space="preserve">Прибављање података по службеној дужности </w:t>
                  </w:r>
                </w:p>
              </w:tc>
              <w:tc>
                <w:tcPr>
                  <w:tcW w:w="1948" w:type="dxa"/>
                </w:tcPr>
                <w:p w14:paraId="217178FB" w14:textId="77777777" w:rsidR="00972442" w:rsidRPr="009451B2" w:rsidRDefault="00972442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17779DD5" w14:textId="0698729C" w:rsidR="00972442" w:rsidRPr="009451B2" w:rsidRDefault="67D3268B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62EEB557" w14:textId="77777777" w:rsidR="00972442" w:rsidRPr="009451B2" w:rsidRDefault="00972442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86" w:type="dxa"/>
                </w:tcPr>
                <w:p w14:paraId="4501B747" w14:textId="77777777" w:rsidR="00972442" w:rsidRPr="009451B2" w:rsidRDefault="00972442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  <w:p w14:paraId="7AAFB6F3" w14:textId="787F4186" w:rsidR="00972442" w:rsidRPr="009451B2" w:rsidRDefault="67D3268B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  <w:t>1.</w:t>
                  </w:r>
                </w:p>
              </w:tc>
            </w:tr>
            <w:tr w:rsidR="002E4139" w:rsidRPr="009451B2" w14:paraId="01610733" w14:textId="77777777" w:rsidTr="00DD2B30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21C50A0D" w14:textId="173CB9F6" w:rsidR="002E4139" w:rsidRPr="009451B2" w:rsidRDefault="002E4139" w:rsidP="67D3268B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sz w:val="22"/>
                      <w:szCs w:val="22"/>
                      <w:lang w:val="sr-Cyrl-RS"/>
                    </w:rPr>
                    <w:t>Образац административног захтева</w:t>
                  </w:r>
                </w:p>
              </w:tc>
              <w:tc>
                <w:tcPr>
                  <w:tcW w:w="5386" w:type="dxa"/>
                  <w:gridSpan w:val="3"/>
                </w:tcPr>
                <w:p w14:paraId="383C6E52" w14:textId="77777777" w:rsidR="002E4139" w:rsidRPr="009451B2" w:rsidRDefault="002E4139" w:rsidP="67D3268B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E4139" w:rsidRPr="009451B2" w14:paraId="456DA4A9" w14:textId="77777777" w:rsidTr="67D3268B">
              <w:trPr>
                <w:trHeight w:val="489"/>
              </w:trPr>
              <w:tc>
                <w:tcPr>
                  <w:tcW w:w="3448" w:type="dxa"/>
                  <w:vAlign w:val="center"/>
                </w:tcPr>
                <w:p w14:paraId="7B3663FC" w14:textId="48C4E4CE" w:rsidR="002E4139" w:rsidRPr="009451B2" w:rsidRDefault="002E4139" w:rsidP="002E4139">
                  <w:pPr>
                    <w:jc w:val="left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i/>
                      <w:sz w:val="22"/>
                      <w:szCs w:val="22"/>
                      <w:lang w:val="sr-Cyrl-RS"/>
                    </w:rPr>
                    <w:lastRenderedPageBreak/>
                    <w:t>Увођење обрасца захтева</w:t>
                  </w:r>
                </w:p>
              </w:tc>
              <w:tc>
                <w:tcPr>
                  <w:tcW w:w="1948" w:type="dxa"/>
                </w:tcPr>
                <w:p w14:paraId="70A6C430" w14:textId="65EF301C" w:rsidR="002E4139" w:rsidRPr="009451B2" w:rsidRDefault="002E4139" w:rsidP="002E413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</w:rPr>
                    <w:t>Х</w:t>
                  </w:r>
                </w:p>
              </w:tc>
              <w:tc>
                <w:tcPr>
                  <w:tcW w:w="1952" w:type="dxa"/>
                </w:tcPr>
                <w:p w14:paraId="48C15934" w14:textId="77777777" w:rsidR="002E4139" w:rsidRPr="009451B2" w:rsidRDefault="002E4139" w:rsidP="002E413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  <w:lang w:val="sr-Cyrl-RS"/>
                    </w:rPr>
                  </w:pPr>
                </w:p>
              </w:tc>
              <w:tc>
                <w:tcPr>
                  <w:tcW w:w="1486" w:type="dxa"/>
                </w:tcPr>
                <w:p w14:paraId="3C87EBCB" w14:textId="4F9FD513" w:rsidR="002E4139" w:rsidRPr="009451B2" w:rsidRDefault="002E4139" w:rsidP="002E4139">
                  <w:pPr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</w:rPr>
                  </w:pPr>
                  <w:r w:rsidRPr="009451B2">
                    <w:rPr>
                      <w:rFonts w:ascii="Times New Roman" w:eastAsia="Times New Roman" w:hAnsi="Times New Roman"/>
                      <w:b/>
                      <w:bCs/>
                      <w:sz w:val="22"/>
                      <w:szCs w:val="22"/>
                    </w:rPr>
                    <w:t>1.</w:t>
                  </w:r>
                </w:p>
              </w:tc>
            </w:tr>
          </w:tbl>
          <w:p w14:paraId="6E28D8C5" w14:textId="3656E20D" w:rsidR="0082084D" w:rsidRPr="009451B2" w:rsidRDefault="0082084D" w:rsidP="67D3268B">
            <w:pPr>
              <w:pStyle w:val="NormalWeb"/>
              <w:spacing w:before="120" w:beforeAutospacing="0" w:after="120" w:afterAutospacing="0"/>
              <w:jc w:val="both"/>
              <w:rPr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82084D" w:rsidRPr="009451B2" w14:paraId="0B4EEBB8" w14:textId="77777777" w:rsidTr="009451B2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30CB88E1" w14:textId="18030B78" w:rsidR="0082084D" w:rsidRPr="009451B2" w:rsidRDefault="67D3268B" w:rsidP="67D3268B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b/>
                <w:bCs/>
                <w:sz w:val="22"/>
                <w:szCs w:val="22"/>
                <w:lang w:val="sr-Cyrl-RS"/>
              </w:rPr>
              <w:lastRenderedPageBreak/>
              <w:t>ОБРАЗЛОЖЕЊЕ</w:t>
            </w:r>
          </w:p>
        </w:tc>
      </w:tr>
      <w:tr w:rsidR="0082084D" w:rsidRPr="009451B2" w14:paraId="4C67EFD3" w14:textId="77777777" w:rsidTr="009451B2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25ACBC4F" w14:textId="439C0AFE" w:rsidR="002E4139" w:rsidRPr="009451B2" w:rsidRDefault="002E4139" w:rsidP="002E4139">
            <w:p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bookmarkStart w:id="1" w:name="_Toc19636061"/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3.</w:t>
            </w:r>
            <w:r w:rsidR="00812EA4" w:rsidRPr="009451B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1</w:t>
            </w: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 xml:space="preserve">. </w:t>
            </w: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е-управе</w:t>
            </w:r>
          </w:p>
          <w:p w14:paraId="6EC0ED66" w14:textId="77777777" w:rsidR="002E4139" w:rsidRPr="009451B2" w:rsidRDefault="002E4139" w:rsidP="002E4139">
            <w:pPr>
              <w:spacing w:before="100" w:beforeAutospacing="1" w:afterAutospacing="1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Поступак подразумева подношење захтева надлежном органу и достављање акта подносиоцу захтева поштом или лично. Још увек није успостављена пуна електронска управа, нити поједини сегменти електронске комуникације. </w:t>
            </w:r>
          </w:p>
          <w:p w14:paraId="7A6065ED" w14:textId="77777777" w:rsidR="002E4139" w:rsidRPr="009451B2" w:rsidRDefault="002E4139" w:rsidP="002E4139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циљу увођења савремених начина административног поступања, ефикаснијег и једноставнијег обављања послова, смањења папирологије и лакше комуникације, а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предлаже се увођење е-управе, тако што ће се омогућити спровођење поступка електронским путем у целости.</w:t>
            </w:r>
          </w:p>
          <w:p w14:paraId="5F33294F" w14:textId="77777777" w:rsidR="002E4139" w:rsidRPr="009451B2" w:rsidRDefault="002E4139" w:rsidP="002E4139">
            <w:pPr>
              <w:shd w:val="clear" w:color="auto" w:fill="FFFFFF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8C4B169" w14:textId="77777777" w:rsidR="002E4139" w:rsidRPr="009451B2" w:rsidRDefault="002E4139" w:rsidP="002E4139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До увођења пуне е-управе, а у циљу поједностављења поступка, смањења папирологије за привредне субјекте и лакше комуникације, предлаже се омогућавање подношења захтева електронским путем, у складу са Законом о електронској управи и Законом о електронском документу, електронској идентификацији и услугама од поверења у електронском пословању, тако што ће подносилац слати захтев, потписан квалификованим електронским сертификатом, са пратећом документацијом, на имејл адресу надлежног органа.</w:t>
            </w:r>
          </w:p>
          <w:p w14:paraId="3CD6F0B2" w14:textId="77777777" w:rsidR="002E4139" w:rsidRPr="009451B2" w:rsidRDefault="002E4139" w:rsidP="002E4139">
            <w:pPr>
              <w:rPr>
                <w:rFonts w:ascii="Times New Roman" w:hAnsi="Times New Roman"/>
                <w:b/>
                <w:sz w:val="22"/>
                <w:szCs w:val="22"/>
                <w:lang w:val="sr-Cyrl-RS"/>
              </w:rPr>
            </w:pPr>
          </w:p>
          <w:p w14:paraId="1CDCB78E" w14:textId="7EA91BDF" w:rsidR="002E4139" w:rsidRPr="009451B2" w:rsidRDefault="002E4139" w:rsidP="002E4139">
            <w:pPr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За примену </w:t>
            </w:r>
            <w:r w:rsidRPr="009451B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ове препоруке </w:t>
            </w:r>
            <w:r w:rsidRPr="009451B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>није потребна измена прописа.</w:t>
            </w:r>
          </w:p>
          <w:bookmarkEnd w:id="1"/>
          <w:p w14:paraId="6DF5190A" w14:textId="1890DE95" w:rsidR="00D06D82" w:rsidRPr="009451B2" w:rsidRDefault="00D06D82" w:rsidP="67D3268B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609A5CC4" w14:textId="747D4EA0" w:rsidR="003B7C96" w:rsidRPr="009451B2" w:rsidRDefault="67D3268B" w:rsidP="67D3268B">
            <w:pPr>
              <w:shd w:val="clear" w:color="auto" w:fill="FFFFFF" w:themeFill="background1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Latn-ME" w:eastAsia="sr-Latn-ME"/>
              </w:rPr>
            </w:pPr>
            <w:r w:rsidRPr="009451B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3.</w:t>
            </w:r>
            <w:r w:rsidR="00141A21" w:rsidRPr="009451B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>2</w:t>
            </w:r>
            <w:r w:rsidRPr="009451B2">
              <w:rPr>
                <w:rFonts w:ascii="Times New Roman" w:eastAsia="Times New Roman" w:hAnsi="Times New Roman"/>
                <w:b/>
                <w:bCs/>
                <w:sz w:val="22"/>
                <w:szCs w:val="22"/>
                <w:u w:val="single"/>
                <w:lang w:val="sr-Cyrl-RS"/>
              </w:rPr>
              <w:t xml:space="preserve">. </w:t>
            </w:r>
            <w:r w:rsidRPr="009451B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u w:val="single"/>
                <w:lang w:val="sr-Cyrl-RS" w:eastAsia="sr-Latn-ME"/>
              </w:rPr>
              <w:t>Прибављање података по службеној дужности</w:t>
            </w:r>
          </w:p>
          <w:p w14:paraId="1CE5C364" w14:textId="77777777" w:rsidR="003B7C96" w:rsidRPr="009451B2" w:rsidRDefault="003B7C96" w:rsidP="67D3268B">
            <w:pPr>
              <w:rPr>
                <w:rFonts w:ascii="Times New Roman" w:eastAsia="Times New Roman" w:hAnsi="Times New Roman"/>
                <w:color w:val="500050"/>
                <w:sz w:val="22"/>
                <w:szCs w:val="22"/>
                <w:lang w:val="sr-Latn-ME" w:eastAsia="sr-Latn-ME"/>
              </w:rPr>
            </w:pPr>
            <w:r w:rsidRPr="009451B2">
              <w:rPr>
                <w:rFonts w:ascii="Times New Roman" w:eastAsia="Times New Roman" w:hAnsi="Times New Roman"/>
                <w:color w:val="500050"/>
                <w:sz w:val="22"/>
                <w:szCs w:val="22"/>
                <w:shd w:val="clear" w:color="auto" w:fill="FFFFFF"/>
                <w:lang w:val="sr-Cyrl-RS" w:eastAsia="sr-Latn-ME"/>
              </w:rPr>
              <w:t> </w:t>
            </w:r>
          </w:p>
          <w:p w14:paraId="3585944B" w14:textId="00981D54" w:rsidR="003B7C96" w:rsidRPr="009451B2" w:rsidRDefault="003B7C96" w:rsidP="67D3268B">
            <w:pPr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9451B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Предлаже се елиминација подношења доле наведеног документа од стране подносиоца захтева, јер je надлежни орган дужан да, у складу са чл. 9. и 103. </w:t>
            </w:r>
            <w:r w:rsidR="00AA3A25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Закона о општем управном поступку</w:t>
            </w:r>
            <w:r w:rsidRPr="009451B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(„Службени гласник РС”, број 18/16 и 95/18</w:t>
            </w:r>
            <w:r w:rsidR="00AA3A25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– аутентично тумачење</w:t>
            </w:r>
            <w:r w:rsidRPr="009451B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), Законом о електронском документу, електронској идентификацији и услугама од поверења у електронском пословању („Службени 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shd w:val="clear" w:color="auto" w:fill="FFFFFF"/>
                <w:lang w:val="sr-Cyrl-RS" w:eastAsia="sr-Latn-ME"/>
              </w:rPr>
              <w:t>гласник РС”, број 94/17), Законом о електронској управи („Службени гласник РС”, број 27/18) и П</w:t>
            </w:r>
            <w:r w:rsidRPr="009451B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равилником о начину на који органи врше увид, прибављају, обрађују и уступају, односно достављају податке о чињеницама о којима се води службена евиденција из регистара у електронском облику, а који су неопходни за одлучивање у управном поступку (</w:t>
            </w:r>
            <w:r w:rsidR="00AA3A25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„</w:t>
            </w:r>
            <w:r w:rsidRPr="009451B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Службени гласник РС</w:t>
            </w:r>
            <w:r w:rsidR="00AA3A25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9451B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, број 57/19), по службеној дужности прибави потребне податке од надлежног органа – „власника</w:t>
            </w:r>
            <w:r w:rsidR="00AA3A25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”</w:t>
            </w:r>
            <w:r w:rsidRPr="009451B2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 потребних података:</w:t>
            </w:r>
          </w:p>
          <w:p w14:paraId="6096C73A" w14:textId="77777777" w:rsidR="003B7C96" w:rsidRPr="009451B2" w:rsidRDefault="003B7C96" w:rsidP="67D3268B">
            <w:pPr>
              <w:rPr>
                <w:rFonts w:ascii="Times New Roman" w:eastAsia="Times New Roman" w:hAnsi="Times New Roman"/>
                <w:color w:val="500050"/>
                <w:sz w:val="22"/>
                <w:szCs w:val="22"/>
                <w:lang w:val="sr-Latn-ME" w:eastAsia="sr-Latn-ME"/>
              </w:rPr>
            </w:pPr>
            <w:r w:rsidRPr="009451B2">
              <w:rPr>
                <w:rFonts w:ascii="Times New Roman" w:eastAsia="Times New Roman" w:hAnsi="Times New Roman"/>
                <w:color w:val="500050"/>
                <w:sz w:val="22"/>
                <w:szCs w:val="22"/>
                <w:shd w:val="clear" w:color="auto" w:fill="FFFFFF"/>
                <w:lang w:val="sr-Latn-ME" w:eastAsia="sr-Latn-ME"/>
              </w:rPr>
              <w:t> </w:t>
            </w:r>
          </w:p>
          <w:p w14:paraId="6A4345B4" w14:textId="2AD867FA" w:rsidR="002B17AA" w:rsidRPr="009451B2" w:rsidRDefault="67D3268B" w:rsidP="002B17AA">
            <w:pPr>
              <w:shd w:val="clear" w:color="auto" w:fill="FFFFFF" w:themeFill="background1"/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</w:pPr>
            <w:r w:rsidRPr="009451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Документ 4</w:t>
            </w:r>
            <w:r w:rsidRPr="009451B2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:</w:t>
            </w:r>
            <w:r w:rsidRPr="009451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Решење о упису у одговарајући регистар </w:t>
            </w:r>
            <w:r w:rsidR="002B17AA" w:rsidRPr="009451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>(</w:t>
            </w:r>
            <w:r w:rsidR="002B17AA"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осим кад је подносилац захтева</w:t>
            </w:r>
            <w:r w:rsidR="002B17AA" w:rsidRPr="009451B2">
              <w:rPr>
                <w:rFonts w:ascii="Times New Roman" w:eastAsia="Times New Roman" w:hAnsi="Times New Roman"/>
                <w:sz w:val="22"/>
                <w:szCs w:val="22"/>
                <w:lang w:val="sr-Cyrl-RS" w:eastAsia="sr-Latn-ME"/>
              </w:rPr>
              <w:t xml:space="preserve"> високошколска установа)</w:t>
            </w:r>
          </w:p>
          <w:p w14:paraId="74C45389" w14:textId="31D5F6BD" w:rsidR="003B7C96" w:rsidRPr="009451B2" w:rsidRDefault="003B7C96" w:rsidP="002B17AA">
            <w:pPr>
              <w:pStyle w:val="gmail-odluka-zakon"/>
              <w:spacing w:before="0" w:beforeAutospacing="0" w:after="0" w:afterAutospacing="0"/>
              <w:ind w:left="56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</w:p>
          <w:p w14:paraId="488C321F" w14:textId="15FCDB22" w:rsidR="003B7C96" w:rsidRPr="009451B2" w:rsidRDefault="67D3268B" w:rsidP="67D3268B">
            <w:pPr>
              <w:pStyle w:val="gmail-odluka-zakon"/>
              <w:spacing w:before="0" w:beforeAutospacing="0" w:after="0" w:afterAutospacing="0"/>
              <w:ind w:left="207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9451B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sr-Cyrl-RS"/>
              </w:rPr>
              <w:t xml:space="preserve">Орган од кога је потребно прибавити податке: Агенција за привредне регистре </w:t>
            </w:r>
          </w:p>
          <w:p w14:paraId="456BAD4C" w14:textId="77777777" w:rsidR="003B7C96" w:rsidRPr="009451B2" w:rsidRDefault="003B7C96" w:rsidP="67D3268B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4EE414E0" w14:textId="7E0221E9" w:rsidR="003B7C96" w:rsidRPr="009451B2" w:rsidRDefault="67D3268B" w:rsidP="67D3268B">
            <w:pPr>
              <w:rPr>
                <w:rFonts w:ascii="Times New Roman" w:eastAsia="Times New Roman" w:hAnsi="Times New Roman"/>
                <w:sz w:val="22"/>
                <w:szCs w:val="22"/>
                <w:lang w:val="sr-Latn-ME" w:eastAsia="sr-Latn-ME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Наведени документ прибавља се као доказ за да је привредни субјект уписан у одговарајући регистар.</w:t>
            </w:r>
          </w:p>
          <w:p w14:paraId="72E49F23" w14:textId="515422DD" w:rsidR="00905A14" w:rsidRPr="009451B2" w:rsidRDefault="67D3268B" w:rsidP="67D3268B">
            <w:pPr>
              <w:shd w:val="clear" w:color="auto" w:fill="FFFFFF" w:themeFill="background1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 w:eastAsia="sr-Latn-ME"/>
              </w:rPr>
            </w:pPr>
            <w:r w:rsidRPr="009451B2"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 w:eastAsia="sr-Latn-ME"/>
              </w:rPr>
              <w:t>Предлаже се прибављање података по службеној дужности које је могуће спровести увидом у Регистар привредних субјеката на званичној веб презентацији Агенције за привредне регистре.</w:t>
            </w:r>
          </w:p>
          <w:p w14:paraId="1E836477" w14:textId="25D99834" w:rsidR="003B7C96" w:rsidRPr="009451B2" w:rsidRDefault="67D3268B" w:rsidP="67D3268B">
            <w:pPr>
              <w:shd w:val="clear" w:color="auto" w:fill="FFFFFF" w:themeFill="background1"/>
              <w:rPr>
                <w:rFonts w:ascii="Times New Roman" w:eastAsia="Times New Roman" w:hAnsi="Times New Roman"/>
                <w:color w:val="000000" w:themeColor="text1"/>
                <w:sz w:val="22"/>
                <w:szCs w:val="22"/>
                <w:lang w:val="sr-Cyrl-RS" w:eastAsia="sr-Latn-ME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Линк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: </w:t>
            </w:r>
            <w:hyperlink r:id="rId8">
              <w:r w:rsidRPr="009451B2">
                <w:rPr>
                  <w:rStyle w:val="Hyperlink"/>
                  <w:rFonts w:ascii="Times New Roman" w:eastAsia="Times New Roman" w:hAnsi="Times New Roman"/>
                  <w:sz w:val="22"/>
                  <w:szCs w:val="22"/>
                </w:rPr>
                <w:t>https://apr.gov.rs/%D0%BF%D1%80%D0%B5%D1%82%D1%80%D0%B0%D0%B3%D0%B5.1843.html</w:t>
              </w:r>
            </w:hyperlink>
          </w:p>
          <w:p w14:paraId="31B1EF97" w14:textId="77777777" w:rsidR="003B7C96" w:rsidRPr="009451B2" w:rsidRDefault="003B7C96" w:rsidP="67D3268B">
            <w:pPr>
              <w:shd w:val="clear" w:color="auto" w:fill="FFFFFF" w:themeFill="background1"/>
              <w:rPr>
                <w:rFonts w:ascii="Times New Roman" w:eastAsia="Times New Roman" w:hAnsi="Times New Roman"/>
                <w:color w:val="1F497D" w:themeColor="text2"/>
                <w:sz w:val="22"/>
                <w:szCs w:val="22"/>
                <w:lang w:val="sr-Cyrl-RS" w:eastAsia="sr-Latn-ME"/>
              </w:rPr>
            </w:pPr>
          </w:p>
          <w:p w14:paraId="12413CD7" w14:textId="4489AB6D" w:rsidR="003B7C96" w:rsidRPr="009451B2" w:rsidRDefault="66BA5932" w:rsidP="66BA5932">
            <w:pPr>
              <w:pStyle w:val="odluka-zakon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="Times New Roman"/>
                <w:sz w:val="22"/>
                <w:szCs w:val="22"/>
                <w:lang w:val="en-US"/>
              </w:rPr>
            </w:pPr>
            <w:r w:rsidRPr="009451B2">
              <w:rPr>
                <w:rFonts w:eastAsia="Times New Roman"/>
                <w:color w:val="000000" w:themeColor="text1"/>
                <w:sz w:val="22"/>
                <w:szCs w:val="22"/>
                <w:lang w:val="sr-Cyrl-RS"/>
              </w:rPr>
              <w:t>Како би се ово омогућило, потребно је од подносиоца захтева затражити следеће неопходне информације: матични број или пословно име</w:t>
            </w:r>
            <w:r w:rsidRPr="009451B2">
              <w:rPr>
                <w:rFonts w:eastAsia="Times New Roman"/>
                <w:color w:val="000000" w:themeColor="text1"/>
                <w:sz w:val="22"/>
                <w:szCs w:val="22"/>
                <w:lang w:val="sr-Cyrl-RS" w:eastAsia="sr-Latn-ME"/>
              </w:rPr>
              <w:t xml:space="preserve"> подносиоца захтева.</w:t>
            </w:r>
            <w:r w:rsidRPr="009451B2">
              <w:rPr>
                <w:rFonts w:eastAsia="Times New Roman"/>
                <w:color w:val="000000" w:themeColor="text1"/>
                <w:sz w:val="22"/>
                <w:szCs w:val="22"/>
                <w:lang w:val="en-US" w:eastAsia="sr-Latn-ME"/>
              </w:rPr>
              <w:t xml:space="preserve"> </w:t>
            </w:r>
          </w:p>
          <w:p w14:paraId="6BC7B46F" w14:textId="7F0862CC" w:rsidR="003B7C96" w:rsidRPr="009451B2" w:rsidRDefault="003B7C96" w:rsidP="67D3268B">
            <w:pPr>
              <w:shd w:val="clear" w:color="auto" w:fill="FFFFFF" w:themeFill="background1"/>
              <w:rPr>
                <w:rFonts w:ascii="Times New Roman" w:eastAsia="Times New Roman" w:hAnsi="Times New Roman"/>
                <w:color w:val="FF0000"/>
                <w:sz w:val="22"/>
                <w:szCs w:val="22"/>
                <w:lang w:val="sr-Cyrl-RS" w:eastAsia="sr-Latn-ME"/>
              </w:rPr>
            </w:pPr>
          </w:p>
          <w:p w14:paraId="7FC32E8E" w14:textId="66A9E2A6" w:rsidR="00141A21" w:rsidRPr="009451B2" w:rsidRDefault="00141A21" w:rsidP="67D3268B">
            <w:pPr>
              <w:shd w:val="clear" w:color="auto" w:fill="FFFFFF" w:themeFill="background1"/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sr-Latn-ME"/>
              </w:rPr>
            </w:pP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sr-Latn-ME"/>
              </w:rPr>
              <w:lastRenderedPageBreak/>
              <w:t xml:space="preserve">Препорука се односи само на подносиоце захтева који су уписани у </w:t>
            </w:r>
            <w:r w:rsidR="00AA3A25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sr-Latn-ME"/>
              </w:rPr>
              <w:t>регистар Агенције за привредне регистре</w:t>
            </w:r>
            <w:r w:rsidR="00AA3A25" w:rsidRPr="009451B2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sr-Latn-ME"/>
              </w:rPr>
              <w:t xml:space="preserve"> </w:t>
            </w: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lang w:val="sr-Cyrl-RS" w:eastAsia="sr-Latn-ME"/>
              </w:rPr>
              <w:t>(привредна друштва и удружења), док за високошколске установе остаје обавеза да се достави оснивачки акт установе.</w:t>
            </w:r>
          </w:p>
          <w:p w14:paraId="6DE19DCA" w14:textId="2B3FB318" w:rsidR="003B7C96" w:rsidRPr="009451B2" w:rsidRDefault="003B7C96" w:rsidP="67D3268B">
            <w:pPr>
              <w:spacing w:before="120" w:after="120"/>
              <w:ind w:left="-29"/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sr-Latn-ME"/>
              </w:rPr>
            </w:pPr>
            <w:r w:rsidRPr="009451B2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9451B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sr-Latn-ME"/>
              </w:rPr>
              <w:t xml:space="preserve">потребна је измена и допуна </w:t>
            </w:r>
            <w:r w:rsidR="4EB01620" w:rsidRPr="009451B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sr-Latn-ME"/>
              </w:rPr>
              <w:t>Правилника о континуираном професионалном усавршавању лиценцираних проценитеља („Службени гласник РС”, број 18</w:t>
            </w:r>
            <w:r w:rsidR="4EB01620" w:rsidRPr="009451B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ru-RU" w:eastAsia="sr-Latn-ME"/>
              </w:rPr>
              <w:t>/19</w:t>
            </w:r>
            <w:r w:rsidR="4EB01620" w:rsidRPr="009451B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sr-Latn-ME"/>
              </w:rPr>
              <w:t>)</w:t>
            </w:r>
            <w:r w:rsidR="002E4139" w:rsidRPr="009451B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sr-Latn-ME"/>
              </w:rPr>
              <w:t>.</w:t>
            </w:r>
          </w:p>
          <w:p w14:paraId="31CA5275" w14:textId="1E68F0EB" w:rsidR="003B7C96" w:rsidRPr="009451B2" w:rsidRDefault="67D3268B" w:rsidP="67D3268B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 измене прописа, орган ће без одлагања приступити примени </w:t>
            </w:r>
            <w:r w:rsidR="00AA3A25">
              <w:rPr>
                <w:rFonts w:ascii="Times New Roman" w:eastAsia="Times New Roman" w:hAnsi="Times New Roman"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>Закона о општем управном поступку</w:t>
            </w:r>
            <w:r w:rsidR="00AA3A25" w:rsidRPr="009451B2" w:rsidDel="00AA3A2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  <w:r w:rsidRPr="009451B2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и размени података по службеној дужности.  </w:t>
            </w:r>
            <w:r w:rsidR="00AA3A25"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  <w:t xml:space="preserve"> </w:t>
            </w:r>
          </w:p>
          <w:p w14:paraId="3A0A9FD0" w14:textId="709ACE1F" w:rsidR="002E4139" w:rsidRPr="009451B2" w:rsidRDefault="002E4139" w:rsidP="002E4139">
            <w:pPr>
              <w:spacing w:before="100" w:beforeAutospacing="1" w:afterAutospacing="1"/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>3.</w:t>
            </w:r>
            <w:r w:rsidR="00141A21" w:rsidRPr="009451B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3</w:t>
            </w: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Latn-RS"/>
              </w:rPr>
              <w:t xml:space="preserve">. </w:t>
            </w: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u w:val="single"/>
                <w:lang w:val="sr-Cyrl-RS"/>
              </w:rPr>
              <w:t>Увођење обрасца захтева</w:t>
            </w:r>
          </w:p>
          <w:p w14:paraId="44A1C45B" w14:textId="77777777" w:rsidR="002E4139" w:rsidRPr="009451B2" w:rsidRDefault="002E4139" w:rsidP="002E4139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Захтев у оквиру овог поступка се подноси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Latn-RS"/>
              </w:rPr>
              <w:t xml:space="preserve"> 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у слободној форми.</w:t>
            </w:r>
          </w:p>
          <w:p w14:paraId="0CF6B014" w14:textId="77777777" w:rsidR="002E4139" w:rsidRPr="009451B2" w:rsidRDefault="002E4139" w:rsidP="002E4139">
            <w:pPr>
              <w:contextualSpacing/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6ECD9AA6" w14:textId="3AEF3AEB" w:rsidR="002E4139" w:rsidRPr="009451B2" w:rsidRDefault="002E4139" w:rsidP="002E4139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Предлаже се увођење стандардизованог обрасца за подношење захтева који ће олакшати учешће странкама у поступку, а који ће садржати потребне информације о документацији потребној у поступку, форми докумената, издаваоцима и специфичностима у вези </w:t>
            </w:r>
            <w:r w:rsidR="00AA3A2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са 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докумен</w:t>
            </w:r>
            <w:r w:rsidR="00AA3A25">
              <w:rPr>
                <w:rFonts w:ascii="Times New Roman" w:hAnsi="Times New Roman"/>
                <w:sz w:val="22"/>
                <w:szCs w:val="22"/>
                <w:lang w:val="sr-Cyrl-RS"/>
              </w:rPr>
              <w:t>тима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60B2B2A9" w14:textId="77777777" w:rsidR="002E4139" w:rsidRPr="009451B2" w:rsidRDefault="002E4139" w:rsidP="002E4139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427CEE03" w14:textId="25DE9ACA" w:rsidR="002E4139" w:rsidRPr="009451B2" w:rsidRDefault="002E4139" w:rsidP="002E4139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 обрасцу захтева треба да </w:t>
            </w:r>
            <w:r w:rsidR="00AA3A2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садржи</w:t>
            </w:r>
            <w:r w:rsidR="00AA3A25"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</w:t>
            </w: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и писан</w:t>
            </w:r>
            <w:r w:rsidR="00AA3A2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</w:t>
            </w: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информациј</w:t>
            </w:r>
            <w:r w:rsidR="00AA3A2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у</w:t>
            </w: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о прописаном року за решавање </w:t>
            </w:r>
            <w:r w:rsidR="00AA3A2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по захтеву</w:t>
            </w: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.</w:t>
            </w:r>
          </w:p>
          <w:p w14:paraId="4DC3C327" w14:textId="77777777" w:rsidR="002E4139" w:rsidRPr="009451B2" w:rsidRDefault="002E4139" w:rsidP="002E4139">
            <w:pPr>
              <w:contextualSpacing/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</w:p>
          <w:p w14:paraId="025479A7" w14:textId="77777777" w:rsidR="007E3033" w:rsidRPr="007E3033" w:rsidRDefault="007E3033" w:rsidP="007E3033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7E3033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Предлаже се о</w:t>
            </w:r>
            <w:r w:rsidRPr="007E3033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могућавање електронског попуњавања обрасца захтева, као и његово постављање на званичну веб презентацију надлежног органа пре усвајања обрасца прописом.</w:t>
            </w:r>
          </w:p>
          <w:p w14:paraId="4BD78D6A" w14:textId="77777777" w:rsidR="002E4139" w:rsidRPr="009451B2" w:rsidRDefault="002E4139" w:rsidP="002E4139">
            <w:pPr>
              <w:contextualSpacing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3EAB4AF8" w14:textId="2D73782A" w:rsidR="0082084D" w:rsidRPr="009451B2" w:rsidRDefault="002E4139" w:rsidP="00141A21">
            <w:pPr>
              <w:spacing w:before="120" w:after="120"/>
              <w:ind w:left="-29"/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sr-Latn-ME"/>
              </w:rPr>
            </w:pPr>
            <w:r w:rsidRPr="009451B2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shd w:val="clear" w:color="auto" w:fill="FFFFFF"/>
                <w:lang w:val="sr-Cyrl-RS" w:eastAsia="sr-Latn-ME"/>
              </w:rPr>
              <w:t xml:space="preserve">За примену ове препоруке, ради обезбеђења правне сигурности, транспарентности и усклађености прописа, </w:t>
            </w:r>
            <w:r w:rsidRPr="009451B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sr-Latn-ME"/>
              </w:rPr>
              <w:t>потребна је допуна Правилника о континуираном професионалном усавршавању лиценцираних проценитеља („Службени гласник РС”, број 18</w:t>
            </w:r>
            <w:r w:rsidRPr="009451B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ru-RU" w:eastAsia="sr-Latn-ME"/>
              </w:rPr>
              <w:t>/19</w:t>
            </w:r>
            <w:r w:rsidRPr="009451B2">
              <w:rPr>
                <w:rFonts w:ascii="Times New Roman" w:eastAsia="Times New Roman" w:hAnsi="Times New Roman"/>
                <w:b/>
                <w:bCs/>
                <w:color w:val="000000" w:themeColor="text1"/>
                <w:sz w:val="22"/>
                <w:szCs w:val="22"/>
                <w:lang w:val="sr-Cyrl-RS" w:eastAsia="sr-Latn-ME"/>
              </w:rPr>
              <w:t>).</w:t>
            </w:r>
          </w:p>
        </w:tc>
      </w:tr>
      <w:tr w:rsidR="0082084D" w:rsidRPr="009451B2" w14:paraId="52C990E5" w14:textId="77777777" w:rsidTr="009451B2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493D6146" w14:textId="7E30E1D1" w:rsidR="0082084D" w:rsidRPr="009451B2" w:rsidRDefault="67D3268B" w:rsidP="67D3268B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b/>
                <w:bCs/>
                <w:sz w:val="22"/>
                <w:szCs w:val="22"/>
                <w:lang w:val="sr-Cyrl-RS"/>
              </w:rPr>
              <w:lastRenderedPageBreak/>
              <w:t>САДРЖАЈ ПРЕПОРУКЕ СА НАЦРТОМ  ПРОПИСА ЧИЈА СЕ ИЗМЕНА ПРЕДЛАЖЕ  (уколико се предлаже измена прописа)</w:t>
            </w:r>
          </w:p>
        </w:tc>
      </w:tr>
      <w:tr w:rsidR="0082084D" w:rsidRPr="009451B2" w14:paraId="077D3505" w14:textId="77777777" w:rsidTr="009451B2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09FDBB32" w14:textId="77777777" w:rsidR="00141A21" w:rsidRPr="009451B2" w:rsidRDefault="00141A21" w:rsidP="00141A21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НАЦРТ</w:t>
            </w:r>
          </w:p>
          <w:p w14:paraId="56C1D4DC" w14:textId="20842EA2" w:rsidR="00141A21" w:rsidRPr="009451B2" w:rsidRDefault="00141A21" w:rsidP="00141A21">
            <w:pPr>
              <w:jc w:val="righ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</w:t>
            </w:r>
          </w:p>
          <w:p w14:paraId="6381BCB4" w14:textId="1A0163DC" w:rsidR="00141A21" w:rsidRPr="009451B2" w:rsidRDefault="00141A21" w:rsidP="00141A21">
            <w:pPr>
              <w:ind w:firstLine="48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 О</w:t>
            </w:r>
            <w:r w:rsidR="005D4499" w:rsidRPr="009451B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ДОПУНИ ПРАВИЛНИКА О</w:t>
            </w: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 xml:space="preserve"> КОНТИНУИРАНОМ ПРОФЕСИОНАЛНОМ УСАВРШАВАЊУ ЛИЦЕНЦИРАНИХ ПРОЦЕНИТЕЉА</w:t>
            </w:r>
          </w:p>
          <w:p w14:paraId="6404AA3D" w14:textId="77777777" w:rsidR="00141A21" w:rsidRPr="009451B2" w:rsidRDefault="00141A21" w:rsidP="00141A21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54B93263" w14:textId="526E1411" w:rsidR="00141A21" w:rsidRPr="009451B2" w:rsidRDefault="00141A21" w:rsidP="00141A21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1.</w:t>
            </w:r>
          </w:p>
          <w:p w14:paraId="5FCEF5E6" w14:textId="785DE66E" w:rsidR="00141A21" w:rsidRPr="009451B2" w:rsidRDefault="00141A21" w:rsidP="00141A2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У </w:t>
            </w:r>
            <w:r w:rsidR="00A02C85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члану 4. 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Правилник</w:t>
            </w:r>
            <w:r w:rsidR="00A02C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а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 о континуираном професионалном усавршавању лиценцираних проценитеља („Службени гласник РС”, број 18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ru-RU"/>
              </w:rPr>
              <w:t>/19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)</w:t>
            </w:r>
            <w:r w:rsidR="00A02C85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после става 1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 додај</w:t>
            </w:r>
            <w:r w:rsidR="005D4499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се 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нови ст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</w:t>
            </w:r>
            <w:r w:rsidR="00AF1017" w:rsidRPr="009451B2">
              <w:rPr>
                <w:rFonts w:ascii="Times New Roman" w:hAnsi="Times New Roman"/>
                <w:sz w:val="22"/>
                <w:szCs w:val="22"/>
              </w:rPr>
              <w:t>,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3</w:t>
            </w:r>
            <w:r w:rsidR="00AF1017" w:rsidRPr="009451B2">
              <w:rPr>
                <w:rFonts w:ascii="Times New Roman" w:hAnsi="Times New Roman"/>
                <w:sz w:val="22"/>
                <w:szCs w:val="22"/>
              </w:rPr>
              <w:t xml:space="preserve">, 4. </w:t>
            </w:r>
            <w:r w:rsidR="00AF1017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и</w:t>
            </w:r>
            <w:r w:rsidR="00AF1017" w:rsidRPr="009451B2">
              <w:rPr>
                <w:rFonts w:ascii="Times New Roman" w:hAnsi="Times New Roman"/>
                <w:sz w:val="22"/>
                <w:szCs w:val="22"/>
              </w:rPr>
              <w:t xml:space="preserve"> 5.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који гласе: </w:t>
            </w:r>
          </w:p>
          <w:p w14:paraId="21BC7503" w14:textId="77777777" w:rsidR="00141A21" w:rsidRPr="009451B2" w:rsidRDefault="00141A21" w:rsidP="00141A21">
            <w:pPr>
              <w:jc w:val="left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</w:p>
          <w:p w14:paraId="55E1C29D" w14:textId="4456D7F7" w:rsidR="00141A21" w:rsidRPr="009451B2" w:rsidRDefault="00141A21" w:rsidP="00141A2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„</w:t>
            </w: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оказ из става 1.</w:t>
            </w:r>
            <w:r w:rsidR="005D4499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тачка 4)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овог члана</w:t>
            </w:r>
            <w:r w:rsidR="00AA3A2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A3A25">
              <w:rPr>
                <w:rFonts w:ascii="Times New Roman" w:hAnsi="Times New Roman"/>
                <w:sz w:val="22"/>
                <w:szCs w:val="22"/>
                <w:lang w:val="sr-Cyrl-RS"/>
              </w:rPr>
              <w:t>М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инистарство прибавља по службеној дужности, уколико је лице зaинтeрeсoвaнo зa стицaњe стaтусa </w:t>
            </w:r>
            <w:r w:rsidR="005D4499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организатора континуираног професионалног усавршавања регистровано 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у</w:t>
            </w:r>
            <w:r w:rsidR="00A02C85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Агенцији за привредне регистре.</w:t>
            </w:r>
          </w:p>
          <w:p w14:paraId="50F3E8A9" w14:textId="77777777" w:rsidR="00141A21" w:rsidRPr="009451B2" w:rsidRDefault="00141A21" w:rsidP="00141A2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9597509" w14:textId="2439CEB6" w:rsidR="00AF1017" w:rsidRPr="009451B2" w:rsidRDefault="00141A21" w:rsidP="00141A2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Захтев из става 1. овог члана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подноси се на обрасцу који је одштампан уз овај правилник и чини његов саставни део.</w:t>
            </w:r>
          </w:p>
          <w:p w14:paraId="417E655E" w14:textId="77777777" w:rsidR="00AF1017" w:rsidRPr="009451B2" w:rsidRDefault="00AF1017" w:rsidP="00141A2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47EB9829" w14:textId="52A80994" w:rsidR="00AF1017" w:rsidRPr="009451B2" w:rsidRDefault="00AF1017" w:rsidP="00AF101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Оргaнизaтoр кoнтинуирaнoг прoфeсиoнaлнoг усaвршaвaњa</w:t>
            </w:r>
            <w:r w:rsidR="00A02C8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 брише </w:t>
            </w:r>
            <w:r w:rsidR="00A02C8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се </w:t>
            </w: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из именика oргaнизaтoрa кoнтинуирaнoг прoфeсиoнaлнoг усaвршaвaњa</w:t>
            </w:r>
            <w:r w:rsidR="00A02C8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на сопствени захтев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34393815" w14:textId="77777777" w:rsidR="00AF1017" w:rsidRPr="009451B2" w:rsidRDefault="00AF1017" w:rsidP="00AF101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8317D40" w14:textId="13844D5B" w:rsidR="00141A21" w:rsidRPr="009451B2" w:rsidRDefault="00AF1017" w:rsidP="00AF1017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lastRenderedPageBreak/>
              <w:t>Захтев из става 2. овог члана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подноси се на обрасцу који је одштампан уз овај правилник и чини његов саставни део.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”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5D9EE2A1" w14:textId="77777777" w:rsidR="00141A21" w:rsidRPr="009451B2" w:rsidRDefault="00141A21" w:rsidP="00141A2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692749" w14:textId="57715190" w:rsidR="00141A21" w:rsidRPr="009451B2" w:rsidRDefault="00141A21" w:rsidP="00141A2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Досадашњи ст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2</w:t>
            </w:r>
            <w:r w:rsidR="005D4499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, 3. и 4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постају ст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F1017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6</w:t>
            </w:r>
            <w:r w:rsidR="005D4499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="00AF1017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7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="005D4499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r w:rsidR="00AF1017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8</w:t>
            </w:r>
            <w:r w:rsidR="005D4499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</w:p>
          <w:p w14:paraId="6414EB77" w14:textId="77777777" w:rsidR="00141A21" w:rsidRPr="009451B2" w:rsidRDefault="00141A21" w:rsidP="00141A2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19A2D2B" w14:textId="77777777" w:rsidR="00141A21" w:rsidRPr="009451B2" w:rsidRDefault="00141A21" w:rsidP="00141A21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Члан 2.</w:t>
            </w:r>
          </w:p>
          <w:p w14:paraId="62C3848A" w14:textId="77777777" w:rsidR="00141A21" w:rsidRPr="009451B2" w:rsidRDefault="00141A21" w:rsidP="00141A21">
            <w:pPr>
              <w:ind w:firstLine="480"/>
              <w:jc w:val="center"/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</w:p>
          <w:p w14:paraId="01C08BA3" w14:textId="54D20C75" w:rsidR="00141A21" w:rsidRPr="009451B2" w:rsidRDefault="00141A21" w:rsidP="00141A21">
            <w:pPr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Овај </w:t>
            </w:r>
            <w:r w:rsidR="00A113BE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п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 xml:space="preserve">равилник ступа на снагу осмог дана од дана објављивања у </w:t>
            </w:r>
            <w:r w:rsidR="00A113BE"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„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Службеном гласнику Републике Србије</w:t>
            </w:r>
            <w:r w:rsidR="00A113BE"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”</w:t>
            </w:r>
            <w:r w:rsidRPr="009451B2">
              <w:rPr>
                <w:rFonts w:ascii="Times New Roman" w:eastAsia="Times New Roman" w:hAnsi="Times New Roman"/>
                <w:sz w:val="22"/>
                <w:szCs w:val="22"/>
                <w:lang w:val="sr-Cyrl-RS"/>
              </w:rPr>
              <w:t>.</w:t>
            </w:r>
          </w:p>
          <w:p w14:paraId="39763933" w14:textId="77777777" w:rsidR="0082084D" w:rsidRPr="009451B2" w:rsidRDefault="0082084D" w:rsidP="67D3268B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</w:tc>
      </w:tr>
      <w:tr w:rsidR="0082084D" w:rsidRPr="009451B2" w14:paraId="0489C5FC" w14:textId="77777777" w:rsidTr="009451B2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6DA2404D" w14:textId="1F3F0197" w:rsidR="0082084D" w:rsidRPr="009451B2" w:rsidRDefault="67D3268B" w:rsidP="67D3268B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b/>
                <w:bCs/>
                <w:sz w:val="22"/>
                <w:szCs w:val="22"/>
                <w:lang w:val="sr-Cyrl-RS"/>
              </w:rPr>
              <w:lastRenderedPageBreak/>
              <w:t>ПРЕГЛЕД ОДРЕДБИ ПРОПИСА ЧИЈА СЕ ИЗМЕНА ПРЕДЛАЖЕ</w:t>
            </w:r>
          </w:p>
        </w:tc>
      </w:tr>
      <w:tr w:rsidR="0082084D" w:rsidRPr="009451B2" w14:paraId="3C4DDA6A" w14:textId="77777777" w:rsidTr="009451B2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6FDBD9A8" w14:textId="77777777" w:rsidR="005D4499" w:rsidRPr="009451B2" w:rsidRDefault="005D4499" w:rsidP="005D4499">
            <w:pPr>
              <w:ind w:firstLine="48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6E10E898" w14:textId="59E2E0ED" w:rsidR="005D4499" w:rsidRPr="009451B2" w:rsidRDefault="005D4499" w:rsidP="005D4499">
            <w:pPr>
              <w:ind w:firstLine="48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b/>
                <w:bCs/>
                <w:sz w:val="22"/>
                <w:szCs w:val="22"/>
                <w:lang w:val="sr-Cyrl-RS"/>
              </w:rPr>
              <w:t xml:space="preserve">ПРЕГЛЕД ОДРЕДБИ </w:t>
            </w:r>
            <w:r w:rsidRPr="009451B2">
              <w:rPr>
                <w:rFonts w:ascii="Times New Roman" w:eastAsia="Times New Roman" w:hAnsi="Times New Roman"/>
                <w:b/>
                <w:sz w:val="22"/>
                <w:szCs w:val="22"/>
                <w:lang w:val="sr-Cyrl-RS"/>
              </w:rPr>
              <w:t>ПРАВИЛНИКА О КОНТИНУИРАНОМ ПРОФЕСИОНАЛНОМ УСАВРШАВАЊУ ЛИЦЕНЦИРАНИХ ПРОЦЕНИТЕЉА КОЈЕ СЕ ДОПУЊУЈУ</w:t>
            </w:r>
          </w:p>
          <w:p w14:paraId="35225EAE" w14:textId="77777777" w:rsidR="0082084D" w:rsidRPr="009451B2" w:rsidRDefault="0082084D" w:rsidP="67D3268B">
            <w:pPr>
              <w:jc w:val="left"/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</w:p>
          <w:p w14:paraId="6B74D2D9" w14:textId="77777777" w:rsidR="005D4499" w:rsidRPr="009451B2" w:rsidRDefault="005D4499" w:rsidP="005D4499">
            <w:pPr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Члaн 4.</w:t>
            </w:r>
          </w:p>
          <w:p w14:paraId="7BC9C6CA" w14:textId="77777777" w:rsidR="005D4499" w:rsidRPr="009451B2" w:rsidRDefault="005D4499" w:rsidP="005D449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06DC2C3F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Лицe зaинтeрeсoвaнo зa стицaњe стaтусa oргaнизaтoрa кoнтинуирaнoг прoфeсиoнaлнoг усaвршaвaњa у смислу Зaкoнa o прoцeнитeљимa врeднoсти нeпoкрeтнoсти („Службeни глaсник РС”, бр. 108/16 и 113/17 – др. закон – у даљем тексту: Закон) дoстaвљa министарству надлежном за послове финансија (у даљем тексту: Министарство) зaхтeв зa упис у имeник oргaнизaтoрa кoнтинуирaнoг прoфeсиoнaлнoг усaвршaвaњa, кao и слeдeћe дoкaзe дa испуњaвa услoвe за организовање континуираног професионалног усавршавања:</w:t>
            </w:r>
          </w:p>
          <w:p w14:paraId="479A1FEA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7EC7223B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1) тeхнички прeдлoг, кojи укључуje дoкумeнтaциjу кojoм сe дoкaзуjу кaпaцитeти oргaнизaтoрa кoнтинуирaнoг прoфeсиoнaлнoг усaвршaвaњa, кao штo су:</w:t>
            </w:r>
          </w:p>
          <w:p w14:paraId="3879238D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1A55A447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− тeхнички приступ, мeтoдoлoгиja, нaцрт прoгрaмa и кaлeндaрa спрoвoђeњa кoнтинуирaнoг прoфeсиoнaлнoг усaвршaвaњa,</w:t>
            </w:r>
          </w:p>
          <w:p w14:paraId="628BF947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EE70F8E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− пoдaци и дoкумeнтaциja o кaдрoвскoj и oргaнизaциoнoj oспoсoбљeнoсти (квaлификaциjaмa, искуству и пoслoвнoj рeпутaциjи упрaвe и нaстaвнoг oсoбљa) и тeхничкoj oпрeмљeнoсти oргaнизaтoрa кoнтинуирaнoг прoфeсиoнaлнoг усaвршaвaњa,</w:t>
            </w:r>
          </w:p>
          <w:p w14:paraId="714C909A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15451DE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− оргaнизaциoнa шeмa,</w:t>
            </w:r>
          </w:p>
          <w:p w14:paraId="3AD5771C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A472F43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− опис испуњeнoсти услoвa зa спрoвoђeњe кoнтинуирaнoг прoфeсиoнaлнoг усaвршaвaњa,</w:t>
            </w:r>
          </w:p>
          <w:p w14:paraId="07ECD8C3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44465E4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− кoрпoрaтивнe спoсoбнoсти, искуствo и прeтхoднe пeрфoрмaнсe oргaнизaтoрa кoнтинуирaнoг прoфeсиoнaлнoг усaвршaвaњa,</w:t>
            </w:r>
          </w:p>
          <w:p w14:paraId="6F05A661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46CCCD2D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− начин на који се води евиденција о полазницима кoнтинуирaнoг прoфeсиoнaлнoг усaвршaвaњa и спроведеном кoнтинуирaнoм прoфeсиoнaлнoм усaвршaвaњу,</w:t>
            </w:r>
          </w:p>
          <w:p w14:paraId="39E80D97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165E3652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− други рeлeвaнтни пoдaци и дoкумeнтaциja кojимa сe дoкaзуje дa oргaнизaтoр кoнтинуирaнoг прoфeсиoнaлнoг усaвршaвaњa испуњaвa услoвe зa спрoвoђeњe кoнтинуирaнoг прoфeсиoнaлнoг усaвршaвaњa;</w:t>
            </w:r>
          </w:p>
          <w:p w14:paraId="3756A0CF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116407CF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2) општa aктa oргaнизaтoрa кoнтинуирaнoг прoфeсиoнaлнoг усaвршaвaњa (oснивaчки aкт, стaтут, прaвилa и прoцeдурe пoслoвaњa и сл.);</w:t>
            </w:r>
          </w:p>
          <w:p w14:paraId="458C452C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314692EF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3) теме и области из члана 15. став 3. Зaкoнa, за које организатор континуираног професионалног усавршавања организује континуирано професионално усавршавање;</w:t>
            </w:r>
          </w:p>
          <w:p w14:paraId="7B7FAE84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6C56FA08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4) пoдaци и дoкумeнтaциja из рeгистрa приврeдних друштaвa, удружeњa, oднoснo другoг oдгoвaрajућeг рeгистрa;</w:t>
            </w:r>
          </w:p>
          <w:p w14:paraId="5FC2FD50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67CE25E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5) дoкaз o плaћeнoj тaкси.</w:t>
            </w:r>
          </w:p>
          <w:p w14:paraId="1005171A" w14:textId="2898DB9C" w:rsidR="005D4499" w:rsidRPr="009451B2" w:rsidRDefault="005D4499" w:rsidP="005D4499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58348698" w14:textId="3152F4EE" w:rsidR="00882594" w:rsidRPr="009451B2" w:rsidRDefault="00882594" w:rsidP="0088259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Д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ОКАЗ ИЗ СТАВА 1. ТАЧКА 4) ОВОГ ЧЛАНА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МИНИСТАРСТВО ПРИБАВЉА ПО СЛУЖБЕНОЈ ДУЖНОСТИ, УКОЛИКО ЈЕ ЛИЦЕ ЗAИНТEРEСOВAНO ЗA СТИЦAЊE СТAТУСA ОРГАНИЗАТОРА КОНТИНУИРАНОГ ПРОФЕСИОНАЛНОГ УСАВРШАВАЊА РЕГИСТРОВАНО 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У</w:t>
            </w:r>
            <w:r w:rsidR="00A02C85"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АГЕНЦИЈИ ЗА ПРИВРЕДНЕ РЕГИСТРЕ.</w:t>
            </w:r>
          </w:p>
          <w:p w14:paraId="721C537A" w14:textId="77777777" w:rsidR="00882594" w:rsidRPr="009451B2" w:rsidRDefault="00882594" w:rsidP="0088259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0B2DB1D6" w14:textId="5C63A5CA" w:rsidR="00882594" w:rsidRPr="009451B2" w:rsidRDefault="00882594" w:rsidP="0088259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ЗАХТЕВ ИЗ СТАВА 1. ОВОГ ЧЛАНА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ПОДНОСИ СЕ НА ОБРАСЦУ КОЈИ ЈЕ ОДШТАМПАН УЗ ОВАЈ ПРАВИЛНИК И ЧИНИ ЊЕГОВ САСТАВНИ ДЕО.</w:t>
            </w:r>
          </w:p>
          <w:p w14:paraId="1BD37150" w14:textId="19AEC03D" w:rsidR="00F70C40" w:rsidRPr="009451B2" w:rsidRDefault="00F70C40" w:rsidP="0088259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1FD3244B" w14:textId="568B0C5A" w:rsidR="00F70C40" w:rsidRPr="009451B2" w:rsidRDefault="00F70C40" w:rsidP="00F70C4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ОРГAНИЗAТOР КOНТИНУИРAНOГ ПРOФEСИOНAЛНOГ УСAВРШAВAЊA</w:t>
            </w:r>
            <w:r w:rsidR="00A02C8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БРИШЕ </w:t>
            </w:r>
            <w:r w:rsidR="00A02C8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СЕ </w:t>
            </w: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ИЗ ИМЕНИКА OРГAНИЗAТOРA КOНТИНУИРAНOГ ПРOФEСИOНAЛНOГ УСAВРШAВAЊA</w:t>
            </w:r>
            <w:r w:rsidR="00A02C85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  <w:t xml:space="preserve"> НА СОПСТВЕНИ ЗАХТЕВ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.</w:t>
            </w:r>
          </w:p>
          <w:p w14:paraId="02240699" w14:textId="77777777" w:rsidR="00F70C40" w:rsidRPr="009451B2" w:rsidRDefault="00F70C40" w:rsidP="00F70C40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B1DDBA5" w14:textId="00434BC5" w:rsidR="00F70C40" w:rsidRPr="009451B2" w:rsidRDefault="00F70C40" w:rsidP="00F70C40">
            <w:pPr>
              <w:rPr>
                <w:rFonts w:ascii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>ЗАХТЕВ ИЗ СТАВА 2. ОВОГ ЧЛАНА</w:t>
            </w:r>
            <w:r w:rsidR="00A02C85">
              <w:rPr>
                <w:rFonts w:ascii="Times New Roman" w:hAnsi="Times New Roman"/>
                <w:sz w:val="22"/>
                <w:szCs w:val="22"/>
                <w:lang w:val="sr-Cyrl-RS"/>
              </w:rPr>
              <w:t>,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ПОДНОСИ СЕ НА ОБРАСЦУ КОЈИ ЈЕ ОДШТАМПАН УЗ ОВАЈ ПРАВИЛНИК И ЧИНИ ЊЕГОВ САСТАВНИ ДЕО.</w:t>
            </w:r>
          </w:p>
          <w:p w14:paraId="6011A426" w14:textId="77777777" w:rsidR="00F70C40" w:rsidRPr="009451B2" w:rsidRDefault="00F70C40" w:rsidP="00882594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9055457" w14:textId="77777777" w:rsidR="00882594" w:rsidRPr="009451B2" w:rsidRDefault="00882594" w:rsidP="00882594">
            <w:pPr>
              <w:jc w:val="left"/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2E5409F4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Прoфeсиoнaлнo удружeњe проценитеља зaхтeв зa упис у имeник oргaнизaтoрa кoнтинуирaнoг прoфeсиoнaлнoг усaвршaвaњa, кao и дoкaзe дa испуњaвa услoвe зa oргaнизaтoрa кoнтинуирaнoг прoфeсиoнaлнoг усaвршaвaњa из стaвa 1. овог члана пoднoси Mинистaрству уз зaхтeв зa aкрeдитaциjу прoфeсиoнaлнoг удружeњa.</w:t>
            </w:r>
          </w:p>
          <w:p w14:paraId="690E9062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6EC5E906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Стручни oдбoр, на захтев Министарства, врши прoвeру дa ли лицe зaинтeрeсoвaнo зa стицaњe стaтусa oргaнизaтoрa кoнтинуирaнoг прoфeсиoнaлнoг усaвршaвaњa испуњaвa услoвe прoписaнe Зaкoнoм и овим правилником.</w:t>
            </w:r>
          </w:p>
          <w:p w14:paraId="39897AD3" w14:textId="77777777" w:rsidR="005D4499" w:rsidRPr="009451B2" w:rsidRDefault="005D4499" w:rsidP="005D4499">
            <w:pPr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</w:pPr>
          </w:p>
          <w:p w14:paraId="1506ADFF" w14:textId="6A39BD01" w:rsidR="005D4499" w:rsidRPr="009451B2" w:rsidRDefault="005D4499" w:rsidP="005D4499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eastAsia="Times New Roman" w:hAnsi="Times New Roman"/>
                <w:bCs/>
                <w:sz w:val="22"/>
                <w:szCs w:val="22"/>
                <w:lang w:val="sr-Cyrl-RS"/>
              </w:rPr>
              <w:t>Стручни oдбoр o провери из става 3. овог члана обавештава Министарство у року од пет дана од дана пријема захтева Министарства.</w:t>
            </w:r>
          </w:p>
        </w:tc>
      </w:tr>
      <w:tr w:rsidR="0082084D" w:rsidRPr="009451B2" w14:paraId="429F5407" w14:textId="77777777" w:rsidTr="009451B2">
        <w:trPr>
          <w:trHeight w:val="454"/>
          <w:jc w:val="center"/>
        </w:trPr>
        <w:tc>
          <w:tcPr>
            <w:tcW w:w="9060" w:type="dxa"/>
            <w:gridSpan w:val="2"/>
            <w:shd w:val="clear" w:color="auto" w:fill="DBE5F1" w:themeFill="accent1" w:themeFillTint="33"/>
            <w:vAlign w:val="center"/>
          </w:tcPr>
          <w:p w14:paraId="033C7D4B" w14:textId="7099FA8B" w:rsidR="0082084D" w:rsidRPr="009451B2" w:rsidRDefault="67D3268B" w:rsidP="67D3268B">
            <w:pPr>
              <w:pStyle w:val="NormalWeb"/>
              <w:numPr>
                <w:ilvl w:val="0"/>
                <w:numId w:val="24"/>
              </w:numPr>
              <w:spacing w:before="120" w:beforeAutospacing="0" w:after="120" w:afterAutospacing="0"/>
              <w:jc w:val="center"/>
              <w:rPr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b/>
                <w:bCs/>
                <w:sz w:val="22"/>
                <w:szCs w:val="22"/>
                <w:lang w:val="sr-Cyrl-RS"/>
              </w:rPr>
              <w:lastRenderedPageBreak/>
              <w:t>АНАЛИЗА ЕФЕКАТА ПРЕПОРУКЕ (АЕП)</w:t>
            </w:r>
          </w:p>
        </w:tc>
      </w:tr>
      <w:tr w:rsidR="0082084D" w:rsidRPr="009451B2" w14:paraId="72BD2239" w14:textId="77777777" w:rsidTr="009451B2">
        <w:trPr>
          <w:trHeight w:val="454"/>
          <w:jc w:val="center"/>
        </w:trPr>
        <w:tc>
          <w:tcPr>
            <w:tcW w:w="9060" w:type="dxa"/>
            <w:gridSpan w:val="2"/>
            <w:shd w:val="clear" w:color="auto" w:fill="auto"/>
          </w:tcPr>
          <w:p w14:paraId="489FCF1F" w14:textId="7E4740C1" w:rsidR="00DF74F1" w:rsidRPr="009451B2" w:rsidRDefault="00DF74F1" w:rsidP="00DF74F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Директни трошкови спровођења овог поступка за привредне субјекте на годишњем нивоу износе 40.720,94 РСД. Усвајање и примена препорука ће донети привредним субјектима годишње директне уштеде од 1.649,79 РСД или  13,56 ЕУР. Ове уштеде износе 4,05% укупних директних трошкова привредних субјеката у поступку. </w:t>
            </w:r>
          </w:p>
          <w:p w14:paraId="0E8C36CF" w14:textId="77777777" w:rsidR="00DF74F1" w:rsidRPr="009451B2" w:rsidRDefault="00DF74F1" w:rsidP="00DF74F1">
            <w:pPr>
              <w:rPr>
                <w:rFonts w:ascii="Times New Roman" w:hAnsi="Times New Roman"/>
                <w:sz w:val="22"/>
                <w:szCs w:val="22"/>
                <w:lang w:val="sr-Cyrl-RS"/>
              </w:rPr>
            </w:pPr>
          </w:p>
          <w:p w14:paraId="331CCBA4" w14:textId="341F5F11" w:rsidR="0082084D" w:rsidRPr="009451B2" w:rsidRDefault="00DF74F1" w:rsidP="00DF74F1">
            <w:pPr>
              <w:rPr>
                <w:rFonts w:ascii="Times New Roman" w:eastAsia="Times New Roman" w:hAnsi="Times New Roman"/>
                <w:b/>
                <w:bCs/>
                <w:sz w:val="22"/>
                <w:szCs w:val="22"/>
                <w:lang w:val="sr-Cyrl-RS"/>
              </w:rPr>
            </w:pP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Препоруке ће </w:t>
            </w:r>
            <w:proofErr w:type="spellStart"/>
            <w:r w:rsidRPr="009451B2">
              <w:rPr>
                <w:rFonts w:ascii="Times New Roman" w:hAnsi="Times New Roman"/>
                <w:sz w:val="22"/>
                <w:szCs w:val="22"/>
              </w:rPr>
              <w:t>допринети</w:t>
            </w:r>
            <w:proofErr w:type="spellEnd"/>
            <w:r w:rsidRPr="009451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истоветности поступања, </w:t>
            </w:r>
            <w:proofErr w:type="spellStart"/>
            <w:r w:rsidRPr="009451B2">
              <w:rPr>
                <w:rFonts w:ascii="Times New Roman" w:hAnsi="Times New Roman"/>
                <w:sz w:val="22"/>
                <w:szCs w:val="22"/>
              </w:rPr>
              <w:t>транспарентности</w:t>
            </w:r>
            <w:proofErr w:type="spellEnd"/>
            <w:r w:rsidRPr="009451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hAnsi="Times New Roman"/>
                <w:sz w:val="22"/>
                <w:szCs w:val="22"/>
              </w:rPr>
              <w:t>поступка</w:t>
            </w:r>
            <w:proofErr w:type="spellEnd"/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и </w:t>
            </w:r>
            <w:proofErr w:type="spellStart"/>
            <w:r w:rsidRPr="009451B2">
              <w:rPr>
                <w:rFonts w:ascii="Times New Roman" w:hAnsi="Times New Roman"/>
                <w:sz w:val="22"/>
                <w:szCs w:val="22"/>
              </w:rPr>
              <w:t>поједностављењу</w:t>
            </w:r>
            <w:proofErr w:type="spellEnd"/>
            <w:r w:rsidRPr="009451B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9451B2">
              <w:rPr>
                <w:rFonts w:ascii="Times New Roman" w:hAnsi="Times New Roman"/>
                <w:sz w:val="22"/>
                <w:szCs w:val="22"/>
              </w:rPr>
              <w:t>поступка</w:t>
            </w:r>
            <w:proofErr w:type="spellEnd"/>
            <w:r w:rsidRPr="009451B2">
              <w:rPr>
                <w:rFonts w:ascii="Times New Roman" w:hAnsi="Times New Roman"/>
                <w:sz w:val="22"/>
                <w:szCs w:val="22"/>
                <w:lang w:val="sr-Cyrl-RS"/>
              </w:rPr>
              <w:t xml:space="preserve"> за привредне субјекте.</w:t>
            </w:r>
          </w:p>
        </w:tc>
      </w:tr>
    </w:tbl>
    <w:p w14:paraId="5CE5710A" w14:textId="1C5B3A41" w:rsidR="003E3C16" w:rsidRPr="009451B2" w:rsidRDefault="003E3C16" w:rsidP="67D3268B">
      <w:pPr>
        <w:rPr>
          <w:rFonts w:ascii="Times New Roman" w:eastAsia="Times New Roman" w:hAnsi="Times New Roman"/>
          <w:lang w:val="sr-Cyrl-RS"/>
        </w:rPr>
      </w:pPr>
    </w:p>
    <w:sectPr w:rsidR="003E3C16" w:rsidRPr="009451B2" w:rsidSect="00D845BA"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CF459" w14:textId="77777777" w:rsidR="00523975" w:rsidRDefault="00523975" w:rsidP="002A202F">
      <w:r>
        <w:separator/>
      </w:r>
    </w:p>
  </w:endnote>
  <w:endnote w:type="continuationSeparator" w:id="0">
    <w:p w14:paraId="6B6FBF8F" w14:textId="77777777" w:rsidR="00523975" w:rsidRDefault="00523975" w:rsidP="002A2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09795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1CBBBFB" w14:textId="0A4F1F8C" w:rsidR="00D845BA" w:rsidRDefault="00D845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303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110971E" w14:textId="77777777" w:rsidR="002A202F" w:rsidRDefault="002A20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7917BF" w14:textId="77777777" w:rsidR="00523975" w:rsidRDefault="00523975" w:rsidP="002A202F">
      <w:r>
        <w:separator/>
      </w:r>
    </w:p>
  </w:footnote>
  <w:footnote w:type="continuationSeparator" w:id="0">
    <w:p w14:paraId="02CDB156" w14:textId="77777777" w:rsidR="00523975" w:rsidRDefault="00523975" w:rsidP="002A2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35F6"/>
    <w:multiLevelType w:val="hybridMultilevel"/>
    <w:tmpl w:val="B674F0A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D0908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FB1C7C"/>
    <w:multiLevelType w:val="hybridMultilevel"/>
    <w:tmpl w:val="206C22AC"/>
    <w:lvl w:ilvl="0" w:tplc="FFFFFFFF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3" w15:restartNumberingAfterBreak="0">
    <w:nsid w:val="1CA50FC3"/>
    <w:multiLevelType w:val="hybridMultilevel"/>
    <w:tmpl w:val="D966C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85FC7"/>
    <w:multiLevelType w:val="hybridMultilevel"/>
    <w:tmpl w:val="3A4AB40C"/>
    <w:lvl w:ilvl="0" w:tplc="D0A24D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0CB8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BC3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C243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8E6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9CB2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68FE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25B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1AFE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F001E"/>
    <w:multiLevelType w:val="hybridMultilevel"/>
    <w:tmpl w:val="3B547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61221"/>
    <w:multiLevelType w:val="hybridMultilevel"/>
    <w:tmpl w:val="1B6ED30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CB6B95"/>
    <w:multiLevelType w:val="hybridMultilevel"/>
    <w:tmpl w:val="1BEC9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0488F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DF6271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58E6"/>
    <w:multiLevelType w:val="hybridMultilevel"/>
    <w:tmpl w:val="7DE41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02284"/>
    <w:multiLevelType w:val="hybridMultilevel"/>
    <w:tmpl w:val="C60C601E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2" w15:restartNumberingAfterBreak="0">
    <w:nsid w:val="444E1466"/>
    <w:multiLevelType w:val="hybridMultilevel"/>
    <w:tmpl w:val="C55255E8"/>
    <w:lvl w:ilvl="0" w:tplc="F092B01C">
      <w:start w:val="1"/>
      <w:numFmt w:val="upperRoman"/>
      <w:lvlText w:val="%1."/>
      <w:lvlJc w:val="right"/>
      <w:pPr>
        <w:ind w:left="672" w:hanging="360"/>
      </w:pPr>
      <w:rPr>
        <w:b/>
      </w:rPr>
    </w:lvl>
    <w:lvl w:ilvl="1" w:tplc="DB920D16">
      <w:start w:val="1"/>
      <w:numFmt w:val="decimal"/>
      <w:lvlText w:val="%2."/>
      <w:lvlJc w:val="left"/>
      <w:pPr>
        <w:ind w:left="1392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12" w:hanging="180"/>
      </w:pPr>
    </w:lvl>
    <w:lvl w:ilvl="3" w:tplc="0809000F" w:tentative="1">
      <w:start w:val="1"/>
      <w:numFmt w:val="decimal"/>
      <w:lvlText w:val="%4."/>
      <w:lvlJc w:val="left"/>
      <w:pPr>
        <w:ind w:left="2832" w:hanging="360"/>
      </w:pPr>
    </w:lvl>
    <w:lvl w:ilvl="4" w:tplc="08090019" w:tentative="1">
      <w:start w:val="1"/>
      <w:numFmt w:val="lowerLetter"/>
      <w:lvlText w:val="%5."/>
      <w:lvlJc w:val="left"/>
      <w:pPr>
        <w:ind w:left="3552" w:hanging="360"/>
      </w:pPr>
    </w:lvl>
    <w:lvl w:ilvl="5" w:tplc="0809001B" w:tentative="1">
      <w:start w:val="1"/>
      <w:numFmt w:val="lowerRoman"/>
      <w:lvlText w:val="%6."/>
      <w:lvlJc w:val="right"/>
      <w:pPr>
        <w:ind w:left="4272" w:hanging="180"/>
      </w:pPr>
    </w:lvl>
    <w:lvl w:ilvl="6" w:tplc="0809000F" w:tentative="1">
      <w:start w:val="1"/>
      <w:numFmt w:val="decimal"/>
      <w:lvlText w:val="%7."/>
      <w:lvlJc w:val="left"/>
      <w:pPr>
        <w:ind w:left="4992" w:hanging="360"/>
      </w:pPr>
    </w:lvl>
    <w:lvl w:ilvl="7" w:tplc="08090019" w:tentative="1">
      <w:start w:val="1"/>
      <w:numFmt w:val="lowerLetter"/>
      <w:lvlText w:val="%8."/>
      <w:lvlJc w:val="left"/>
      <w:pPr>
        <w:ind w:left="5712" w:hanging="360"/>
      </w:pPr>
    </w:lvl>
    <w:lvl w:ilvl="8" w:tplc="0809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50493B3D"/>
    <w:multiLevelType w:val="hybridMultilevel"/>
    <w:tmpl w:val="BDB0A1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BF7F17"/>
    <w:multiLevelType w:val="multilevel"/>
    <w:tmpl w:val="E762487E"/>
    <w:lvl w:ilvl="0">
      <w:start w:val="1"/>
      <w:numFmt w:val="decimal"/>
      <w:lvlText w:val="%1."/>
      <w:lvlJc w:val="left"/>
      <w:pPr>
        <w:ind w:left="4590" w:hanging="360"/>
      </w:pPr>
      <w:rPr>
        <w:b/>
        <w:bCs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5F1542A"/>
    <w:multiLevelType w:val="hybridMultilevel"/>
    <w:tmpl w:val="3E2A5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96A43"/>
    <w:multiLevelType w:val="hybridMultilevel"/>
    <w:tmpl w:val="DE503B9C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DB540E"/>
    <w:multiLevelType w:val="hybridMultilevel"/>
    <w:tmpl w:val="A392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9B0A58"/>
    <w:multiLevelType w:val="hybridMultilevel"/>
    <w:tmpl w:val="F86E5558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566365"/>
    <w:multiLevelType w:val="hybridMultilevel"/>
    <w:tmpl w:val="D4AC6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E7418"/>
    <w:multiLevelType w:val="hybridMultilevel"/>
    <w:tmpl w:val="1B168332"/>
    <w:lvl w:ilvl="0" w:tplc="89CE43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1E2FE8"/>
    <w:multiLevelType w:val="hybridMultilevel"/>
    <w:tmpl w:val="269469AE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9CE43F0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BDE052A"/>
    <w:multiLevelType w:val="hybridMultilevel"/>
    <w:tmpl w:val="9B2441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70F5B"/>
    <w:multiLevelType w:val="hybridMultilevel"/>
    <w:tmpl w:val="A27AAA72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66310EB"/>
    <w:multiLevelType w:val="hybridMultilevel"/>
    <w:tmpl w:val="96269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80455F"/>
    <w:multiLevelType w:val="hybridMultilevel"/>
    <w:tmpl w:val="195AEA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F6047"/>
    <w:multiLevelType w:val="hybridMultilevel"/>
    <w:tmpl w:val="0E4CB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5"/>
  </w:num>
  <w:num w:numId="5">
    <w:abstractNumId w:val="6"/>
  </w:num>
  <w:num w:numId="6">
    <w:abstractNumId w:val="1"/>
  </w:num>
  <w:num w:numId="7">
    <w:abstractNumId w:val="13"/>
  </w:num>
  <w:num w:numId="8">
    <w:abstractNumId w:val="25"/>
  </w:num>
  <w:num w:numId="9">
    <w:abstractNumId w:val="11"/>
  </w:num>
  <w:num w:numId="10">
    <w:abstractNumId w:val="23"/>
  </w:num>
  <w:num w:numId="11">
    <w:abstractNumId w:val="21"/>
  </w:num>
  <w:num w:numId="12">
    <w:abstractNumId w:val="20"/>
  </w:num>
  <w:num w:numId="13">
    <w:abstractNumId w:val="19"/>
  </w:num>
  <w:num w:numId="14">
    <w:abstractNumId w:val="16"/>
  </w:num>
  <w:num w:numId="15">
    <w:abstractNumId w:val="22"/>
  </w:num>
  <w:num w:numId="16">
    <w:abstractNumId w:val="18"/>
  </w:num>
  <w:num w:numId="17">
    <w:abstractNumId w:val="12"/>
  </w:num>
  <w:num w:numId="18">
    <w:abstractNumId w:val="10"/>
  </w:num>
  <w:num w:numId="19">
    <w:abstractNumId w:val="24"/>
  </w:num>
  <w:num w:numId="20">
    <w:abstractNumId w:val="7"/>
  </w:num>
  <w:num w:numId="21">
    <w:abstractNumId w:val="26"/>
  </w:num>
  <w:num w:numId="22">
    <w:abstractNumId w:val="8"/>
  </w:num>
  <w:num w:numId="23">
    <w:abstractNumId w:val="5"/>
  </w:num>
  <w:num w:numId="24">
    <w:abstractNumId w:val="17"/>
  </w:num>
  <w:num w:numId="25">
    <w:abstractNumId w:val="0"/>
  </w:num>
  <w:num w:numId="26">
    <w:abstractNumId w:val="2"/>
  </w:num>
  <w:num w:numId="27">
    <w:abstractNumId w:val="14"/>
  </w:num>
  <w:num w:numId="28">
    <w:abstractNumId w:val="3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036"/>
    <w:rsid w:val="00002164"/>
    <w:rsid w:val="000041FB"/>
    <w:rsid w:val="000050B3"/>
    <w:rsid w:val="0001445B"/>
    <w:rsid w:val="00023EF9"/>
    <w:rsid w:val="00026C2F"/>
    <w:rsid w:val="00027945"/>
    <w:rsid w:val="00036812"/>
    <w:rsid w:val="00044F35"/>
    <w:rsid w:val="00044F63"/>
    <w:rsid w:val="00050616"/>
    <w:rsid w:val="00055A2D"/>
    <w:rsid w:val="00061070"/>
    <w:rsid w:val="00083993"/>
    <w:rsid w:val="00092B84"/>
    <w:rsid w:val="0009542A"/>
    <w:rsid w:val="000A53F3"/>
    <w:rsid w:val="000A5CDC"/>
    <w:rsid w:val="000B54D7"/>
    <w:rsid w:val="000D3CD5"/>
    <w:rsid w:val="000D5029"/>
    <w:rsid w:val="000E2036"/>
    <w:rsid w:val="000F5E72"/>
    <w:rsid w:val="00107663"/>
    <w:rsid w:val="001156BA"/>
    <w:rsid w:val="00120334"/>
    <w:rsid w:val="00141A21"/>
    <w:rsid w:val="0015182D"/>
    <w:rsid w:val="00161847"/>
    <w:rsid w:val="00170CA7"/>
    <w:rsid w:val="001711C5"/>
    <w:rsid w:val="00171CCC"/>
    <w:rsid w:val="00187066"/>
    <w:rsid w:val="001A023F"/>
    <w:rsid w:val="001A3FAC"/>
    <w:rsid w:val="001A6472"/>
    <w:rsid w:val="001B40CB"/>
    <w:rsid w:val="001C5538"/>
    <w:rsid w:val="001D0EDE"/>
    <w:rsid w:val="001D1B1A"/>
    <w:rsid w:val="001D20E2"/>
    <w:rsid w:val="001E38DE"/>
    <w:rsid w:val="001E528A"/>
    <w:rsid w:val="001F7B31"/>
    <w:rsid w:val="00201ABB"/>
    <w:rsid w:val="0020601F"/>
    <w:rsid w:val="00212DA5"/>
    <w:rsid w:val="0021347C"/>
    <w:rsid w:val="0022255A"/>
    <w:rsid w:val="002323AC"/>
    <w:rsid w:val="00232F9B"/>
    <w:rsid w:val="0024006D"/>
    <w:rsid w:val="00261404"/>
    <w:rsid w:val="00266143"/>
    <w:rsid w:val="002673B0"/>
    <w:rsid w:val="00275E2A"/>
    <w:rsid w:val="00277AFC"/>
    <w:rsid w:val="00286C9A"/>
    <w:rsid w:val="002908FE"/>
    <w:rsid w:val="00296938"/>
    <w:rsid w:val="002A202F"/>
    <w:rsid w:val="002B17AA"/>
    <w:rsid w:val="002B19B4"/>
    <w:rsid w:val="002E4139"/>
    <w:rsid w:val="002F1BEC"/>
    <w:rsid w:val="002F4757"/>
    <w:rsid w:val="00312D6E"/>
    <w:rsid w:val="00322199"/>
    <w:rsid w:val="003223C7"/>
    <w:rsid w:val="00326555"/>
    <w:rsid w:val="00337462"/>
    <w:rsid w:val="003410E0"/>
    <w:rsid w:val="00350EAD"/>
    <w:rsid w:val="003651DB"/>
    <w:rsid w:val="003715A0"/>
    <w:rsid w:val="0037171F"/>
    <w:rsid w:val="00376FD1"/>
    <w:rsid w:val="0039002C"/>
    <w:rsid w:val="003B44DB"/>
    <w:rsid w:val="003B4BC9"/>
    <w:rsid w:val="003B6298"/>
    <w:rsid w:val="003B7C96"/>
    <w:rsid w:val="003D28D0"/>
    <w:rsid w:val="003E2EB1"/>
    <w:rsid w:val="003E3C16"/>
    <w:rsid w:val="00407D96"/>
    <w:rsid w:val="00416A72"/>
    <w:rsid w:val="00432495"/>
    <w:rsid w:val="004361C0"/>
    <w:rsid w:val="00444DA7"/>
    <w:rsid w:val="00457882"/>
    <w:rsid w:val="00463CC7"/>
    <w:rsid w:val="004809C4"/>
    <w:rsid w:val="0048433C"/>
    <w:rsid w:val="004847B1"/>
    <w:rsid w:val="0049545B"/>
    <w:rsid w:val="004D3BD0"/>
    <w:rsid w:val="004D45B1"/>
    <w:rsid w:val="004D68A7"/>
    <w:rsid w:val="004E29D1"/>
    <w:rsid w:val="00500566"/>
    <w:rsid w:val="00500B74"/>
    <w:rsid w:val="005073A3"/>
    <w:rsid w:val="00523608"/>
    <w:rsid w:val="00523975"/>
    <w:rsid w:val="00525C0A"/>
    <w:rsid w:val="00535608"/>
    <w:rsid w:val="0053581C"/>
    <w:rsid w:val="00556688"/>
    <w:rsid w:val="0056162B"/>
    <w:rsid w:val="0056707B"/>
    <w:rsid w:val="00581A9D"/>
    <w:rsid w:val="005A0230"/>
    <w:rsid w:val="005A2503"/>
    <w:rsid w:val="005B4F04"/>
    <w:rsid w:val="005B7CB9"/>
    <w:rsid w:val="005D0023"/>
    <w:rsid w:val="005D4499"/>
    <w:rsid w:val="005E21C4"/>
    <w:rsid w:val="005F0620"/>
    <w:rsid w:val="005F4D59"/>
    <w:rsid w:val="0060001C"/>
    <w:rsid w:val="00600D31"/>
    <w:rsid w:val="00607627"/>
    <w:rsid w:val="0060786A"/>
    <w:rsid w:val="006237FE"/>
    <w:rsid w:val="00627AF7"/>
    <w:rsid w:val="00632540"/>
    <w:rsid w:val="00633F73"/>
    <w:rsid w:val="00645199"/>
    <w:rsid w:val="00645850"/>
    <w:rsid w:val="00661ECF"/>
    <w:rsid w:val="00692071"/>
    <w:rsid w:val="00694B28"/>
    <w:rsid w:val="006C5349"/>
    <w:rsid w:val="006C5F2A"/>
    <w:rsid w:val="006C662C"/>
    <w:rsid w:val="006F4A5C"/>
    <w:rsid w:val="00715F5C"/>
    <w:rsid w:val="007278C1"/>
    <w:rsid w:val="00733493"/>
    <w:rsid w:val="00737F1D"/>
    <w:rsid w:val="00780F51"/>
    <w:rsid w:val="00782816"/>
    <w:rsid w:val="00785A46"/>
    <w:rsid w:val="007861E3"/>
    <w:rsid w:val="007940D6"/>
    <w:rsid w:val="007B1740"/>
    <w:rsid w:val="007C61B5"/>
    <w:rsid w:val="007D3889"/>
    <w:rsid w:val="007D39E4"/>
    <w:rsid w:val="007D43A7"/>
    <w:rsid w:val="007E1695"/>
    <w:rsid w:val="007E3033"/>
    <w:rsid w:val="007F204C"/>
    <w:rsid w:val="00804060"/>
    <w:rsid w:val="00812EA4"/>
    <w:rsid w:val="008166C9"/>
    <w:rsid w:val="0082084D"/>
    <w:rsid w:val="00824E43"/>
    <w:rsid w:val="00833D8C"/>
    <w:rsid w:val="008341CA"/>
    <w:rsid w:val="00834C9A"/>
    <w:rsid w:val="0084708C"/>
    <w:rsid w:val="00850AD5"/>
    <w:rsid w:val="00852739"/>
    <w:rsid w:val="008629CC"/>
    <w:rsid w:val="00864970"/>
    <w:rsid w:val="00865EBB"/>
    <w:rsid w:val="0087404E"/>
    <w:rsid w:val="00881169"/>
    <w:rsid w:val="00882594"/>
    <w:rsid w:val="00886C36"/>
    <w:rsid w:val="008A6AC8"/>
    <w:rsid w:val="008C1B90"/>
    <w:rsid w:val="008C5591"/>
    <w:rsid w:val="008D04A6"/>
    <w:rsid w:val="008D4C1A"/>
    <w:rsid w:val="008F0867"/>
    <w:rsid w:val="008F172F"/>
    <w:rsid w:val="008F2044"/>
    <w:rsid w:val="008F2BE1"/>
    <w:rsid w:val="008F4CB0"/>
    <w:rsid w:val="008F4DD1"/>
    <w:rsid w:val="009056DB"/>
    <w:rsid w:val="00905A14"/>
    <w:rsid w:val="009451B2"/>
    <w:rsid w:val="00947592"/>
    <w:rsid w:val="00950280"/>
    <w:rsid w:val="00972442"/>
    <w:rsid w:val="00991A18"/>
    <w:rsid w:val="00994A16"/>
    <w:rsid w:val="009A30D3"/>
    <w:rsid w:val="009D03A7"/>
    <w:rsid w:val="009D12F8"/>
    <w:rsid w:val="009E0479"/>
    <w:rsid w:val="00A0102E"/>
    <w:rsid w:val="00A01750"/>
    <w:rsid w:val="00A02C85"/>
    <w:rsid w:val="00A113BE"/>
    <w:rsid w:val="00A12960"/>
    <w:rsid w:val="00A140E5"/>
    <w:rsid w:val="00A1570D"/>
    <w:rsid w:val="00A22386"/>
    <w:rsid w:val="00A223EC"/>
    <w:rsid w:val="00A26633"/>
    <w:rsid w:val="00A50B4F"/>
    <w:rsid w:val="00A56B75"/>
    <w:rsid w:val="00A71C04"/>
    <w:rsid w:val="00AA0017"/>
    <w:rsid w:val="00AA3A25"/>
    <w:rsid w:val="00AA4BC5"/>
    <w:rsid w:val="00AB09B3"/>
    <w:rsid w:val="00AB4289"/>
    <w:rsid w:val="00AC02D1"/>
    <w:rsid w:val="00AF1017"/>
    <w:rsid w:val="00B06019"/>
    <w:rsid w:val="00B06C82"/>
    <w:rsid w:val="00B07409"/>
    <w:rsid w:val="00B1006E"/>
    <w:rsid w:val="00B178FB"/>
    <w:rsid w:val="00B5252A"/>
    <w:rsid w:val="00B63DB1"/>
    <w:rsid w:val="00B67138"/>
    <w:rsid w:val="00B6715C"/>
    <w:rsid w:val="00B81CFE"/>
    <w:rsid w:val="00B903AE"/>
    <w:rsid w:val="00B9157F"/>
    <w:rsid w:val="00B95225"/>
    <w:rsid w:val="00BA55D3"/>
    <w:rsid w:val="00BA6759"/>
    <w:rsid w:val="00BA7204"/>
    <w:rsid w:val="00BB2C8C"/>
    <w:rsid w:val="00BB4B95"/>
    <w:rsid w:val="00BC6826"/>
    <w:rsid w:val="00BE1AE5"/>
    <w:rsid w:val="00C0295C"/>
    <w:rsid w:val="00C03C06"/>
    <w:rsid w:val="00C121EC"/>
    <w:rsid w:val="00C12C65"/>
    <w:rsid w:val="00C445E2"/>
    <w:rsid w:val="00C70F1B"/>
    <w:rsid w:val="00C71032"/>
    <w:rsid w:val="00C7129D"/>
    <w:rsid w:val="00C748D1"/>
    <w:rsid w:val="00C91014"/>
    <w:rsid w:val="00CA1CE9"/>
    <w:rsid w:val="00CB1A4E"/>
    <w:rsid w:val="00CC29F6"/>
    <w:rsid w:val="00CD2287"/>
    <w:rsid w:val="00CD5BBB"/>
    <w:rsid w:val="00CE0685"/>
    <w:rsid w:val="00D06D82"/>
    <w:rsid w:val="00D11D3A"/>
    <w:rsid w:val="00D37EA5"/>
    <w:rsid w:val="00D47358"/>
    <w:rsid w:val="00D73628"/>
    <w:rsid w:val="00D73918"/>
    <w:rsid w:val="00D845BA"/>
    <w:rsid w:val="00D967D7"/>
    <w:rsid w:val="00DA125D"/>
    <w:rsid w:val="00DB19B9"/>
    <w:rsid w:val="00DC4BC2"/>
    <w:rsid w:val="00DD49BD"/>
    <w:rsid w:val="00DE057D"/>
    <w:rsid w:val="00DF0DBF"/>
    <w:rsid w:val="00DF74F1"/>
    <w:rsid w:val="00E0020F"/>
    <w:rsid w:val="00E118C7"/>
    <w:rsid w:val="00E1427B"/>
    <w:rsid w:val="00E14E0D"/>
    <w:rsid w:val="00E2143C"/>
    <w:rsid w:val="00E22B8B"/>
    <w:rsid w:val="00E317D1"/>
    <w:rsid w:val="00E40DF0"/>
    <w:rsid w:val="00E4267B"/>
    <w:rsid w:val="00E47DAC"/>
    <w:rsid w:val="00E63C8A"/>
    <w:rsid w:val="00E70BF6"/>
    <w:rsid w:val="00E7248E"/>
    <w:rsid w:val="00E80C05"/>
    <w:rsid w:val="00EA2EB4"/>
    <w:rsid w:val="00ED5852"/>
    <w:rsid w:val="00EF082D"/>
    <w:rsid w:val="00F11C98"/>
    <w:rsid w:val="00F12E47"/>
    <w:rsid w:val="00F213A4"/>
    <w:rsid w:val="00F223B2"/>
    <w:rsid w:val="00F352D4"/>
    <w:rsid w:val="00F53241"/>
    <w:rsid w:val="00F67790"/>
    <w:rsid w:val="00F70C40"/>
    <w:rsid w:val="00F83445"/>
    <w:rsid w:val="00F9397B"/>
    <w:rsid w:val="00F97D23"/>
    <w:rsid w:val="00FA076B"/>
    <w:rsid w:val="00FB1A1B"/>
    <w:rsid w:val="00FB645B"/>
    <w:rsid w:val="00FC09D6"/>
    <w:rsid w:val="00FC34EC"/>
    <w:rsid w:val="00FC3F69"/>
    <w:rsid w:val="00FC5312"/>
    <w:rsid w:val="00FD3964"/>
    <w:rsid w:val="00FF4DB4"/>
    <w:rsid w:val="00FF78E5"/>
    <w:rsid w:val="196C346B"/>
    <w:rsid w:val="4EB01620"/>
    <w:rsid w:val="66BA5932"/>
    <w:rsid w:val="67D3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1337D"/>
  <w15:docId w15:val="{1465FF2D-D26B-466E-9711-C1BB2903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358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1032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2036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0E203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A5"/>
    <w:rPr>
      <w:rFonts w:ascii="Tahoma" w:eastAsia="Calibri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69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38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38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06019"/>
    <w:pPr>
      <w:ind w:left="720"/>
      <w:contextualSpacing/>
    </w:pPr>
  </w:style>
  <w:style w:type="table" w:customStyle="1" w:styleId="GridTable6Colorful-Accent11">
    <w:name w:val="Grid Table 6 Colorful - Accent 11"/>
    <w:basedOn w:val="TableNormal"/>
    <w:uiPriority w:val="51"/>
    <w:rsid w:val="00275E2A"/>
    <w:pPr>
      <w:spacing w:after="0" w:line="240" w:lineRule="auto"/>
    </w:pPr>
    <w:rPr>
      <w:color w:val="365F91" w:themeColor="accent1" w:themeShade="BF"/>
      <w:lang w:val="en-GB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Footer">
    <w:name w:val="footer"/>
    <w:basedOn w:val="Normal"/>
    <w:link w:val="FooterChar"/>
    <w:uiPriority w:val="99"/>
    <w:unhideWhenUsed/>
    <w:rsid w:val="007C61B5"/>
    <w:pPr>
      <w:tabs>
        <w:tab w:val="center" w:pos="4513"/>
        <w:tab w:val="right" w:pos="9026"/>
      </w:tabs>
      <w:jc w:val="left"/>
    </w:pPr>
    <w:rPr>
      <w:rFonts w:eastAsiaTheme="minorHAnsi" w:cs="Calibri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7C61B5"/>
    <w:rPr>
      <w:rFonts w:ascii="Calibri" w:hAnsi="Calibri" w:cs="Calibri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3651DB"/>
    <w:rPr>
      <w:color w:val="0000FF" w:themeColor="hyperlink"/>
      <w:u w:val="single"/>
    </w:rPr>
  </w:style>
  <w:style w:type="table" w:customStyle="1" w:styleId="PlainTable11">
    <w:name w:val="Plain Table 11"/>
    <w:basedOn w:val="TableNormal"/>
    <w:uiPriority w:val="41"/>
    <w:rsid w:val="00044F35"/>
    <w:pPr>
      <w:spacing w:after="0"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7D39E4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A20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02F"/>
    <w:rPr>
      <w:rFonts w:ascii="Calibri" w:eastAsia="Calibri" w:hAnsi="Calibri" w:cs="Times New Roman"/>
      <w:lang w:val="en-US"/>
    </w:rPr>
  </w:style>
  <w:style w:type="paragraph" w:customStyle="1" w:styleId="gmail-odluka-zakon">
    <w:name w:val="gmail-odluka-zakon"/>
    <w:basedOn w:val="Normal"/>
    <w:rsid w:val="00C71032"/>
    <w:pPr>
      <w:spacing w:before="100" w:beforeAutospacing="1" w:after="100" w:afterAutospacing="1"/>
      <w:jc w:val="left"/>
    </w:pPr>
    <w:rPr>
      <w:rFonts w:eastAsiaTheme="minorHAnsi" w:cs="Calibri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103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 w:eastAsia="en-GB"/>
    </w:rPr>
  </w:style>
  <w:style w:type="paragraph" w:customStyle="1" w:styleId="odluka-zakon">
    <w:name w:val="odluka-zakon"/>
    <w:basedOn w:val="Normal"/>
    <w:rsid w:val="003B7C96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A3A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r.gov.rs/%D0%BF%D1%80%D0%B5%D1%82%D1%80%D0%B0%D0%B3%D0%B5.184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89464-89A3-4D76-B942-EA322A23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Bojana Veselinovic</cp:lastModifiedBy>
  <cp:revision>22</cp:revision>
  <cp:lastPrinted>2018-09-05T12:48:00Z</cp:lastPrinted>
  <dcterms:created xsi:type="dcterms:W3CDTF">2020-01-10T09:07:00Z</dcterms:created>
  <dcterms:modified xsi:type="dcterms:W3CDTF">2020-02-04T13:21:00Z</dcterms:modified>
</cp:coreProperties>
</file>