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395FC" w14:textId="7FD8C89C" w:rsidR="00B1006E" w:rsidRPr="006E6516" w:rsidRDefault="006E6516" w:rsidP="11173369">
      <w:pPr>
        <w:pStyle w:val="NormalWeb"/>
        <w:spacing w:before="0" w:beforeAutospacing="0" w:after="0" w:afterAutospacing="0" w:line="336" w:lineRule="atLeast"/>
        <w:jc w:val="center"/>
        <w:rPr>
          <w:b/>
          <w:bCs/>
          <w:noProof/>
          <w:sz w:val="22"/>
          <w:szCs w:val="22"/>
          <w:lang w:val="sr-Cyrl-RS"/>
        </w:rPr>
      </w:pPr>
      <w:bookmarkStart w:id="0" w:name="_GoBack"/>
      <w:bookmarkEnd w:id="0"/>
      <w:r w:rsidRPr="006E6516">
        <w:rPr>
          <w:b/>
          <w:bCs/>
          <w:noProof/>
          <w:sz w:val="22"/>
          <w:szCs w:val="22"/>
          <w:lang w:val="sr-Cyrl-RS"/>
        </w:rPr>
        <w:t xml:space="preserve">ПОЈЕДНОСТАВЉЕЊЕ </w:t>
      </w:r>
      <w:r w:rsidR="00872A76" w:rsidRPr="006E6516">
        <w:rPr>
          <w:b/>
          <w:bCs/>
          <w:noProof/>
          <w:sz w:val="22"/>
          <w:szCs w:val="22"/>
          <w:lang w:val="sr-Cyrl-RS"/>
        </w:rPr>
        <w:t>ПОСТУПК</w:t>
      </w:r>
      <w:r w:rsidRPr="006E6516">
        <w:rPr>
          <w:b/>
          <w:bCs/>
          <w:noProof/>
          <w:sz w:val="22"/>
          <w:szCs w:val="22"/>
          <w:lang w:val="sr-Cyrl-RS"/>
        </w:rPr>
        <w:t>А</w:t>
      </w:r>
      <w:r w:rsidR="00872A76" w:rsidRPr="006E6516">
        <w:rPr>
          <w:b/>
          <w:bCs/>
          <w:noProof/>
          <w:sz w:val="22"/>
          <w:szCs w:val="22"/>
          <w:lang w:val="sr-Cyrl-RS"/>
        </w:rPr>
        <w:t xml:space="preserve"> ПРИЈАВЉИВАЊА ИСПИТА ЗА СТИЦАЊЕ ЗВАЊА ЛИЦЕНЦ</w:t>
      </w:r>
      <w:r w:rsidR="11173369" w:rsidRPr="006E6516">
        <w:rPr>
          <w:b/>
          <w:bCs/>
          <w:noProof/>
          <w:sz w:val="22"/>
          <w:szCs w:val="22"/>
          <w:lang w:val="sr-Cyrl-RS"/>
        </w:rPr>
        <w:t>ИРАНИ ПРОЦЕНИТЕЉ</w:t>
      </w:r>
    </w:p>
    <w:p w14:paraId="6296F8F1" w14:textId="77777777" w:rsidR="0082084D" w:rsidRPr="006E6516" w:rsidRDefault="0082084D" w:rsidP="11173369">
      <w:pPr>
        <w:pStyle w:val="NormalWeb"/>
        <w:spacing w:before="0" w:beforeAutospacing="0" w:after="0" w:afterAutospacing="0" w:line="336" w:lineRule="atLeast"/>
        <w:jc w:val="center"/>
        <w:rPr>
          <w:b/>
          <w:bCs/>
          <w:noProof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6E6516" w14:paraId="1976FB87" w14:textId="77777777" w:rsidTr="3E5DF6A8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6E6516" w:rsidRDefault="11173369" w:rsidP="11173369">
            <w:pPr>
              <w:jc w:val="left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BB446B3" w:rsidR="000E2036" w:rsidRPr="006E6516" w:rsidRDefault="3E5DF6A8" w:rsidP="3E5DF6A8">
            <w:pPr>
              <w:pStyle w:val="NormalWeb"/>
              <w:spacing w:before="120" w:beforeAutospacing="0" w:after="120" w:afterAutospacing="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Пријављивање испита за стицање звања лиценцирани проценитељ</w:t>
            </w:r>
          </w:p>
        </w:tc>
      </w:tr>
      <w:tr w:rsidR="00850AD5" w:rsidRPr="006E6516" w14:paraId="7A6AA442" w14:textId="77777777" w:rsidTr="3E5DF6A8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6E6516" w:rsidRDefault="11173369" w:rsidP="11173369">
            <w:pPr>
              <w:pStyle w:val="NormalWeb"/>
              <w:spacing w:before="0" w:beforeAutospacing="0" w:after="0" w:afterAutospacing="0"/>
              <w:rPr>
                <w:b/>
                <w:bCs/>
                <w:noProof/>
                <w:sz w:val="22"/>
                <w:szCs w:val="22"/>
                <w:lang w:val="sr-Cyrl-RS"/>
              </w:rPr>
            </w:pPr>
            <w:r w:rsidRPr="006E6516">
              <w:rPr>
                <w:b/>
                <w:bCs/>
                <w:noProof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1B6ECCC2" w:rsidR="000E2036" w:rsidRPr="006E6516" w:rsidRDefault="3E5DF6A8" w:rsidP="3E5DF6A8">
            <w:pPr>
              <w:pStyle w:val="NormalWeb"/>
              <w:spacing w:before="120" w:beforeAutospacing="0" w:after="120" w:afterAutospacing="0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01.00.0019</w:t>
            </w:r>
          </w:p>
        </w:tc>
      </w:tr>
      <w:tr w:rsidR="0082084D" w:rsidRPr="006E6516" w14:paraId="2CEE52A6" w14:textId="77777777" w:rsidTr="3E5DF6A8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82084D" w:rsidRPr="006E6516" w:rsidRDefault="11173369" w:rsidP="11173369">
            <w:pPr>
              <w:pStyle w:val="NormalWeb"/>
              <w:spacing w:before="0" w:beforeAutospacing="0" w:after="0" w:afterAutospacing="0"/>
              <w:rPr>
                <w:b/>
                <w:bCs/>
                <w:noProof/>
                <w:sz w:val="22"/>
                <w:szCs w:val="22"/>
                <w:lang w:val="sr-Cyrl-RS"/>
              </w:rPr>
            </w:pPr>
            <w:r w:rsidRPr="006E6516">
              <w:rPr>
                <w:b/>
                <w:bCs/>
                <w:noProof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82084D" w:rsidRPr="006E6516" w:rsidRDefault="11173369" w:rsidP="11173369">
            <w:pPr>
              <w:pStyle w:val="NormalWeb"/>
              <w:spacing w:before="0" w:beforeAutospacing="0" w:after="0" w:afterAutospacing="0"/>
              <w:rPr>
                <w:b/>
                <w:bCs/>
                <w:noProof/>
                <w:sz w:val="22"/>
                <w:szCs w:val="22"/>
                <w:lang w:val="sr-Cyrl-RS"/>
              </w:rPr>
            </w:pPr>
            <w:r w:rsidRPr="006E6516">
              <w:rPr>
                <w:b/>
                <w:bCs/>
                <w:noProof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6B7B79EB" w:rsidR="0082084D" w:rsidRPr="006E6516" w:rsidRDefault="3E5DF6A8" w:rsidP="3E5DF6A8">
            <w:pPr>
              <w:pStyle w:val="NormalWeb"/>
              <w:spacing w:before="120" w:beforeAutospacing="0" w:after="120" w:afterAutospacing="0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Министарство финансија</w:t>
            </w:r>
          </w:p>
        </w:tc>
      </w:tr>
      <w:tr w:rsidR="0082084D" w:rsidRPr="006E6516" w14:paraId="10DA1CD3" w14:textId="77777777" w:rsidTr="3E5DF6A8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82084D" w:rsidRPr="006E6516" w:rsidRDefault="11173369" w:rsidP="11173369">
            <w:pPr>
              <w:pStyle w:val="NormalWeb"/>
              <w:spacing w:before="0" w:beforeAutospacing="0" w:after="0" w:afterAutospacing="0"/>
              <w:rPr>
                <w:b/>
                <w:bCs/>
                <w:noProof/>
                <w:sz w:val="22"/>
                <w:szCs w:val="22"/>
                <w:lang w:val="sr-Cyrl-RS"/>
              </w:rPr>
            </w:pPr>
            <w:r w:rsidRPr="006E6516">
              <w:rPr>
                <w:b/>
                <w:bCs/>
                <w:noProof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E06C9E8" w14:textId="77777777" w:rsidR="00187066" w:rsidRPr="006E6516" w:rsidRDefault="3E5DF6A8" w:rsidP="3E5DF6A8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Закон o проценитељима вредности непокретности („Службени гласник РС”, бр. 108/16 и 113/17)</w:t>
            </w:r>
          </w:p>
          <w:p w14:paraId="2CCB5DCC" w14:textId="73C1336B" w:rsidR="00EC48D4" w:rsidRPr="006E6516" w:rsidRDefault="3E5DF6A8" w:rsidP="3E5DF6A8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Правилник о испиту за стицање звања лиценцирани проценитељ („Службени гласник РС”, број 63/18)</w:t>
            </w:r>
          </w:p>
        </w:tc>
      </w:tr>
      <w:tr w:rsidR="0082084D" w:rsidRPr="006E6516" w14:paraId="724CF23D" w14:textId="77777777" w:rsidTr="3E5DF6A8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82084D" w:rsidRPr="006E6516" w:rsidRDefault="11173369" w:rsidP="11173369">
            <w:pPr>
              <w:pStyle w:val="NormalWeb"/>
              <w:spacing w:before="0" w:beforeAutospacing="0" w:after="0" w:afterAutospacing="0"/>
              <w:rPr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</w:pPr>
            <w:r w:rsidRPr="006E6516">
              <w:rPr>
                <w:b/>
                <w:bCs/>
                <w:noProof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11822600" w:rsidR="0082084D" w:rsidRPr="006E6516" w:rsidRDefault="004348F7" w:rsidP="004348F7">
            <w:pPr>
              <w:pStyle w:val="ListParagraph"/>
              <w:numPr>
                <w:ilvl w:val="0"/>
                <w:numId w:val="30"/>
              </w:numPr>
              <w:spacing w:before="120" w:after="120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Правилник о испиту за стицање звања лиценцирани проценитељ („Службени гласник РС”, број 63/18)</w:t>
            </w:r>
          </w:p>
        </w:tc>
      </w:tr>
      <w:tr w:rsidR="00736147" w:rsidRPr="006E6516" w14:paraId="58812BCA" w14:textId="77777777" w:rsidTr="3E5DF6A8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736147" w:rsidRPr="006E6516" w:rsidRDefault="00736147" w:rsidP="00736147">
            <w:pPr>
              <w:pStyle w:val="NormalWeb"/>
              <w:spacing w:before="0" w:beforeAutospacing="0" w:after="0" w:afterAutospacing="0"/>
              <w:rPr>
                <w:b/>
                <w:bCs/>
                <w:noProof/>
                <w:sz w:val="22"/>
                <w:szCs w:val="22"/>
                <w:lang w:val="sr-Cyrl-RS"/>
              </w:rPr>
            </w:pPr>
            <w:r w:rsidRPr="006E6516">
              <w:rPr>
                <w:b/>
                <w:bCs/>
                <w:noProof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641D233B" w:rsidR="00736147" w:rsidRPr="006E6516" w:rsidRDefault="00E8686C" w:rsidP="0059463C">
            <w:pPr>
              <w:pStyle w:val="NormalWeb"/>
              <w:spacing w:before="120" w:beforeAutospacing="0" w:after="120" w:afterAutospacing="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E8686C">
              <w:rPr>
                <w:noProof/>
                <w:sz w:val="22"/>
                <w:szCs w:val="22"/>
                <w:lang w:val="sr-Cyrl-RS"/>
              </w:rPr>
              <w:t xml:space="preserve">Четврти квартал </w:t>
            </w:r>
            <w:r w:rsidR="009D5B9A" w:rsidRPr="006E6516">
              <w:rPr>
                <w:noProof/>
                <w:sz w:val="22"/>
                <w:szCs w:val="22"/>
                <w:lang w:val="sr-Cyrl-RS"/>
              </w:rPr>
              <w:t>202</w:t>
            </w:r>
            <w:r w:rsidR="0059463C">
              <w:rPr>
                <w:noProof/>
                <w:sz w:val="22"/>
                <w:szCs w:val="22"/>
              </w:rPr>
              <w:t>1</w:t>
            </w:r>
            <w:r w:rsidR="009D5B9A" w:rsidRPr="006E6516">
              <w:rPr>
                <w:noProof/>
                <w:sz w:val="22"/>
                <w:szCs w:val="22"/>
                <w:lang w:val="sr-Cyrl-RS"/>
              </w:rPr>
              <w:t>. године</w:t>
            </w:r>
          </w:p>
        </w:tc>
      </w:tr>
      <w:tr w:rsidR="0082084D" w:rsidRPr="006E6516" w14:paraId="539113B1" w14:textId="77777777" w:rsidTr="3E5DF6A8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82084D" w:rsidRPr="006E6516" w:rsidRDefault="11173369" w:rsidP="11173369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bCs/>
                <w:noProof/>
                <w:sz w:val="22"/>
                <w:szCs w:val="22"/>
                <w:lang w:val="sr-Cyrl-RS"/>
              </w:rPr>
            </w:pPr>
            <w:r w:rsidRPr="006E6516">
              <w:rPr>
                <w:b/>
                <w:bCs/>
                <w:noProof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82084D" w:rsidRPr="006E6516" w14:paraId="4635A4BE" w14:textId="77777777" w:rsidTr="3E5DF6A8">
        <w:tc>
          <w:tcPr>
            <w:tcW w:w="9060" w:type="dxa"/>
            <w:gridSpan w:val="2"/>
          </w:tcPr>
          <w:p w14:paraId="215295FC" w14:textId="6FA2F29A" w:rsidR="00A223EC" w:rsidRPr="006E6516" w:rsidRDefault="11173369" w:rsidP="11173369">
            <w:pPr>
              <w:spacing w:before="120" w:after="120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Поступак подразумева подношење пријаве лично на писарници или поштом. Још увек није успостављена пуна електронска управа, нити поједини сегменти електронске комуникације.</w:t>
            </w:r>
          </w:p>
          <w:p w14:paraId="4BCB02C2" w14:textId="5CD6D8D6" w:rsidR="00671AB8" w:rsidRPr="006E6516" w:rsidRDefault="11173369" w:rsidP="002A3C8D">
            <w:pPr>
              <w:spacing w:before="120" w:after="120"/>
              <w:ind w:left="-29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У обрасцу пријаве за испит је наведено</w:t>
            </w:r>
            <w:r w:rsidR="002A3C8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,</w:t>
            </w: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да је подносилац пријаве дужан да достави личну карту, односно пасош (за страног држављанина) у оригиналу, или фотокопију уз оригинал на увид, или оверену фотокопију, иако </w:t>
            </w:r>
            <w:r w:rsidR="002A3C8D"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Правилником о испиту за стицање звања лиценцирани проценитељ („Службени гласник РС”, број 63/18</w:t>
            </w:r>
            <w:r w:rsidR="002A3C8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) </w:t>
            </w: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којим се прописује поступак подношења пријаве, ) није прописано да се наведена документација доставља уз пријаву.  </w:t>
            </w:r>
            <w:r w:rsidR="002A3C8D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82084D" w:rsidRPr="006E6516" w14:paraId="31663FC5" w14:textId="77777777" w:rsidTr="3E5DF6A8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82084D" w:rsidRPr="006E6516" w:rsidRDefault="11173369" w:rsidP="11173369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bCs/>
                <w:noProof/>
                <w:sz w:val="22"/>
                <w:szCs w:val="22"/>
                <w:lang w:val="sr-Cyrl-RS"/>
              </w:rPr>
            </w:pPr>
            <w:r w:rsidRPr="006E6516">
              <w:rPr>
                <w:b/>
                <w:bCs/>
                <w:noProof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82084D" w:rsidRPr="006E6516" w14:paraId="66715B57" w14:textId="77777777" w:rsidTr="3E5DF6A8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BC82C6" w14:textId="77777777" w:rsidR="0082084D" w:rsidRPr="006E6516" w:rsidRDefault="0082084D" w:rsidP="11173369">
            <w:pPr>
              <w:pStyle w:val="NormalWeb"/>
              <w:spacing w:before="120" w:beforeAutospacing="0" w:after="120" w:afterAutospacing="0"/>
              <w:rPr>
                <w:b/>
                <w:bCs/>
                <w:noProof/>
                <w:sz w:val="22"/>
                <w:szCs w:val="22"/>
                <w:lang w:val="sr-Cyrl-RS"/>
              </w:rPr>
            </w:pPr>
          </w:p>
          <w:p w14:paraId="43426D8C" w14:textId="3FCD582D" w:rsidR="004348F7" w:rsidRPr="006E6516" w:rsidRDefault="004348F7" w:rsidP="11173369">
            <w:pPr>
              <w:pStyle w:val="NormalWeb"/>
              <w:spacing w:before="120" w:beforeAutospacing="0" w:after="120" w:afterAutospacing="0"/>
              <w:rPr>
                <w:b/>
                <w:bCs/>
                <w:noProof/>
                <w:sz w:val="22"/>
                <w:szCs w:val="22"/>
                <w:lang w:val="sr-Cyrl-RS"/>
              </w:rPr>
            </w:pPr>
          </w:p>
        </w:tc>
      </w:tr>
      <w:tr w:rsidR="0082084D" w:rsidRPr="006E6516" w14:paraId="3010E605" w14:textId="77777777" w:rsidTr="3E5DF6A8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6"/>
            </w:tblGrid>
            <w:tr w:rsidR="0082084D" w:rsidRPr="006E6516" w14:paraId="30C2F8E8" w14:textId="77777777" w:rsidTr="006E6516">
              <w:trPr>
                <w:trHeight w:val="749"/>
                <w:jc w:val="center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82084D" w:rsidRPr="006E6516" w:rsidRDefault="11173369" w:rsidP="1117336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6E6516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82084D" w:rsidRPr="006E6516" w:rsidRDefault="11173369" w:rsidP="1117336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6E6516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82084D" w:rsidRPr="006E6516" w:rsidRDefault="11173369" w:rsidP="1117336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6E6516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82084D" w:rsidRPr="006E6516" w14:paraId="2B15C487" w14:textId="77777777" w:rsidTr="006E6516">
              <w:trPr>
                <w:trHeight w:val="260"/>
                <w:jc w:val="center"/>
              </w:trPr>
              <w:tc>
                <w:tcPr>
                  <w:tcW w:w="3448" w:type="dxa"/>
                  <w:vMerge/>
                </w:tcPr>
                <w:p w14:paraId="42D3BC1D" w14:textId="77777777" w:rsidR="0082084D" w:rsidRPr="006E6516" w:rsidRDefault="0082084D" w:rsidP="0082084D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82084D" w:rsidRPr="006E6516" w:rsidRDefault="11173369" w:rsidP="1117336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6E6516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82084D" w:rsidRPr="006E6516" w:rsidRDefault="11173369" w:rsidP="1117336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6E6516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14:paraId="21FE126E" w14:textId="77777777" w:rsidR="0082084D" w:rsidRPr="006E6516" w:rsidRDefault="0082084D" w:rsidP="0082084D">
                  <w:pPr>
                    <w:jc w:val="left"/>
                    <w:rPr>
                      <w:rFonts w:ascii="Times New Roman" w:eastAsia="Times New Roman" w:hAnsi="Times New Roman"/>
                      <w:b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223EC" w:rsidRPr="006E6516" w14:paraId="3BF2869F" w14:textId="77777777" w:rsidTr="006E6516">
              <w:trPr>
                <w:trHeight w:val="489"/>
                <w:jc w:val="center"/>
              </w:trPr>
              <w:tc>
                <w:tcPr>
                  <w:tcW w:w="3448" w:type="dxa"/>
                  <w:vAlign w:val="center"/>
                </w:tcPr>
                <w:p w14:paraId="205E48AA" w14:textId="4BA2EE0E" w:rsidR="00A223EC" w:rsidRPr="006E6516" w:rsidRDefault="00ED6B78" w:rsidP="004348F7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6E6516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</w:tcPr>
                <w:p w14:paraId="5C16615F" w14:textId="77777777" w:rsidR="00A223EC" w:rsidRPr="006E6516" w:rsidRDefault="00A223EC" w:rsidP="1117336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71E2BE36" w14:textId="1807CC5B" w:rsidR="00A223EC" w:rsidRPr="006E6516" w:rsidRDefault="00ED6B78" w:rsidP="1117336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6E6516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Х</w:t>
                  </w:r>
                </w:p>
                <w:p w14:paraId="61A25B84" w14:textId="449369AD" w:rsidR="00A223EC" w:rsidRPr="006E6516" w:rsidRDefault="00A223EC" w:rsidP="004348F7">
                  <w:pPr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486" w:type="dxa"/>
                </w:tcPr>
                <w:p w14:paraId="2C9DC746" w14:textId="77777777" w:rsidR="00A223EC" w:rsidRPr="006E6516" w:rsidRDefault="00A223EC" w:rsidP="11173369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71AB8" w:rsidRPr="006E6516" w14:paraId="67B9996A" w14:textId="77777777" w:rsidTr="006E6516">
              <w:trPr>
                <w:trHeight w:val="489"/>
                <w:jc w:val="center"/>
              </w:trPr>
              <w:tc>
                <w:tcPr>
                  <w:tcW w:w="3448" w:type="dxa"/>
                  <w:vAlign w:val="center"/>
                </w:tcPr>
                <w:p w14:paraId="701B7454" w14:textId="4AF541A0" w:rsidR="00671AB8" w:rsidRPr="006E6516" w:rsidRDefault="11173369" w:rsidP="11173369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6E6516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Образац пријаве</w:t>
                  </w:r>
                </w:p>
              </w:tc>
              <w:tc>
                <w:tcPr>
                  <w:tcW w:w="5386" w:type="dxa"/>
                  <w:gridSpan w:val="3"/>
                </w:tcPr>
                <w:p w14:paraId="3DFB2B51" w14:textId="77777777" w:rsidR="00671AB8" w:rsidRPr="006E6516" w:rsidRDefault="00671AB8" w:rsidP="1117336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71AB8" w:rsidRPr="006E6516" w14:paraId="192A5DA9" w14:textId="77777777" w:rsidTr="006E6516">
              <w:trPr>
                <w:trHeight w:val="489"/>
                <w:jc w:val="center"/>
              </w:trPr>
              <w:tc>
                <w:tcPr>
                  <w:tcW w:w="3448" w:type="dxa"/>
                  <w:vAlign w:val="center"/>
                </w:tcPr>
                <w:p w14:paraId="54C2FDCD" w14:textId="301DA8C9" w:rsidR="00671AB8" w:rsidRPr="006E6516" w:rsidRDefault="11173369" w:rsidP="11173369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noProof/>
                      <w:sz w:val="22"/>
                      <w:szCs w:val="22"/>
                      <w:lang w:val="sr-Cyrl-RS"/>
                    </w:rPr>
                  </w:pPr>
                  <w:r w:rsidRPr="006E6516">
                    <w:rPr>
                      <w:rFonts w:ascii="Times New Roman" w:eastAsia="Times New Roman" w:hAnsi="Times New Roman"/>
                      <w:i/>
                      <w:iCs/>
                      <w:noProof/>
                      <w:sz w:val="22"/>
                      <w:szCs w:val="22"/>
                      <w:lang w:val="sr-Cyrl-RS"/>
                    </w:rPr>
                    <w:t>Унапређење постојећег обрасца</w:t>
                  </w:r>
                </w:p>
              </w:tc>
              <w:tc>
                <w:tcPr>
                  <w:tcW w:w="1948" w:type="dxa"/>
                </w:tcPr>
                <w:p w14:paraId="578F72FE" w14:textId="328D5C8B" w:rsidR="00671AB8" w:rsidRPr="006E6516" w:rsidRDefault="004348F7" w:rsidP="1117336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6E6516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353B6C17" w14:textId="6649E7F0" w:rsidR="00671AB8" w:rsidRPr="006E6516" w:rsidRDefault="00671AB8" w:rsidP="1117336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486" w:type="dxa"/>
                </w:tcPr>
                <w:p w14:paraId="43AE84D3" w14:textId="666ADC7D" w:rsidR="00671AB8" w:rsidRPr="006E6516" w:rsidRDefault="00872A76" w:rsidP="1117336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</w:pPr>
                  <w:r w:rsidRPr="006E6516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1</w:t>
                  </w:r>
                  <w:r w:rsidR="004348F7" w:rsidRPr="006E6516">
                    <w:rPr>
                      <w:rFonts w:ascii="Times New Roman" w:eastAsia="Times New Roman" w:hAnsi="Times New Roman"/>
                      <w:b/>
                      <w:bCs/>
                      <w:noProof/>
                      <w:sz w:val="22"/>
                      <w:szCs w:val="22"/>
                      <w:lang w:val="sr-Cyrl-RS"/>
                    </w:rPr>
                    <w:t>.</w:t>
                  </w:r>
                </w:p>
              </w:tc>
            </w:tr>
          </w:tbl>
          <w:p w14:paraId="6E28D8C5" w14:textId="3656E20D" w:rsidR="0082084D" w:rsidRPr="006E6516" w:rsidRDefault="0082084D" w:rsidP="11173369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noProof/>
                <w:sz w:val="22"/>
                <w:szCs w:val="22"/>
                <w:lang w:val="sr-Cyrl-RS"/>
              </w:rPr>
            </w:pPr>
          </w:p>
        </w:tc>
      </w:tr>
      <w:tr w:rsidR="0082084D" w:rsidRPr="006E6516" w14:paraId="0B4EEBB8" w14:textId="77777777" w:rsidTr="3E5DF6A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82084D" w:rsidRPr="006E6516" w:rsidRDefault="11173369" w:rsidP="11173369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bCs/>
                <w:noProof/>
                <w:sz w:val="22"/>
                <w:szCs w:val="22"/>
                <w:lang w:val="sr-Cyrl-RS"/>
              </w:rPr>
            </w:pPr>
            <w:r w:rsidRPr="006E6516">
              <w:rPr>
                <w:b/>
                <w:bCs/>
                <w:noProof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82084D" w:rsidRPr="006E6516" w14:paraId="4C67EFD3" w14:textId="77777777" w:rsidTr="3E5DF6A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70FA7CD" w14:textId="24A579B7" w:rsidR="00ED6B78" w:rsidRPr="006E6516" w:rsidRDefault="00ED6B78" w:rsidP="00ED6B78">
            <w:pPr>
              <w:spacing w:before="100" w:beforeAutospacing="1" w:afterAutospacing="1"/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3.</w:t>
            </w:r>
            <w:r w:rsidR="00872A76" w:rsidRPr="006E6516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1</w:t>
            </w:r>
            <w:r w:rsidRPr="006E6516">
              <w:rPr>
                <w:rFonts w:ascii="Times New Roman" w:eastAsia="Times New Roman" w:hAnsi="Times New Roman"/>
                <w:b/>
                <w:noProof/>
                <w:sz w:val="22"/>
                <w:szCs w:val="22"/>
                <w:u w:val="single"/>
                <w:lang w:val="sr-Cyrl-RS"/>
              </w:rPr>
              <w:t>. Увођење е-управе</w:t>
            </w:r>
          </w:p>
          <w:p w14:paraId="7EA5149F" w14:textId="77777777" w:rsidR="00ED6B78" w:rsidRPr="006E6516" w:rsidRDefault="00ED6B78" w:rsidP="00ED6B78">
            <w:pPr>
              <w:spacing w:before="100" w:beforeAutospacing="1" w:afterAutospacing="1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lastRenderedPageBreak/>
              <w:t xml:space="preserve">Поступак подразумева подношење захтева надлежном органу и достављање акта подносиоцу захтева поштом или лично. Још увек није успостављена пуна електронска управа, нити поједини сегменти електронске комуникације. </w:t>
            </w:r>
          </w:p>
          <w:p w14:paraId="1E151DF6" w14:textId="77777777" w:rsidR="00ED6B78" w:rsidRPr="006E6516" w:rsidRDefault="00ED6B78" w:rsidP="00ED6B78">
            <w:pPr>
              <w:shd w:val="clear" w:color="auto" w:fill="FFFFFF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2B2B2622" w14:textId="77777777" w:rsidR="00ED6B78" w:rsidRPr="006E6516" w:rsidRDefault="00ED6B78" w:rsidP="00ED6B78">
            <w:pPr>
              <w:shd w:val="clear" w:color="auto" w:fill="FFFFFF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162AFEF" w14:textId="73414200" w:rsidR="00ED6B78" w:rsidRPr="006E6516" w:rsidRDefault="00ED6B78" w:rsidP="00ED6B78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До увођења пуне е-управе, а у циљу поједностављења поступка, смањења папирологије за привредне субјекте и лакше комуникације, предлаже се омогућавање подношења </w:t>
            </w:r>
            <w:r w:rsidR="004348F7"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пријаве</w:t>
            </w: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</w:t>
            </w:r>
            <w:r w:rsidR="004348F7"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пријаву</w:t>
            </w: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26E89E99" w14:textId="1529A653" w:rsidR="0082084D" w:rsidRPr="006E6516" w:rsidRDefault="0082084D" w:rsidP="11173369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45191E10" w14:textId="7092CE66" w:rsidR="0082084D" w:rsidRPr="006E6516" w:rsidRDefault="11173369" w:rsidP="11173369">
            <w:pPr>
              <w:pStyle w:val="ListParagraph"/>
              <w:ind w:left="-23"/>
              <w:rPr>
                <w:rFonts w:ascii="Times New Roman" w:eastAsia="Times New Roman" w:hAnsi="Times New Roman"/>
                <w:b/>
                <w:bCs/>
                <w:noProof/>
                <w:color w:val="000000" w:themeColor="text1"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b/>
                <w:bCs/>
                <w:noProof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</w:t>
            </w:r>
          </w:p>
          <w:p w14:paraId="260FE289" w14:textId="77777777" w:rsidR="0082084D" w:rsidRPr="006E6516" w:rsidRDefault="0082084D" w:rsidP="11173369">
            <w:pPr>
              <w:jc w:val="left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</w:p>
          <w:p w14:paraId="4A6F8922" w14:textId="227CB992" w:rsidR="11173369" w:rsidRPr="006E6516" w:rsidRDefault="11173369" w:rsidP="11173369">
            <w:pPr>
              <w:jc w:val="left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  <w:t>3.</w:t>
            </w:r>
            <w:r w:rsidR="00872A76" w:rsidRPr="006E6516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  <w:t>2</w:t>
            </w:r>
            <w:r w:rsidRPr="006E6516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  <w:t>. Унапређење постојећег обрасца</w:t>
            </w:r>
          </w:p>
          <w:p w14:paraId="5AFD4209" w14:textId="425C5FD5" w:rsidR="11173369" w:rsidRPr="006E6516" w:rsidRDefault="11173369" w:rsidP="11173369">
            <w:pPr>
              <w:jc w:val="left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u w:val="single"/>
                <w:lang w:val="sr-Cyrl-RS"/>
              </w:rPr>
            </w:pPr>
          </w:p>
          <w:p w14:paraId="29E0FA54" w14:textId="76A0BCA2" w:rsidR="11173369" w:rsidRPr="006E6516" w:rsidRDefault="11173369" w:rsidP="11173369">
            <w:pPr>
              <w:spacing w:before="120" w:after="120"/>
              <w:ind w:left="-29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У обрасцу пријаве за испит је наведено да је  подносилац пријаве дужан да достави личну карту, односно пасош (за страног држављанина) у оригиналу, или фотокопију уз оригинал на увид, или оверену фотокопију, иако </w:t>
            </w:r>
            <w:r w:rsidR="003E6C24"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Правилником о испиту за стицање звања лиценцирани проценитељ („Службени гласник РС”, број 63/18</w:t>
            </w:r>
            <w:r w:rsidR="003E6C24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) </w:t>
            </w: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којим се прописује поступак подношења пријаве није прописано да се наведена документација доставља уз пријаву. </w:t>
            </w:r>
          </w:p>
          <w:p w14:paraId="7B73FE99" w14:textId="13E1094D" w:rsidR="11173369" w:rsidRPr="006E6516" w:rsidRDefault="11173369" w:rsidP="11173369">
            <w:pPr>
              <w:spacing w:before="120" w:after="120"/>
              <w:ind w:left="-29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Орган иначе у пракси не захтева наведени документ, односно у бази </w:t>
            </w:r>
            <w:r w:rsidR="00D43BC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е- П</w:t>
            </w: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опис наведени документ није наведен као обавезни део документације </w:t>
            </w:r>
            <w:r w:rsidR="00D43BC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која се доставља </w:t>
            </w: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уз пријаву.</w:t>
            </w:r>
          </w:p>
          <w:p w14:paraId="377FF47E" w14:textId="4F55EC8D" w:rsidR="11173369" w:rsidRPr="006E6516" w:rsidRDefault="11173369" w:rsidP="11173369">
            <w:pPr>
              <w:spacing w:before="120" w:after="120"/>
              <w:ind w:left="-29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Имајући у виду наведено</w:t>
            </w:r>
            <w:r w:rsidR="00D43BC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,</w:t>
            </w: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потребно је да се изменом обрасца пријаве иста усклади са правним основом</w:t>
            </w:r>
            <w:r w:rsidR="00D43BC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,</w:t>
            </w: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али и са фактичким стањем, како се не би стварала конфузија и забуна код подносилаца пријаве о потребној документацији </w:t>
            </w:r>
            <w:r w:rsidR="00D43BC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која се </w:t>
            </w: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уз пријаву</w:t>
            </w:r>
            <w:r w:rsidR="00D43BC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доставља</w:t>
            </w: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. </w:t>
            </w:r>
          </w:p>
          <w:p w14:paraId="7C94EE89" w14:textId="44B05DD3" w:rsidR="00EC48D4" w:rsidRDefault="11173369" w:rsidP="11173369">
            <w:pPr>
              <w:contextualSpacing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Иначе, образац пријаве није прописан подзаконским актом, већ су само истим актом дефинисани његови обавезни елементи и обавезна документација која се доставља уз пријаву, а образац пријаве је припремио поступајући орган.</w:t>
            </w:r>
            <w:r w:rsidR="004348F7"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Предлажемо да се приликом унапређења обрасца исти усвоји као прилог Правилника о испиту за стицање звања лиценцирани проценитељ („Службени гласник РС”, број 63/18)</w:t>
            </w:r>
            <w:r w:rsidR="00D43BC2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  <w:p w14:paraId="3D0C4337" w14:textId="0C88D2DD" w:rsidR="00D8028C" w:rsidRDefault="00D8028C" w:rsidP="11173369">
            <w:pPr>
              <w:contextualSpacing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7BE552CD" w14:textId="30CC2554" w:rsidR="00D8028C" w:rsidRPr="00D8028C" w:rsidRDefault="00D8028C" w:rsidP="00D8028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8028C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Предлаже се </w:t>
            </w:r>
            <w:r w:rsidRPr="00D8028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постављање унапређеног обрасца захтева на званичну веб презентацију надлежног органа пре усвајања обрасца прописом.</w:t>
            </w:r>
          </w:p>
          <w:p w14:paraId="5FA4BEAB" w14:textId="5F4A3C83" w:rsidR="11173369" w:rsidRPr="006E6516" w:rsidRDefault="11173369" w:rsidP="11173369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EAB4AF8" w14:textId="24C6CA9A" w:rsidR="00736147" w:rsidRPr="006E6516" w:rsidRDefault="11173369" w:rsidP="00872A76">
            <w:pPr>
              <w:contextualSpacing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За примену ове препоруке је потребна </w:t>
            </w:r>
            <w:r w:rsidR="0057333A" w:rsidRPr="006E6516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допуна</w:t>
            </w:r>
            <w:r w:rsidRPr="006E6516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 </w:t>
            </w:r>
            <w:r w:rsidR="004348F7" w:rsidRPr="006E6516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>Правилника о испиту за стицање звања лиценцирани проценитељ („Службени гласник РС”, број 63/18).</w:t>
            </w:r>
          </w:p>
        </w:tc>
      </w:tr>
      <w:tr w:rsidR="0082084D" w:rsidRPr="006E6516" w14:paraId="52C990E5" w14:textId="77777777" w:rsidTr="3E5DF6A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82084D" w:rsidRPr="006E6516" w:rsidRDefault="11173369" w:rsidP="11173369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bCs/>
                <w:noProof/>
                <w:sz w:val="22"/>
                <w:szCs w:val="22"/>
                <w:lang w:val="sr-Cyrl-RS"/>
              </w:rPr>
            </w:pPr>
            <w:r w:rsidRPr="006E6516">
              <w:rPr>
                <w:b/>
                <w:bCs/>
                <w:noProof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82084D" w:rsidRPr="006E6516" w14:paraId="077D3505" w14:textId="77777777" w:rsidTr="3E5DF6A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56A4DC1" w14:textId="77777777" w:rsidR="00872A76" w:rsidRPr="006E6516" w:rsidRDefault="00872A76" w:rsidP="00872A76">
            <w:pPr>
              <w:jc w:val="righ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 xml:space="preserve">НАЦРТ </w:t>
            </w:r>
          </w:p>
          <w:p w14:paraId="1A35C134" w14:textId="77777777" w:rsidR="00872A76" w:rsidRPr="006E6516" w:rsidRDefault="00872A76" w:rsidP="00872A76">
            <w:pPr>
              <w:jc w:val="righ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1B41A46F" w14:textId="77777777" w:rsidR="00872A76" w:rsidRPr="006E6516" w:rsidRDefault="00872A76" w:rsidP="00872A76">
            <w:pPr>
              <w:jc w:val="center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>ПРАВИЛНИК</w:t>
            </w:r>
          </w:p>
          <w:p w14:paraId="404E072C" w14:textId="5FB20ECA" w:rsidR="00872A76" w:rsidRPr="006E6516" w:rsidRDefault="00872A76" w:rsidP="00872A76">
            <w:pPr>
              <w:ind w:firstLine="480"/>
              <w:jc w:val="center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>О ДОПУНИ ПРАВИЛНИКА О ИСПИТУ ЗА СТИЦАЊЕ ЗВАЊА ЛИЦЕНЦИРАНИ ПРОЦЕНИТЕЉ</w:t>
            </w:r>
          </w:p>
          <w:p w14:paraId="0C75FC74" w14:textId="77777777" w:rsidR="00872A76" w:rsidRPr="006E6516" w:rsidRDefault="00872A76" w:rsidP="00872A76">
            <w:pPr>
              <w:ind w:firstLine="48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25629CF9" w14:textId="77777777" w:rsidR="00872A76" w:rsidRPr="006E6516" w:rsidRDefault="00872A76" w:rsidP="00872A76">
            <w:pPr>
              <w:ind w:firstLine="48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Члан 1.</w:t>
            </w:r>
          </w:p>
          <w:p w14:paraId="532CC416" w14:textId="77777777" w:rsidR="00872A76" w:rsidRPr="006E6516" w:rsidRDefault="00872A76" w:rsidP="00872A76">
            <w:pPr>
              <w:ind w:firstLine="48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776B72B4" w14:textId="44017829" w:rsidR="00872A76" w:rsidRPr="006E6516" w:rsidRDefault="00872A76" w:rsidP="00872A76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lastRenderedPageBreak/>
              <w:t xml:space="preserve">У </w:t>
            </w:r>
            <w:r w:rsidR="007A1887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члану 2. </w:t>
            </w:r>
            <w:r w:rsidR="00210578" w:rsidRPr="006E6516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Правилник</w:t>
            </w:r>
            <w:r w:rsidR="007A1887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а</w:t>
            </w:r>
            <w:r w:rsidR="00210578" w:rsidRPr="006E6516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о испиту за стицање звања лиценцирани проценитељ („Службени гласник РС”, број 63/18)</w:t>
            </w:r>
            <w:r w:rsidR="007A1887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,</w:t>
            </w:r>
            <w:r w:rsidR="00210578" w:rsidRPr="006E6516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 xml:space="preserve"> </w:t>
            </w:r>
            <w:r w:rsidRPr="006E651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после става </w:t>
            </w:r>
            <w:r w:rsidR="00210578" w:rsidRPr="006E651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9</w:t>
            </w:r>
            <w:r w:rsidRPr="006E651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. додај</w:t>
            </w:r>
            <w:r w:rsidR="00210578" w:rsidRPr="006E651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е</w:t>
            </w:r>
            <w:r w:rsidRPr="006E651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се </w:t>
            </w:r>
            <w:r w:rsidR="00D43BC2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нови </w:t>
            </w:r>
            <w:r w:rsidRPr="006E651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став</w:t>
            </w:r>
            <w:r w:rsidR="00210578" w:rsidRPr="006E651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10</w:t>
            </w:r>
            <w:r w:rsidRPr="006E651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. који глас</w:t>
            </w:r>
            <w:r w:rsidR="00210578" w:rsidRPr="006E651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и</w:t>
            </w:r>
            <w:r w:rsidRPr="006E651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: </w:t>
            </w:r>
          </w:p>
          <w:p w14:paraId="701C671D" w14:textId="77777777" w:rsidR="00872A76" w:rsidRPr="006E6516" w:rsidRDefault="00872A76" w:rsidP="00872A76">
            <w:pPr>
              <w:jc w:val="left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62645AC0" w14:textId="5BDB6888" w:rsidR="00872A76" w:rsidRPr="006E6516" w:rsidRDefault="00872A76" w:rsidP="00872A76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bCs/>
                <w:noProof/>
                <w:sz w:val="22"/>
                <w:szCs w:val="22"/>
                <w:lang w:val="sr-Cyrl-RS"/>
              </w:rPr>
              <w:t>„</w:t>
            </w:r>
            <w:r w:rsidR="00210578" w:rsidRPr="006E651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Пријава из става 1. овог члана</w:t>
            </w:r>
            <w:r w:rsidR="00D43BC2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,</w:t>
            </w:r>
            <w:r w:rsidR="00210578" w:rsidRPr="006E651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подноси се на обрасцу који је одштампан уз овај правилник и чини његов саставни део</w:t>
            </w:r>
            <w:r w:rsidRPr="006E651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.”</w:t>
            </w:r>
          </w:p>
          <w:p w14:paraId="3DB8E688" w14:textId="171B5BC2" w:rsidR="00872A76" w:rsidRPr="006E6516" w:rsidRDefault="00872A76" w:rsidP="00872A76">
            <w:pPr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7970C379" w14:textId="77777777" w:rsidR="00872A76" w:rsidRPr="006E6516" w:rsidRDefault="00872A76" w:rsidP="00872A76">
            <w:pPr>
              <w:ind w:firstLine="48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Члан 2.</w:t>
            </w:r>
          </w:p>
          <w:p w14:paraId="7607F184" w14:textId="77777777" w:rsidR="00872A76" w:rsidRPr="006E6516" w:rsidRDefault="00872A76" w:rsidP="00872A76">
            <w:pPr>
              <w:ind w:firstLine="480"/>
              <w:jc w:val="center"/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9763933" w14:textId="7F3350DE" w:rsidR="0082084D" w:rsidRPr="006E6516" w:rsidRDefault="00872A76" w:rsidP="00247433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Овај </w:t>
            </w:r>
            <w:r w:rsidR="0057333A"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правилник</w:t>
            </w: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 xml:space="preserve"> ступа на снагу осмог дана  од дана објављивања у „Службеном гласнику Републике Србије</w:t>
            </w:r>
            <w:r w:rsidRPr="006E651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”</w:t>
            </w: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.</w:t>
            </w:r>
          </w:p>
        </w:tc>
      </w:tr>
      <w:tr w:rsidR="0082084D" w:rsidRPr="006E6516" w14:paraId="0489C5FC" w14:textId="77777777" w:rsidTr="3E5DF6A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82084D" w:rsidRPr="006E6516" w:rsidRDefault="11173369" w:rsidP="11173369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bCs/>
                <w:noProof/>
                <w:sz w:val="22"/>
                <w:szCs w:val="22"/>
                <w:lang w:val="sr-Cyrl-RS"/>
              </w:rPr>
            </w:pPr>
            <w:r w:rsidRPr="006E6516">
              <w:rPr>
                <w:b/>
                <w:bCs/>
                <w:noProof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82084D" w:rsidRPr="006E6516" w14:paraId="3C4DDA6A" w14:textId="77777777" w:rsidTr="3E5DF6A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D99933A" w14:textId="77777777" w:rsidR="00210578" w:rsidRPr="006E6516" w:rsidRDefault="00210578" w:rsidP="00210578">
            <w:pPr>
              <w:jc w:val="center"/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</w:p>
          <w:p w14:paraId="029A96EA" w14:textId="77777777" w:rsidR="0082084D" w:rsidRPr="006E6516" w:rsidRDefault="00210578" w:rsidP="00210578">
            <w:pPr>
              <w:jc w:val="center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  <w:t xml:space="preserve">ПРЕГЛЕД ОДРЕДБИ </w:t>
            </w:r>
            <w:r w:rsidRPr="006E6516"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  <w:t>ПРАВИЛНИКА О ИСПИТУ ЗА СТИЦАЊЕ ЗВАЊА ЛИЦЕНЦИРАНИ ПРОЦЕНИТЕЉ КОЈЕ СЕ ДОПУЊУЈУ</w:t>
            </w:r>
          </w:p>
          <w:p w14:paraId="63CEF46E" w14:textId="77777777" w:rsidR="00210578" w:rsidRPr="006E6516" w:rsidRDefault="00210578" w:rsidP="00210578">
            <w:pPr>
              <w:jc w:val="center"/>
              <w:rPr>
                <w:rFonts w:ascii="Times New Roman" w:eastAsia="Times New Roman" w:hAnsi="Times New Roman"/>
                <w:b/>
                <w:noProof/>
                <w:sz w:val="22"/>
                <w:szCs w:val="22"/>
                <w:lang w:val="sr-Cyrl-RS"/>
              </w:rPr>
            </w:pPr>
          </w:p>
          <w:p w14:paraId="047E1AB6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Кaндидaт зa пoлaгaњe испитa (у даљем тексту: кандидат) пoднoси приjaву Стручнoм oдбoру прeкo министaрствa надлежног за послове финансија (у даљем тексту: Министарство), нajкaсниje 30 дaнa прe дaнa oдржaвaњa испитa.</w:t>
            </w:r>
          </w:p>
          <w:p w14:paraId="74D36BAA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Приjaвa из става 1. овог члана сaдржи:</w:t>
            </w:r>
          </w:p>
          <w:p w14:paraId="6DD657C2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1) имe и прeзимe кандидата;</w:t>
            </w:r>
          </w:p>
          <w:p w14:paraId="52F1A92F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2) JMБГ кандидата;</w:t>
            </w:r>
          </w:p>
          <w:p w14:paraId="1BF445B8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3) адрeсу, кoнтaкт тeлeфoн и контакт e-mail кандидата;</w:t>
            </w:r>
          </w:p>
          <w:p w14:paraId="05236EED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4) пoдaткe o успeшнo пoхaђaнoj стручнoj oбуци кандидата;</w:t>
            </w:r>
          </w:p>
          <w:p w14:paraId="3B632DB9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5) врстa и стeпeн стручнe спрeмe кандидата;</w:t>
            </w:r>
          </w:p>
          <w:p w14:paraId="66DDF1D0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6) испитни рoк зa кojи сe кaндидaт приjaвљуje.</w:t>
            </w:r>
          </w:p>
          <w:p w14:paraId="6B92B012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Кaндидaт уз приjaву из става 1. овог члана пoднoси и слeдeћe дoкaзe o испуњeнoсти услoвa прoписaних Зaкoнoм о проценитељима вредности непокретности („Службeни глaсник РС”, бр. 108/16 и 113/17 – др. закон – у даљем тексту: Закон), oднoснo писане рaдoвe нeoпхoднe зa пoлaгaњe испитa:</w:t>
            </w:r>
          </w:p>
          <w:p w14:paraId="757997E0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1) пoтврду o стручнoj oбуци кoja сaдржи пoтврду дa je кaндидaт пoхaђao oбуку и дa je успeшнo прoшao зaвршну прoвeру знaњa нaкoн спрoвeдeнe oбукe;</w:t>
            </w:r>
          </w:p>
          <w:p w14:paraId="54C45799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2) чeтири извeштaja o прoцeни врeднoсти нeпoкрeтнoсти, где је основ вредности тржишна вредност, кoje je кaндидaт сaмoстaлнo изрaдиo, и тo:</w:t>
            </w:r>
          </w:p>
          <w:p w14:paraId="0B615FBA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– извeштaj o прoцeни врeднoсти стaмбeнe нeпoкрeтнoсти (стaнa или кућe) изрaђeн примeнoм приступa дирeктнoг упoрeђивaњa прoдajних цeнa,</w:t>
            </w:r>
          </w:p>
          <w:p w14:paraId="31A21F90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– извeштaj o прoцeни врeднoсти пoслoвнe нeпoкрeтнoсти изрaђeн примeнoм принoснoг приступa, мeтoдoм дирeктнe кaпитaлизaциje,</w:t>
            </w:r>
          </w:p>
          <w:p w14:paraId="33A1AB9C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– извeштaj o прoцeни врeднoсти пoслoвнe нeпoкрeтнoсти изрaђeн примeнoм принoснoг приступa, мeтoдoм дискoнтoвaњa нoвчaних тoкoвa,</w:t>
            </w:r>
          </w:p>
          <w:p w14:paraId="5C414069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– извeштaj o прoцeни врeднoсти пaрцeлe зa изгрaдњу изрaђeн примeнoм мeтoдa утврђивaњa рeзидуaлнe врeднoсти;</w:t>
            </w:r>
          </w:p>
          <w:p w14:paraId="4E50D396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3) дoкaз o уплaти тaксe зa пoлaгaњe испитa.</w:t>
            </w:r>
          </w:p>
          <w:p w14:paraId="0DD1FA5C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 xml:space="preserve">Извештаји из стaвa 3. тaчкa 2) oвoг члaнa зaснивajу сe на конкретним непокретностима и садрже све податке које извештај, у складу са Националним стандардима, кодексом етике и </w:t>
            </w:r>
            <w:r w:rsidRPr="006E6516">
              <w:rPr>
                <w:noProof/>
                <w:sz w:val="22"/>
                <w:szCs w:val="22"/>
                <w:lang w:val="sr-Cyrl-RS"/>
              </w:rPr>
              <w:lastRenderedPageBreak/>
              <w:t>правилима професионалног понашања лиценцираног проценитеља, треба да има, осим пoдaтака и дoкумeнтaциjе кojoj приступ може да има само лицeнцирaни прoцeнитeљ.</w:t>
            </w:r>
          </w:p>
          <w:p w14:paraId="4B7E5F3B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Непотпуне и неблаговремене пријаве из става 1. овог члана се одбијају, односно одбацују.</w:t>
            </w:r>
          </w:p>
          <w:p w14:paraId="4A184308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Пријаве из става 1. овог члана уз које су поднети извештаји из става 3. тачка 2) овог члана који очигледно нису сачињени у складу са Националним стандардима, кодексом етике и правилима професионалног понашања лиценцираног проценитеља сматрају се да су непотпуне и одбијају се.</w:t>
            </w:r>
          </w:p>
          <w:p w14:paraId="1FD079A0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Кaндидaт може дa пoвучe поднету приjaву нajкaсниje десет дaнa прe дaнa oдржaвaњa испитa, у кoм случajу уплaћeнa тaксa зa пoлaгaњe испитa му сe признaje у нaрeдних гoдину дaнa.</w:t>
            </w:r>
          </w:p>
          <w:p w14:paraId="1BD6C24C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Укoликo кaндидaт нe дoђe нa испит, a поднету приjaву ниje пoвукao, смaтрa сe дa ниje пoлoжиo испит.</w:t>
            </w:r>
          </w:p>
          <w:p w14:paraId="18E8A8EA" w14:textId="77777777" w:rsidR="00210578" w:rsidRPr="006E6516" w:rsidRDefault="00210578" w:rsidP="0057333A">
            <w:pPr>
              <w:pStyle w:val="basic-paragraph"/>
              <w:shd w:val="clear" w:color="auto" w:fill="FFFFFF"/>
              <w:spacing w:before="0" w:beforeAutospacing="0" w:after="150" w:afterAutospacing="0"/>
              <w:ind w:firstLine="480"/>
              <w:jc w:val="both"/>
              <w:rPr>
                <w:noProof/>
                <w:sz w:val="22"/>
                <w:szCs w:val="22"/>
                <w:lang w:val="sr-Cyrl-RS"/>
              </w:rPr>
            </w:pPr>
            <w:r w:rsidRPr="006E6516">
              <w:rPr>
                <w:noProof/>
                <w:sz w:val="22"/>
                <w:szCs w:val="22"/>
                <w:lang w:val="sr-Cyrl-RS"/>
              </w:rPr>
              <w:t>У случajу дa кaндидaт, по поднетој пријави, ниje мoгao дa присуствуje испиту из нaрoчитo oпрaвдaних рaзлoгa (бoлeст, смртни случaj и сл.) пријава се сматра повученом, у ком случају уплaћeнa тaксa зa пoлaгaњe испитa му сe признaje у нaрeдних гoдину дaнa.</w:t>
            </w:r>
          </w:p>
          <w:p w14:paraId="1506ADFF" w14:textId="2EAD708B" w:rsidR="00210578" w:rsidRPr="006E6516" w:rsidRDefault="0057333A" w:rsidP="00210578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        </w:t>
            </w:r>
            <w:r w:rsidR="00210578" w:rsidRPr="006E651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ПРИЈАВА ИЗ СТАВА 1. ОВОГ ЧЛАНА</w:t>
            </w:r>
            <w:r w:rsidR="00D43BC2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,</w:t>
            </w:r>
            <w:r w:rsidR="00210578" w:rsidRPr="006E651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 xml:space="preserve"> ПОДНОСИ СЕ НА ОБРАСЦУ КОЈИ ЈЕ ОДШТАМПАН УЗ ОВАЈ ПРАВИЛНИК И ЧИНИ ЊЕГОВ САСТАВНИ ДЕО.</w:t>
            </w:r>
          </w:p>
        </w:tc>
      </w:tr>
      <w:tr w:rsidR="0082084D" w:rsidRPr="006E6516" w14:paraId="429F5407" w14:textId="77777777" w:rsidTr="3E5DF6A8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82084D" w:rsidRPr="006E6516" w:rsidRDefault="11173369" w:rsidP="11173369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bCs/>
                <w:noProof/>
                <w:sz w:val="22"/>
                <w:szCs w:val="22"/>
                <w:lang w:val="sr-Cyrl-RS"/>
              </w:rPr>
            </w:pPr>
            <w:r w:rsidRPr="006E6516">
              <w:rPr>
                <w:b/>
                <w:bCs/>
                <w:noProof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82084D" w:rsidRPr="006E6516" w14:paraId="72BD2239" w14:textId="77777777" w:rsidTr="3E5DF6A8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940DBE6" w14:textId="373FC57B" w:rsidR="0082084D" w:rsidRPr="006E6516" w:rsidRDefault="009D5B9A" w:rsidP="009D5B9A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28.797,90 РСД. Усвајање и примена препорука ће донети привредним субјектима годишње директне уштеде од 235,96 РСД или 1,94 ЕУР. Ове уштеде износе 0,82% укупних директних трошкова привредних субјеката у поступку.</w:t>
            </w:r>
          </w:p>
          <w:p w14:paraId="2487D567" w14:textId="77777777" w:rsidR="009D5B9A" w:rsidRPr="006E6516" w:rsidRDefault="009D5B9A" w:rsidP="009D5B9A">
            <w:pPr>
              <w:rPr>
                <w:rFonts w:ascii="Times New Roman" w:eastAsia="Times New Roman" w:hAnsi="Times New Roman"/>
                <w:noProof/>
                <w:sz w:val="22"/>
                <w:szCs w:val="22"/>
                <w:lang w:val="sr-Cyrl-RS"/>
              </w:rPr>
            </w:pPr>
          </w:p>
          <w:p w14:paraId="331CCBA4" w14:textId="3840C2CC" w:rsidR="009D5B9A" w:rsidRPr="006E6516" w:rsidRDefault="009D5B9A" w:rsidP="009D5B9A">
            <w:pPr>
              <w:rPr>
                <w:rFonts w:ascii="Times New Roman" w:eastAsia="Times New Roman" w:hAnsi="Times New Roman"/>
                <w:b/>
                <w:bCs/>
                <w:noProof/>
                <w:sz w:val="22"/>
                <w:szCs w:val="22"/>
                <w:lang w:val="sr-Cyrl-RS"/>
              </w:rPr>
            </w:pPr>
            <w:r w:rsidRPr="006E6516">
              <w:rPr>
                <w:rFonts w:ascii="Times New Roman" w:hAnsi="Times New Roman"/>
                <w:noProof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 и поједностављењу поступка за привредне субјекте.</w:t>
            </w:r>
          </w:p>
        </w:tc>
      </w:tr>
    </w:tbl>
    <w:p w14:paraId="5CE5710A" w14:textId="1C5B3A41" w:rsidR="003E3C16" w:rsidRPr="006E6516" w:rsidRDefault="003E3C16" w:rsidP="11173369">
      <w:pPr>
        <w:rPr>
          <w:rFonts w:ascii="Times New Roman" w:eastAsia="Times New Roman" w:hAnsi="Times New Roman"/>
          <w:noProof/>
          <w:lang w:val="sr-Cyrl-RS"/>
        </w:rPr>
      </w:pPr>
    </w:p>
    <w:sectPr w:rsidR="003E3C16" w:rsidRPr="006E6516" w:rsidSect="007A1887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ECA7F" w14:textId="77777777" w:rsidR="00E665F3" w:rsidRDefault="00E665F3" w:rsidP="002A202F">
      <w:r>
        <w:separator/>
      </w:r>
    </w:p>
  </w:endnote>
  <w:endnote w:type="continuationSeparator" w:id="0">
    <w:p w14:paraId="2B69D97D" w14:textId="77777777" w:rsidR="00E665F3" w:rsidRDefault="00E665F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617295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EC7F33" w14:textId="62BAFBA1" w:rsidR="007A1887" w:rsidRDefault="007A188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028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F3293" w14:textId="77777777" w:rsidR="00E665F3" w:rsidRDefault="00E665F3" w:rsidP="002A202F">
      <w:r>
        <w:separator/>
      </w:r>
    </w:p>
  </w:footnote>
  <w:footnote w:type="continuationSeparator" w:id="0">
    <w:p w14:paraId="235848E8" w14:textId="77777777" w:rsidR="00E665F3" w:rsidRDefault="00E665F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51910"/>
    <w:multiLevelType w:val="hybridMultilevel"/>
    <w:tmpl w:val="490EFD66"/>
    <w:lvl w:ilvl="0" w:tplc="185841B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4" w15:restartNumberingAfterBreak="0">
    <w:nsid w:val="1CA50FC3"/>
    <w:multiLevelType w:val="hybridMultilevel"/>
    <w:tmpl w:val="D966C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B74A2"/>
    <w:multiLevelType w:val="hybridMultilevel"/>
    <w:tmpl w:val="752A5518"/>
    <w:lvl w:ilvl="0" w:tplc="E7C04B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70AF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38C2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54C0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36DB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2AC7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A67B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5422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D8FE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BF7F17"/>
    <w:multiLevelType w:val="multilevel"/>
    <w:tmpl w:val="E762487E"/>
    <w:lvl w:ilvl="0">
      <w:start w:val="1"/>
      <w:numFmt w:val="decimal"/>
      <w:lvlText w:val="%1."/>
      <w:lvlJc w:val="left"/>
      <w:pPr>
        <w:ind w:left="4590" w:hanging="360"/>
      </w:pPr>
      <w:rPr>
        <w:b/>
        <w:bCs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6"/>
  </w:num>
  <w:num w:numId="5">
    <w:abstractNumId w:val="6"/>
  </w:num>
  <w:num w:numId="6">
    <w:abstractNumId w:val="2"/>
  </w:num>
  <w:num w:numId="7">
    <w:abstractNumId w:val="14"/>
  </w:num>
  <w:num w:numId="8">
    <w:abstractNumId w:val="26"/>
  </w:num>
  <w:num w:numId="9">
    <w:abstractNumId w:val="12"/>
  </w:num>
  <w:num w:numId="10">
    <w:abstractNumId w:val="24"/>
  </w:num>
  <w:num w:numId="11">
    <w:abstractNumId w:val="22"/>
  </w:num>
  <w:num w:numId="12">
    <w:abstractNumId w:val="21"/>
  </w:num>
  <w:num w:numId="13">
    <w:abstractNumId w:val="20"/>
  </w:num>
  <w:num w:numId="14">
    <w:abstractNumId w:val="17"/>
  </w:num>
  <w:num w:numId="15">
    <w:abstractNumId w:val="23"/>
  </w:num>
  <w:num w:numId="16">
    <w:abstractNumId w:val="19"/>
  </w:num>
  <w:num w:numId="17">
    <w:abstractNumId w:val="13"/>
  </w:num>
  <w:num w:numId="18">
    <w:abstractNumId w:val="11"/>
  </w:num>
  <w:num w:numId="19">
    <w:abstractNumId w:val="25"/>
  </w:num>
  <w:num w:numId="20">
    <w:abstractNumId w:val="7"/>
  </w:num>
  <w:num w:numId="21">
    <w:abstractNumId w:val="27"/>
  </w:num>
  <w:num w:numId="22">
    <w:abstractNumId w:val="9"/>
  </w:num>
  <w:num w:numId="23">
    <w:abstractNumId w:val="5"/>
  </w:num>
  <w:num w:numId="24">
    <w:abstractNumId w:val="18"/>
  </w:num>
  <w:num w:numId="25">
    <w:abstractNumId w:val="0"/>
  </w:num>
  <w:num w:numId="26">
    <w:abstractNumId w:val="3"/>
  </w:num>
  <w:num w:numId="27">
    <w:abstractNumId w:val="15"/>
  </w:num>
  <w:num w:numId="28">
    <w:abstractNumId w:val="4"/>
  </w:num>
  <w:num w:numId="29">
    <w:abstractNumId w:val="3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41FB"/>
    <w:rsid w:val="000050B3"/>
    <w:rsid w:val="00012FE9"/>
    <w:rsid w:val="0001445B"/>
    <w:rsid w:val="00023EF9"/>
    <w:rsid w:val="00026C2F"/>
    <w:rsid w:val="00027945"/>
    <w:rsid w:val="00036812"/>
    <w:rsid w:val="00044F35"/>
    <w:rsid w:val="00044F63"/>
    <w:rsid w:val="0004527F"/>
    <w:rsid w:val="00050616"/>
    <w:rsid w:val="00055A2D"/>
    <w:rsid w:val="00061070"/>
    <w:rsid w:val="0007209C"/>
    <w:rsid w:val="00083993"/>
    <w:rsid w:val="00092B84"/>
    <w:rsid w:val="000934CE"/>
    <w:rsid w:val="0009542A"/>
    <w:rsid w:val="000A53F3"/>
    <w:rsid w:val="000A5CDC"/>
    <w:rsid w:val="000B54D7"/>
    <w:rsid w:val="000D3CD5"/>
    <w:rsid w:val="000D5029"/>
    <w:rsid w:val="000E2036"/>
    <w:rsid w:val="000E5EFE"/>
    <w:rsid w:val="000F5E72"/>
    <w:rsid w:val="001156BA"/>
    <w:rsid w:val="0011669D"/>
    <w:rsid w:val="0014591C"/>
    <w:rsid w:val="0015182D"/>
    <w:rsid w:val="00161847"/>
    <w:rsid w:val="00170CA7"/>
    <w:rsid w:val="001711C5"/>
    <w:rsid w:val="00171CCC"/>
    <w:rsid w:val="00187066"/>
    <w:rsid w:val="001A023F"/>
    <w:rsid w:val="001A3FAC"/>
    <w:rsid w:val="001A6472"/>
    <w:rsid w:val="001C5538"/>
    <w:rsid w:val="001D0EDE"/>
    <w:rsid w:val="001D1B1A"/>
    <w:rsid w:val="001D20E2"/>
    <w:rsid w:val="001E38DE"/>
    <w:rsid w:val="001E528A"/>
    <w:rsid w:val="001F7B31"/>
    <w:rsid w:val="0020601F"/>
    <w:rsid w:val="00210578"/>
    <w:rsid w:val="00212DA5"/>
    <w:rsid w:val="0021347C"/>
    <w:rsid w:val="002323AC"/>
    <w:rsid w:val="00247433"/>
    <w:rsid w:val="00261404"/>
    <w:rsid w:val="002673B0"/>
    <w:rsid w:val="00275E2A"/>
    <w:rsid w:val="002908FE"/>
    <w:rsid w:val="00296938"/>
    <w:rsid w:val="002A202F"/>
    <w:rsid w:val="002A3C8D"/>
    <w:rsid w:val="002B19B4"/>
    <w:rsid w:val="002B4736"/>
    <w:rsid w:val="002C67B8"/>
    <w:rsid w:val="002D0C92"/>
    <w:rsid w:val="002F1BEC"/>
    <w:rsid w:val="002F4757"/>
    <w:rsid w:val="00307BCE"/>
    <w:rsid w:val="00312D6E"/>
    <w:rsid w:val="00322199"/>
    <w:rsid w:val="003223C7"/>
    <w:rsid w:val="00326555"/>
    <w:rsid w:val="003410E0"/>
    <w:rsid w:val="00350EAD"/>
    <w:rsid w:val="00361EC7"/>
    <w:rsid w:val="003651DB"/>
    <w:rsid w:val="003715A0"/>
    <w:rsid w:val="0037171F"/>
    <w:rsid w:val="00376FD1"/>
    <w:rsid w:val="0039002C"/>
    <w:rsid w:val="003B44DB"/>
    <w:rsid w:val="003B4BC9"/>
    <w:rsid w:val="003B6298"/>
    <w:rsid w:val="003B7C96"/>
    <w:rsid w:val="003E2EB1"/>
    <w:rsid w:val="003E3C16"/>
    <w:rsid w:val="003E6C24"/>
    <w:rsid w:val="00407D96"/>
    <w:rsid w:val="00416A72"/>
    <w:rsid w:val="00432495"/>
    <w:rsid w:val="004348F7"/>
    <w:rsid w:val="00444DA7"/>
    <w:rsid w:val="00457882"/>
    <w:rsid w:val="00463CC7"/>
    <w:rsid w:val="00467EA5"/>
    <w:rsid w:val="004809C4"/>
    <w:rsid w:val="0048433C"/>
    <w:rsid w:val="004847B1"/>
    <w:rsid w:val="0049545B"/>
    <w:rsid w:val="004D3BD0"/>
    <w:rsid w:val="004D45B1"/>
    <w:rsid w:val="004D68A7"/>
    <w:rsid w:val="004E29D1"/>
    <w:rsid w:val="004F4438"/>
    <w:rsid w:val="00500566"/>
    <w:rsid w:val="005073A3"/>
    <w:rsid w:val="00523608"/>
    <w:rsid w:val="00525C0A"/>
    <w:rsid w:val="00535608"/>
    <w:rsid w:val="0053581C"/>
    <w:rsid w:val="00553049"/>
    <w:rsid w:val="00556688"/>
    <w:rsid w:val="0056162B"/>
    <w:rsid w:val="0056707B"/>
    <w:rsid w:val="0057333A"/>
    <w:rsid w:val="00581A9D"/>
    <w:rsid w:val="0059463C"/>
    <w:rsid w:val="005A2503"/>
    <w:rsid w:val="005B4F04"/>
    <w:rsid w:val="005B7CB9"/>
    <w:rsid w:val="005D0023"/>
    <w:rsid w:val="005E21C4"/>
    <w:rsid w:val="005E40C3"/>
    <w:rsid w:val="005F4D59"/>
    <w:rsid w:val="0060001C"/>
    <w:rsid w:val="00600D31"/>
    <w:rsid w:val="0060786A"/>
    <w:rsid w:val="006220AB"/>
    <w:rsid w:val="006237FE"/>
    <w:rsid w:val="00627AF7"/>
    <w:rsid w:val="00632540"/>
    <w:rsid w:val="00633F73"/>
    <w:rsid w:val="00645199"/>
    <w:rsid w:val="00645850"/>
    <w:rsid w:val="00652502"/>
    <w:rsid w:val="00661ECF"/>
    <w:rsid w:val="00671AB8"/>
    <w:rsid w:val="00686891"/>
    <w:rsid w:val="00692071"/>
    <w:rsid w:val="00694B28"/>
    <w:rsid w:val="006975E6"/>
    <w:rsid w:val="006C5349"/>
    <w:rsid w:val="006C5F2A"/>
    <w:rsid w:val="006C662C"/>
    <w:rsid w:val="006E6516"/>
    <w:rsid w:val="006F4A5C"/>
    <w:rsid w:val="00704324"/>
    <w:rsid w:val="00715F5C"/>
    <w:rsid w:val="00721FAF"/>
    <w:rsid w:val="007278C1"/>
    <w:rsid w:val="00733493"/>
    <w:rsid w:val="00736147"/>
    <w:rsid w:val="00737F1D"/>
    <w:rsid w:val="00747CFB"/>
    <w:rsid w:val="00764673"/>
    <w:rsid w:val="00780F51"/>
    <w:rsid w:val="00782816"/>
    <w:rsid w:val="00785A46"/>
    <w:rsid w:val="007861E3"/>
    <w:rsid w:val="007940D6"/>
    <w:rsid w:val="007A1887"/>
    <w:rsid w:val="007B1740"/>
    <w:rsid w:val="007C213D"/>
    <w:rsid w:val="007C61B5"/>
    <w:rsid w:val="007D3889"/>
    <w:rsid w:val="007D39E4"/>
    <w:rsid w:val="007D43A7"/>
    <w:rsid w:val="007E1695"/>
    <w:rsid w:val="007F204C"/>
    <w:rsid w:val="00804060"/>
    <w:rsid w:val="008166C9"/>
    <w:rsid w:val="00817059"/>
    <w:rsid w:val="0082084D"/>
    <w:rsid w:val="00824E43"/>
    <w:rsid w:val="00833220"/>
    <w:rsid w:val="00833D8C"/>
    <w:rsid w:val="008341CA"/>
    <w:rsid w:val="00834C9A"/>
    <w:rsid w:val="0084708C"/>
    <w:rsid w:val="00850AD5"/>
    <w:rsid w:val="00852739"/>
    <w:rsid w:val="008629CC"/>
    <w:rsid w:val="00864970"/>
    <w:rsid w:val="00865EBB"/>
    <w:rsid w:val="00872A76"/>
    <w:rsid w:val="00881169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05A14"/>
    <w:rsid w:val="00947592"/>
    <w:rsid w:val="00950280"/>
    <w:rsid w:val="0097104C"/>
    <w:rsid w:val="00972442"/>
    <w:rsid w:val="00991A18"/>
    <w:rsid w:val="00994A16"/>
    <w:rsid w:val="009A30D3"/>
    <w:rsid w:val="009A4AE2"/>
    <w:rsid w:val="009D03A7"/>
    <w:rsid w:val="009D5B9A"/>
    <w:rsid w:val="009E0479"/>
    <w:rsid w:val="00A0102E"/>
    <w:rsid w:val="00A12960"/>
    <w:rsid w:val="00A1570D"/>
    <w:rsid w:val="00A22386"/>
    <w:rsid w:val="00A223EC"/>
    <w:rsid w:val="00A37D5E"/>
    <w:rsid w:val="00A56B75"/>
    <w:rsid w:val="00A71C04"/>
    <w:rsid w:val="00AA0017"/>
    <w:rsid w:val="00AA4BC5"/>
    <w:rsid w:val="00AB09B3"/>
    <w:rsid w:val="00AB4289"/>
    <w:rsid w:val="00AC02D1"/>
    <w:rsid w:val="00AC60F1"/>
    <w:rsid w:val="00AD2F6E"/>
    <w:rsid w:val="00B06019"/>
    <w:rsid w:val="00B07409"/>
    <w:rsid w:val="00B1006E"/>
    <w:rsid w:val="00B178FB"/>
    <w:rsid w:val="00B42B00"/>
    <w:rsid w:val="00B5252A"/>
    <w:rsid w:val="00B63DB1"/>
    <w:rsid w:val="00B67138"/>
    <w:rsid w:val="00B6715C"/>
    <w:rsid w:val="00B81CFE"/>
    <w:rsid w:val="00B903AE"/>
    <w:rsid w:val="00B9157F"/>
    <w:rsid w:val="00B95225"/>
    <w:rsid w:val="00B97725"/>
    <w:rsid w:val="00BA55D3"/>
    <w:rsid w:val="00BA6759"/>
    <w:rsid w:val="00BA7204"/>
    <w:rsid w:val="00BB2C8C"/>
    <w:rsid w:val="00BC6826"/>
    <w:rsid w:val="00BE1AE5"/>
    <w:rsid w:val="00BE5D05"/>
    <w:rsid w:val="00C0295C"/>
    <w:rsid w:val="00C03C06"/>
    <w:rsid w:val="00C121EC"/>
    <w:rsid w:val="00C12C65"/>
    <w:rsid w:val="00C25545"/>
    <w:rsid w:val="00C445E2"/>
    <w:rsid w:val="00C70F1B"/>
    <w:rsid w:val="00C71032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D11D3A"/>
    <w:rsid w:val="00D1304A"/>
    <w:rsid w:val="00D37EA5"/>
    <w:rsid w:val="00D43BC2"/>
    <w:rsid w:val="00D47358"/>
    <w:rsid w:val="00D73628"/>
    <w:rsid w:val="00D73918"/>
    <w:rsid w:val="00D8028C"/>
    <w:rsid w:val="00D967D7"/>
    <w:rsid w:val="00DA125D"/>
    <w:rsid w:val="00DB19B9"/>
    <w:rsid w:val="00DC0B27"/>
    <w:rsid w:val="00DC4BC2"/>
    <w:rsid w:val="00DE057D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665F3"/>
    <w:rsid w:val="00E70BF6"/>
    <w:rsid w:val="00E80C05"/>
    <w:rsid w:val="00E8686C"/>
    <w:rsid w:val="00EC48D4"/>
    <w:rsid w:val="00ED6B78"/>
    <w:rsid w:val="00F11C98"/>
    <w:rsid w:val="00F12E47"/>
    <w:rsid w:val="00F223B2"/>
    <w:rsid w:val="00F47FA1"/>
    <w:rsid w:val="00F53241"/>
    <w:rsid w:val="00F67790"/>
    <w:rsid w:val="00F976FB"/>
    <w:rsid w:val="00FA4DDF"/>
    <w:rsid w:val="00FB1A1B"/>
    <w:rsid w:val="00FB645B"/>
    <w:rsid w:val="00FC09D6"/>
    <w:rsid w:val="00FC34EC"/>
    <w:rsid w:val="00FC3F69"/>
    <w:rsid w:val="00FC5312"/>
    <w:rsid w:val="00FD3964"/>
    <w:rsid w:val="00FE1083"/>
    <w:rsid w:val="00FF4DB4"/>
    <w:rsid w:val="00FF78E5"/>
    <w:rsid w:val="11173369"/>
    <w:rsid w:val="3E5DF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A343C36E-64EC-4E4E-BCFA-111EB072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358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1032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gmail-odluka-zakon">
    <w:name w:val="gmail-odluka-zakon"/>
    <w:basedOn w:val="Normal"/>
    <w:rsid w:val="00C71032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103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paragraph" w:customStyle="1" w:styleId="odluka-zakon">
    <w:name w:val="odluka-zakon"/>
    <w:basedOn w:val="Normal"/>
    <w:rsid w:val="003B7C96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  <w:style w:type="character" w:customStyle="1" w:styleId="normaltextrun">
    <w:name w:val="normaltextrun"/>
    <w:basedOn w:val="DefaultParagraphFont"/>
    <w:rsid w:val="00EC48D4"/>
  </w:style>
  <w:style w:type="character" w:customStyle="1" w:styleId="eop">
    <w:name w:val="eop"/>
    <w:basedOn w:val="DefaultParagraphFont"/>
    <w:rsid w:val="00EC48D4"/>
  </w:style>
  <w:style w:type="paragraph" w:styleId="Revision">
    <w:name w:val="Revision"/>
    <w:hidden/>
    <w:uiPriority w:val="99"/>
    <w:semiHidden/>
    <w:rsid w:val="004348F7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basic-paragraph">
    <w:name w:val="basic-paragraph"/>
    <w:basedOn w:val="Normal"/>
    <w:rsid w:val="00210578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A131A-74AD-4BA5-A224-D2B5BE952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1264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Bojana Veselinovic</cp:lastModifiedBy>
  <cp:revision>21</cp:revision>
  <cp:lastPrinted>2018-09-05T12:48:00Z</cp:lastPrinted>
  <dcterms:created xsi:type="dcterms:W3CDTF">2020-01-10T10:49:00Z</dcterms:created>
  <dcterms:modified xsi:type="dcterms:W3CDTF">2020-02-04T13:22:00Z</dcterms:modified>
</cp:coreProperties>
</file>