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7C1" w:rsidRPr="002D7613" w:rsidRDefault="00F94ED2">
      <w:pPr>
        <w:pBdr>
          <w:top w:val="nil"/>
          <w:left w:val="nil"/>
          <w:bottom w:val="nil"/>
          <w:right w:val="nil"/>
          <w:between w:val="nil"/>
        </w:pBdr>
        <w:jc w:val="center"/>
        <w:rPr>
          <w:rFonts w:ascii="Times New Roman" w:eastAsia="Times New Roman" w:hAnsi="Times New Roman"/>
          <w:b/>
        </w:rPr>
      </w:pPr>
      <w:r w:rsidRPr="002D7613">
        <w:rPr>
          <w:rFonts w:ascii="Times New Roman" w:eastAsia="Times New Roman" w:hAnsi="Times New Roman"/>
          <w:b/>
        </w:rPr>
        <w:t>ДИГИТАЛИЗАЦИЈА ПРОЦЕДУРЕ БРИСАЊА ПГ ИЗ РПГ-А</w:t>
      </w:r>
    </w:p>
    <w:p w:rsidR="00B677C1" w:rsidRPr="002D7613" w:rsidRDefault="00B677C1">
      <w:pPr>
        <w:pBdr>
          <w:top w:val="nil"/>
          <w:left w:val="nil"/>
          <w:bottom w:val="nil"/>
          <w:right w:val="nil"/>
          <w:between w:val="nil"/>
        </w:pBdr>
        <w:jc w:val="center"/>
        <w:rPr>
          <w:rFonts w:ascii="Times New Roman" w:eastAsia="Times New Roman" w:hAnsi="Times New Roman"/>
          <w:b/>
        </w:rPr>
      </w:pPr>
    </w:p>
    <w:tbl>
      <w:tblPr>
        <w:tblStyle w:val="a"/>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371"/>
      </w:tblGrid>
      <w:tr w:rsidR="002D7613" w:rsidRPr="002D7613">
        <w:trPr>
          <w:trHeight w:val="888"/>
        </w:trPr>
        <w:tc>
          <w:tcPr>
            <w:tcW w:w="2689" w:type="dxa"/>
            <w:shd w:val="clear" w:color="auto" w:fill="DBE5F1"/>
            <w:vAlign w:val="center"/>
          </w:tcPr>
          <w:p w:rsidR="00B677C1" w:rsidRPr="002D7613" w:rsidRDefault="00F94ED2">
            <w:pP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 xml:space="preserve">Назив административног поступка  </w:t>
            </w:r>
          </w:p>
        </w:tc>
        <w:tc>
          <w:tcPr>
            <w:tcW w:w="6371" w:type="dxa"/>
            <w:vAlign w:val="center"/>
          </w:tcPr>
          <w:p w:rsidR="00B677C1" w:rsidRPr="002D7613" w:rsidRDefault="00F94ED2">
            <w:pPr>
              <w:pBdr>
                <w:top w:val="nil"/>
                <w:left w:val="nil"/>
                <w:bottom w:val="nil"/>
                <w:right w:val="nil"/>
                <w:between w:val="nil"/>
              </w:pBdr>
              <w:spacing w:before="120" w:after="120"/>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Брисање пољопривредног газдинства из Регистра</w:t>
            </w:r>
          </w:p>
        </w:tc>
      </w:tr>
      <w:tr w:rsidR="002D7613" w:rsidRPr="002D7613">
        <w:trPr>
          <w:trHeight w:val="418"/>
        </w:trPr>
        <w:tc>
          <w:tcPr>
            <w:tcW w:w="2689" w:type="dxa"/>
            <w:shd w:val="clear" w:color="auto" w:fill="DBE5F1"/>
            <w:vAlign w:val="center"/>
          </w:tcPr>
          <w:p w:rsidR="00B677C1" w:rsidRPr="002D7613" w:rsidRDefault="00F94ED2">
            <w:pPr>
              <w:pBdr>
                <w:top w:val="nil"/>
                <w:left w:val="nil"/>
                <w:bottom w:val="nil"/>
                <w:right w:val="nil"/>
                <w:between w:val="nil"/>
              </w:pBd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Шифра поступка</w:t>
            </w:r>
          </w:p>
        </w:tc>
        <w:tc>
          <w:tcPr>
            <w:tcW w:w="6371" w:type="dxa"/>
            <w:vAlign w:val="center"/>
          </w:tcPr>
          <w:p w:rsidR="00B677C1" w:rsidRPr="002D7613" w:rsidRDefault="00F94ED2">
            <w:pPr>
              <w:pBdr>
                <w:top w:val="nil"/>
                <w:left w:val="nil"/>
                <w:bottom w:val="nil"/>
                <w:right w:val="nil"/>
                <w:between w:val="nil"/>
              </w:pBdr>
              <w:spacing w:before="120" w:after="120"/>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01.03.0020 </w:t>
            </w:r>
          </w:p>
        </w:tc>
      </w:tr>
      <w:tr w:rsidR="002D7613" w:rsidRPr="002D7613">
        <w:tc>
          <w:tcPr>
            <w:tcW w:w="2689" w:type="dxa"/>
            <w:shd w:val="clear" w:color="auto" w:fill="DBE5F1"/>
            <w:vAlign w:val="center"/>
          </w:tcPr>
          <w:p w:rsidR="00B677C1" w:rsidRPr="002D7613" w:rsidRDefault="00F94ED2">
            <w:pPr>
              <w:pBdr>
                <w:top w:val="nil"/>
                <w:left w:val="nil"/>
                <w:bottom w:val="nil"/>
                <w:right w:val="nil"/>
                <w:between w:val="nil"/>
              </w:pBd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Регулаторно тело</w:t>
            </w:r>
          </w:p>
          <w:p w:rsidR="00B677C1" w:rsidRPr="002D7613" w:rsidRDefault="00F94ED2">
            <w:pPr>
              <w:pBdr>
                <w:top w:val="nil"/>
                <w:left w:val="nil"/>
                <w:bottom w:val="nil"/>
                <w:right w:val="nil"/>
                <w:between w:val="nil"/>
              </w:pBd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(надлежно за спровођење препоруке)</w:t>
            </w:r>
          </w:p>
        </w:tc>
        <w:tc>
          <w:tcPr>
            <w:tcW w:w="6371" w:type="dxa"/>
            <w:vAlign w:val="center"/>
          </w:tcPr>
          <w:p w:rsidR="00B677C1" w:rsidRPr="002D7613" w:rsidRDefault="00F94ED2">
            <w:pPr>
              <w:pBdr>
                <w:top w:val="nil"/>
                <w:left w:val="nil"/>
                <w:bottom w:val="nil"/>
                <w:right w:val="nil"/>
                <w:between w:val="nil"/>
              </w:pBdr>
              <w:spacing w:before="120" w:after="120"/>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Министарство пољопривреде, водопривреде и шумарства (МПВШ)</w:t>
            </w:r>
          </w:p>
          <w:p w:rsidR="00B677C1" w:rsidRPr="002D7613" w:rsidRDefault="00F94ED2">
            <w:pPr>
              <w:pBdr>
                <w:top w:val="nil"/>
                <w:left w:val="nil"/>
                <w:bottom w:val="nil"/>
                <w:right w:val="nil"/>
                <w:between w:val="nil"/>
              </w:pBdr>
              <w:spacing w:before="120" w:after="120"/>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Управа за аграрна плаћања (УАП)</w:t>
            </w:r>
          </w:p>
        </w:tc>
      </w:tr>
      <w:tr w:rsidR="002D7613" w:rsidRPr="002D7613">
        <w:tc>
          <w:tcPr>
            <w:tcW w:w="2689" w:type="dxa"/>
            <w:shd w:val="clear" w:color="auto" w:fill="DBE5F1"/>
            <w:vAlign w:val="center"/>
          </w:tcPr>
          <w:p w:rsidR="00B677C1" w:rsidRPr="002D7613" w:rsidRDefault="00F94ED2">
            <w:pPr>
              <w:pBdr>
                <w:top w:val="nil"/>
                <w:left w:val="nil"/>
                <w:bottom w:val="nil"/>
                <w:right w:val="nil"/>
                <w:between w:val="nil"/>
              </w:pBd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Правни оквир којим је уређен административни поступак</w:t>
            </w:r>
          </w:p>
        </w:tc>
        <w:tc>
          <w:tcPr>
            <w:tcW w:w="6371" w:type="dxa"/>
            <w:vAlign w:val="center"/>
          </w:tcPr>
          <w:p w:rsidR="00B677C1" w:rsidRPr="002D7613" w:rsidRDefault="00F94ED2">
            <w:pPr>
              <w:numPr>
                <w:ilvl w:val="0"/>
                <w:numId w:val="2"/>
              </w:numPr>
              <w:pBdr>
                <w:top w:val="nil"/>
                <w:left w:val="nil"/>
                <w:bottom w:val="nil"/>
                <w:right w:val="nil"/>
                <w:between w:val="nil"/>
              </w:pBdr>
              <w:spacing w:before="120"/>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Закон о пољопривреди и руралном развоју ("Службени гласник РС", бр. 41/2009, 10/2013 (други пропис), 101/2016) </w:t>
            </w:r>
          </w:p>
          <w:p w:rsidR="00B677C1" w:rsidRPr="002D7613" w:rsidRDefault="00F94ED2">
            <w:pPr>
              <w:numPr>
                <w:ilvl w:val="0"/>
                <w:numId w:val="2"/>
              </w:numPr>
              <w:pBdr>
                <w:top w:val="nil"/>
                <w:left w:val="nil"/>
                <w:bottom w:val="nil"/>
                <w:right w:val="nil"/>
                <w:between w:val="nil"/>
              </w:pBd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 </w:t>
            </w:r>
          </w:p>
          <w:p w:rsidR="00B677C1" w:rsidRPr="002D7613" w:rsidRDefault="00F94ED2">
            <w:pPr>
              <w:numPr>
                <w:ilvl w:val="0"/>
                <w:numId w:val="2"/>
              </w:numPr>
              <w:pBdr>
                <w:top w:val="nil"/>
                <w:left w:val="nil"/>
                <w:bottom w:val="nil"/>
                <w:right w:val="nil"/>
                <w:between w:val="nil"/>
              </w:pBd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Споразум о поверавању послова вођења Регистра пољопривредних газдинстава, закљученог између Министарства пољопривреде и заштите животне Средине </w:t>
            </w:r>
            <w:proofErr w:type="gramStart"/>
            <w:r w:rsidRPr="002D7613">
              <w:rPr>
                <w:rFonts w:ascii="Times New Roman" w:eastAsia="Times New Roman" w:hAnsi="Times New Roman"/>
                <w:color w:val="auto"/>
                <w:sz w:val="22"/>
                <w:szCs w:val="22"/>
              </w:rPr>
              <w:t>број  32</w:t>
            </w:r>
            <w:proofErr w:type="gramEnd"/>
            <w:r w:rsidRPr="002D7613">
              <w:rPr>
                <w:rFonts w:ascii="Times New Roman" w:eastAsia="Times New Roman" w:hAnsi="Times New Roman"/>
                <w:color w:val="auto"/>
                <w:sz w:val="22"/>
                <w:szCs w:val="22"/>
              </w:rPr>
              <w:t xml:space="preserve">-00-7/2014-09 од 06.11.2014. </w:t>
            </w:r>
            <w:proofErr w:type="gramStart"/>
            <w:r w:rsidRPr="002D7613">
              <w:rPr>
                <w:rFonts w:ascii="Times New Roman" w:eastAsia="Times New Roman" w:hAnsi="Times New Roman"/>
                <w:color w:val="auto"/>
                <w:sz w:val="22"/>
                <w:szCs w:val="22"/>
              </w:rPr>
              <w:t>године</w:t>
            </w:r>
            <w:proofErr w:type="gramEnd"/>
            <w:r w:rsidRPr="002D7613">
              <w:rPr>
                <w:rFonts w:ascii="Times New Roman" w:eastAsia="Times New Roman" w:hAnsi="Times New Roman"/>
                <w:color w:val="auto"/>
                <w:sz w:val="22"/>
                <w:szCs w:val="22"/>
              </w:rPr>
              <w:t xml:space="preserve"> и Министарства финансија број: 320-01-3/2014-01 од 06.11.2014. године;</w:t>
            </w:r>
          </w:p>
          <w:p w:rsidR="00B677C1" w:rsidRPr="002D7613" w:rsidRDefault="00F94ED2">
            <w:pPr>
              <w:numPr>
                <w:ilvl w:val="0"/>
                <w:numId w:val="1"/>
              </w:numPr>
              <w:pBdr>
                <w:top w:val="nil"/>
                <w:left w:val="nil"/>
                <w:bottom w:val="nil"/>
                <w:right w:val="nil"/>
                <w:between w:val="nil"/>
              </w:pBdr>
              <w:spacing w:after="120"/>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Уговор о поверавању послова између Управе за аграрна плаћања и Управе за трезор број: 320-00-161/16-001-005 од 26.02.2016. </w:t>
            </w:r>
            <w:proofErr w:type="gramStart"/>
            <w:r w:rsidRPr="002D7613">
              <w:rPr>
                <w:rFonts w:ascii="Times New Roman" w:eastAsia="Times New Roman" w:hAnsi="Times New Roman"/>
                <w:color w:val="auto"/>
                <w:sz w:val="22"/>
                <w:szCs w:val="22"/>
              </w:rPr>
              <w:t>године</w:t>
            </w:r>
            <w:proofErr w:type="gramEnd"/>
            <w:r w:rsidRPr="002D7613">
              <w:rPr>
                <w:rFonts w:ascii="Times New Roman" w:eastAsia="Times New Roman" w:hAnsi="Times New Roman"/>
                <w:color w:val="auto"/>
                <w:sz w:val="22"/>
                <w:szCs w:val="22"/>
              </w:rPr>
              <w:t xml:space="preserve"> и број: 404-01-5/2016-07 од 26.02.2016. године</w:t>
            </w:r>
          </w:p>
        </w:tc>
      </w:tr>
      <w:tr w:rsidR="002D7613" w:rsidRPr="002D7613">
        <w:tc>
          <w:tcPr>
            <w:tcW w:w="2689" w:type="dxa"/>
            <w:shd w:val="clear" w:color="auto" w:fill="DBE5F1"/>
            <w:vAlign w:val="center"/>
          </w:tcPr>
          <w:p w:rsidR="00B677C1" w:rsidRPr="002D7613" w:rsidRDefault="00F94ED2">
            <w:pPr>
              <w:pBdr>
                <w:top w:val="nil"/>
                <w:left w:val="nil"/>
                <w:bottom w:val="nil"/>
                <w:right w:val="nil"/>
                <w:between w:val="nil"/>
              </w:pBd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Прописи које треба променити /донети/укинути да би се спровеле препоруке</w:t>
            </w:r>
          </w:p>
        </w:tc>
        <w:tc>
          <w:tcPr>
            <w:tcW w:w="6371" w:type="dxa"/>
            <w:vAlign w:val="center"/>
          </w:tcPr>
          <w:p w:rsidR="00B677C1" w:rsidRPr="002D7613" w:rsidRDefault="00F94ED2">
            <w:pPr>
              <w:numPr>
                <w:ilvl w:val="0"/>
                <w:numId w:val="4"/>
              </w:numPr>
              <w:pBdr>
                <w:top w:val="nil"/>
                <w:left w:val="nil"/>
                <w:bottom w:val="nil"/>
                <w:right w:val="nil"/>
                <w:between w:val="nil"/>
              </w:pBdr>
              <w:spacing w:before="120"/>
              <w:ind w:left="371"/>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Закон о пољопривреди и руралном развоју "Службени гласник РС", бр. 41/2009, 10/2013 (други пропис), 101/2016 </w:t>
            </w:r>
          </w:p>
          <w:p w:rsidR="00B677C1" w:rsidRPr="002D7613" w:rsidRDefault="00F94ED2">
            <w:pPr>
              <w:numPr>
                <w:ilvl w:val="0"/>
                <w:numId w:val="4"/>
              </w:numPr>
              <w:pBdr>
                <w:top w:val="nil"/>
                <w:left w:val="nil"/>
                <w:bottom w:val="nil"/>
                <w:right w:val="nil"/>
                <w:between w:val="nil"/>
              </w:pBdr>
              <w:spacing w:after="120"/>
              <w:ind w:left="371"/>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w:t>
            </w:r>
          </w:p>
        </w:tc>
      </w:tr>
      <w:tr w:rsidR="002D7613" w:rsidRPr="002D7613">
        <w:tc>
          <w:tcPr>
            <w:tcW w:w="2689" w:type="dxa"/>
            <w:shd w:val="clear" w:color="auto" w:fill="DBE5F1"/>
            <w:vAlign w:val="center"/>
          </w:tcPr>
          <w:p w:rsidR="00B677C1" w:rsidRPr="002D7613" w:rsidRDefault="00F94ED2">
            <w:pPr>
              <w:pBdr>
                <w:top w:val="nil"/>
                <w:left w:val="nil"/>
                <w:bottom w:val="nil"/>
                <w:right w:val="nil"/>
                <w:between w:val="nil"/>
              </w:pBd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Рок за спровођење препорука</w:t>
            </w:r>
          </w:p>
        </w:tc>
        <w:tc>
          <w:tcPr>
            <w:tcW w:w="6371" w:type="dxa"/>
            <w:vAlign w:val="center"/>
          </w:tcPr>
          <w:p w:rsidR="00D55C24" w:rsidRPr="00D55C24" w:rsidRDefault="00D55C24" w:rsidP="00D55C24">
            <w:pPr>
              <w:pStyle w:val="NormalWeb"/>
              <w:spacing w:before="120" w:beforeAutospacing="0" w:after="120" w:afterAutospacing="0"/>
              <w:rPr>
                <w:color w:val="auto"/>
                <w:sz w:val="22"/>
                <w:szCs w:val="22"/>
                <w:lang w:val="sr-Latn-RS"/>
              </w:rPr>
            </w:pPr>
            <w:bookmarkStart w:id="0" w:name="_GoBack"/>
            <w:r w:rsidRPr="00D55C24">
              <w:rPr>
                <w:color w:val="auto"/>
                <w:sz w:val="22"/>
                <w:szCs w:val="22"/>
                <w:lang w:val="sr-Cyrl-RS"/>
              </w:rPr>
              <w:t>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w:t>
            </w:r>
            <w:r w:rsidRPr="00D55C24">
              <w:rPr>
                <w:color w:val="auto"/>
                <w:sz w:val="22"/>
                <w:szCs w:val="22"/>
                <w:lang w:val="sr-Latn-RS"/>
              </w:rPr>
              <w:t>.</w:t>
            </w:r>
          </w:p>
          <w:p w:rsidR="00B677C1" w:rsidRPr="002D7613" w:rsidRDefault="00D55C24" w:rsidP="00D55C24">
            <w:pPr>
              <w:pBdr>
                <w:top w:val="nil"/>
                <w:left w:val="nil"/>
                <w:bottom w:val="nil"/>
                <w:right w:val="nil"/>
                <w:between w:val="nil"/>
              </w:pBdr>
              <w:spacing w:before="120" w:after="120"/>
              <w:jc w:val="left"/>
              <w:rPr>
                <w:rFonts w:ascii="Times New Roman" w:eastAsia="Times New Roman" w:hAnsi="Times New Roman"/>
                <w:color w:val="auto"/>
                <w:sz w:val="22"/>
                <w:szCs w:val="22"/>
              </w:rPr>
            </w:pPr>
            <w:r w:rsidRPr="00D55C24">
              <w:rPr>
                <w:rFonts w:ascii="Times New Roman" w:eastAsia="Times New Roman" w:hAnsi="Times New Roman"/>
                <w:color w:val="auto"/>
                <w:sz w:val="22"/>
                <w:szCs w:val="22"/>
                <w:lang w:val="sr-Cyrl-RS"/>
              </w:rPr>
              <w:t xml:space="preserve">Остале препоруке четврти </w:t>
            </w:r>
            <w:r w:rsidRPr="00D55C24">
              <w:rPr>
                <w:rFonts w:ascii="Times New Roman" w:eastAsia="Times New Roman" w:hAnsi="Times New Roman"/>
                <w:color w:val="auto"/>
                <w:sz w:val="22"/>
                <w:szCs w:val="22"/>
              </w:rPr>
              <w:t>квартал 2021. године</w:t>
            </w:r>
            <w:bookmarkEnd w:id="0"/>
          </w:p>
        </w:tc>
      </w:tr>
      <w:tr w:rsidR="002D7613" w:rsidRPr="002D7613">
        <w:trPr>
          <w:trHeight w:val="409"/>
        </w:trPr>
        <w:tc>
          <w:tcPr>
            <w:tcW w:w="9060" w:type="dxa"/>
            <w:gridSpan w:val="2"/>
            <w:shd w:val="clear" w:color="auto" w:fill="DBE5F1"/>
            <w:vAlign w:val="center"/>
          </w:tcPr>
          <w:p w:rsidR="00B677C1" w:rsidRPr="002D7613" w:rsidRDefault="00F94ED2">
            <w:pPr>
              <w:numPr>
                <w:ilvl w:val="0"/>
                <w:numId w:val="3"/>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КРАТАК ОПИС ПРОБЛЕМА</w:t>
            </w:r>
          </w:p>
        </w:tc>
      </w:tr>
      <w:tr w:rsidR="002D7613" w:rsidRPr="002D7613">
        <w:tc>
          <w:tcPr>
            <w:tcW w:w="9060" w:type="dxa"/>
            <w:gridSpan w:val="2"/>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Сви пољопривредници који желе да конкуришу за националне подстицаје у пољопривреди према Закону о пољопривреди и руралном развоју морају бити уписани у Регистар пољопривредних газдинстава (РПГ). У случају потребе, ПГ се из РПГ-а може брисати: 1) по захтеву носиоца ПГ, 2) по службеној дужности - услед престанка неког од услова за услов или истека 6 година од пасивног статуса газдинства у регистру. Анализом су у случају процедуре брисања ПГ из РПГ-а идентификовани следећи проблеми:</w:t>
            </w:r>
          </w:p>
          <w:p w:rsidR="00B677C1" w:rsidRPr="002D7613" w:rsidRDefault="00F94ED2">
            <w:pPr>
              <w:numPr>
                <w:ilvl w:val="0"/>
                <w:numId w:val="5"/>
              </w:numPr>
              <w:pBdr>
                <w:top w:val="nil"/>
                <w:left w:val="nil"/>
                <w:bottom w:val="nil"/>
                <w:right w:val="nil"/>
                <w:between w:val="nil"/>
              </w:pBdr>
              <w:spacing w:line="276" w:lineRule="auto"/>
              <w:ind w:left="360"/>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поступку брисања ПГ по захтеву потребно је физички доћи на шалтер Управе за трезор како би се поднео захтев. </w:t>
            </w:r>
          </w:p>
          <w:p w:rsidR="00B677C1" w:rsidRPr="002D7613" w:rsidRDefault="00F94ED2">
            <w:pPr>
              <w:numPr>
                <w:ilvl w:val="0"/>
                <w:numId w:val="5"/>
              </w:numPr>
              <w:pBdr>
                <w:top w:val="nil"/>
                <w:left w:val="nil"/>
                <w:bottom w:val="nil"/>
                <w:right w:val="nil"/>
                <w:between w:val="nil"/>
              </w:pBdr>
              <w:spacing w:line="276" w:lineRule="auto"/>
              <w:ind w:left="360"/>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Приликом брисања ПГ уколико су уписане парцеле биле у закупу у пракси се тражи достављање доказа о раскиду уговора о закупу што није прописано ни Законом ни </w:t>
            </w:r>
            <w:r w:rsidRPr="002D7613">
              <w:rPr>
                <w:rFonts w:ascii="Times New Roman" w:eastAsia="Times New Roman" w:hAnsi="Times New Roman"/>
                <w:color w:val="auto"/>
                <w:sz w:val="22"/>
                <w:szCs w:val="22"/>
              </w:rPr>
              <w:lastRenderedPageBreak/>
              <w:t>Правилником, а имајући у виду да је упис у РПГ добровољан ПГ није у обавези да упише све парцеле које обрађује;</w:t>
            </w:r>
          </w:p>
          <w:p w:rsidR="00B677C1" w:rsidRPr="002D7613" w:rsidRDefault="00F94ED2">
            <w:pPr>
              <w:numPr>
                <w:ilvl w:val="0"/>
                <w:numId w:val="5"/>
              </w:numPr>
              <w:pBdr>
                <w:top w:val="nil"/>
                <w:left w:val="nil"/>
                <w:bottom w:val="nil"/>
                <w:right w:val="nil"/>
                <w:between w:val="nil"/>
              </w:pBdr>
              <w:spacing w:after="200" w:line="276" w:lineRule="auto"/>
              <w:ind w:left="360"/>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поступку брисања ПГ по службеној дужности јављају се недоумице у погледу тога од кога и на који начин се прибављају подаци да је неки од услова за регистацију престао да важи. </w:t>
            </w:r>
          </w:p>
          <w:p w:rsidR="00B677C1" w:rsidRPr="002D7613" w:rsidRDefault="00F94ED2">
            <w:pPr>
              <w:spacing w:after="200" w:line="276" w:lineRule="auto"/>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С тим у вези потребно је додатно прецизирати поступак брисања ПГ по службеној дужности, док је у случају брисања по захтеву потребно дигитализовати процедуру у складу са одлуком ресорног министарства да све процедуре везане за РПГ дигитализије. </w:t>
            </w:r>
          </w:p>
        </w:tc>
      </w:tr>
      <w:tr w:rsidR="002D7613" w:rsidRPr="002D7613">
        <w:trPr>
          <w:trHeight w:val="454"/>
        </w:trPr>
        <w:tc>
          <w:tcPr>
            <w:tcW w:w="9060" w:type="dxa"/>
            <w:gridSpan w:val="2"/>
            <w:tcBorders>
              <w:bottom w:val="single" w:sz="4" w:space="0" w:color="000000"/>
            </w:tcBorders>
            <w:shd w:val="clear" w:color="auto" w:fill="DBE5F1"/>
            <w:vAlign w:val="center"/>
          </w:tcPr>
          <w:p w:rsidR="00B677C1" w:rsidRPr="002D7613" w:rsidRDefault="00F94ED2">
            <w:pPr>
              <w:numPr>
                <w:ilvl w:val="0"/>
                <w:numId w:val="3"/>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lastRenderedPageBreak/>
              <w:t>САЖЕТАК ПРЕПОРУКА</w:t>
            </w:r>
          </w:p>
        </w:tc>
      </w:tr>
      <w:tr w:rsidR="002D7613" w:rsidRPr="002D7613">
        <w:trPr>
          <w:trHeight w:val="454"/>
        </w:trPr>
        <w:tc>
          <w:tcPr>
            <w:tcW w:w="9060" w:type="dxa"/>
            <w:gridSpan w:val="2"/>
            <w:tcBorders>
              <w:bottom w:val="nil"/>
            </w:tcBorders>
            <w:shd w:val="clear" w:color="auto" w:fill="FFFFFF"/>
            <w:vAlign w:val="center"/>
          </w:tcPr>
          <w:p w:rsidR="00B677C1" w:rsidRPr="002D7613" w:rsidRDefault="00B677C1">
            <w:pPr>
              <w:pBdr>
                <w:top w:val="nil"/>
                <w:left w:val="nil"/>
                <w:bottom w:val="nil"/>
                <w:right w:val="nil"/>
                <w:between w:val="nil"/>
              </w:pBdr>
              <w:spacing w:before="120" w:after="120"/>
              <w:jc w:val="left"/>
              <w:rPr>
                <w:rFonts w:ascii="Times New Roman" w:eastAsia="Times New Roman" w:hAnsi="Times New Roman"/>
                <w:b/>
                <w:color w:val="auto"/>
                <w:sz w:val="22"/>
                <w:szCs w:val="22"/>
              </w:rPr>
            </w:pPr>
          </w:p>
          <w:tbl>
            <w:tblPr>
              <w:tblStyle w:val="a0"/>
              <w:tblW w:w="8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65"/>
              <w:gridCol w:w="1261"/>
              <w:gridCol w:w="1709"/>
              <w:gridCol w:w="1893"/>
            </w:tblGrid>
            <w:tr w:rsidR="002D7613" w:rsidRPr="002D7613">
              <w:trPr>
                <w:trHeight w:val="749"/>
              </w:trPr>
              <w:tc>
                <w:tcPr>
                  <w:tcW w:w="3865" w:type="dxa"/>
                  <w:vMerge w:val="restart"/>
                  <w:shd w:val="clear" w:color="auto" w:fill="F2F2F2"/>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ПРЕПОРУКА</w:t>
                  </w:r>
                </w:p>
              </w:tc>
              <w:tc>
                <w:tcPr>
                  <w:tcW w:w="2970" w:type="dxa"/>
                  <w:gridSpan w:val="2"/>
                  <w:shd w:val="clear" w:color="auto" w:fill="F2F2F2"/>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ПОТРЕБНА ИЗМЕНА/УКИДАЊЕ</w:t>
                  </w:r>
                  <w:r w:rsidRPr="002D7613">
                    <w:rPr>
                      <w:rFonts w:ascii="Times New Roman" w:eastAsia="Times New Roman" w:hAnsi="Times New Roman"/>
                      <w:b/>
                      <w:color w:val="auto"/>
                      <w:sz w:val="22"/>
                      <w:szCs w:val="22"/>
                    </w:rPr>
                    <w:br/>
                    <w:t xml:space="preserve">  ДОНОШЕЊЕ ПРОПИСА</w:t>
                  </w:r>
                </w:p>
              </w:tc>
              <w:tc>
                <w:tcPr>
                  <w:tcW w:w="1893" w:type="dxa"/>
                  <w:vMerge w:val="restart"/>
                  <w:shd w:val="clear" w:color="auto" w:fill="F2F2F2"/>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УКОЛИКО ЈЕ ОДГОВОР ДА, КОЈИХ</w:t>
                  </w:r>
                </w:p>
              </w:tc>
            </w:tr>
            <w:tr w:rsidR="002D7613" w:rsidRPr="002D7613">
              <w:trPr>
                <w:trHeight w:val="260"/>
              </w:trPr>
              <w:tc>
                <w:tcPr>
                  <w:tcW w:w="3865" w:type="dxa"/>
                  <w:vMerge/>
                  <w:shd w:val="clear" w:color="auto" w:fill="F2F2F2"/>
                  <w:vAlign w:val="center"/>
                </w:tcPr>
                <w:p w:rsidR="00B677C1" w:rsidRPr="002D7613" w:rsidRDefault="00B677C1">
                  <w:pPr>
                    <w:widowControl w:val="0"/>
                    <w:pBdr>
                      <w:top w:val="nil"/>
                      <w:left w:val="nil"/>
                      <w:bottom w:val="nil"/>
                      <w:right w:val="nil"/>
                      <w:between w:val="nil"/>
                    </w:pBdr>
                    <w:spacing w:line="276" w:lineRule="auto"/>
                    <w:jc w:val="left"/>
                    <w:rPr>
                      <w:rFonts w:ascii="Times New Roman" w:eastAsia="Times New Roman" w:hAnsi="Times New Roman"/>
                      <w:b/>
                      <w:color w:val="auto"/>
                      <w:sz w:val="22"/>
                      <w:szCs w:val="22"/>
                    </w:rPr>
                  </w:pPr>
                </w:p>
              </w:tc>
              <w:tc>
                <w:tcPr>
                  <w:tcW w:w="1261" w:type="dxa"/>
                  <w:shd w:val="clear" w:color="auto" w:fill="F2F2F2"/>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Да</w:t>
                  </w:r>
                </w:p>
              </w:tc>
              <w:tc>
                <w:tcPr>
                  <w:tcW w:w="1709" w:type="dxa"/>
                  <w:shd w:val="clear" w:color="auto" w:fill="F2F2F2"/>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Не</w:t>
                  </w:r>
                </w:p>
              </w:tc>
              <w:tc>
                <w:tcPr>
                  <w:tcW w:w="1893" w:type="dxa"/>
                  <w:vMerge/>
                  <w:shd w:val="clear" w:color="auto" w:fill="F2F2F2"/>
                  <w:vAlign w:val="center"/>
                </w:tcPr>
                <w:p w:rsidR="00B677C1" w:rsidRPr="002D7613" w:rsidRDefault="00B677C1">
                  <w:pPr>
                    <w:widowControl w:val="0"/>
                    <w:pBdr>
                      <w:top w:val="nil"/>
                      <w:left w:val="nil"/>
                      <w:bottom w:val="nil"/>
                      <w:right w:val="nil"/>
                      <w:between w:val="nil"/>
                    </w:pBdr>
                    <w:spacing w:line="276" w:lineRule="auto"/>
                    <w:jc w:val="left"/>
                    <w:rPr>
                      <w:rFonts w:ascii="Times New Roman" w:eastAsia="Times New Roman" w:hAnsi="Times New Roman"/>
                      <w:b/>
                      <w:color w:val="auto"/>
                      <w:sz w:val="22"/>
                      <w:szCs w:val="22"/>
                    </w:rPr>
                  </w:pPr>
                </w:p>
              </w:tc>
            </w:tr>
            <w:tr w:rsidR="002D7613" w:rsidRPr="002D7613">
              <w:trPr>
                <w:trHeight w:val="489"/>
              </w:trPr>
              <w:tc>
                <w:tcPr>
                  <w:tcW w:w="3865" w:type="dxa"/>
                  <w:vAlign w:val="center"/>
                </w:tcPr>
                <w:p w:rsidR="00B677C1" w:rsidRPr="002D7613" w:rsidRDefault="00F94ED2">
                  <w:pP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Обезбедити директно спровођење надлежности од стране УАП</w:t>
                  </w:r>
                </w:p>
              </w:tc>
              <w:tc>
                <w:tcPr>
                  <w:tcW w:w="1261" w:type="dxa"/>
                  <w:vAlign w:val="center"/>
                </w:tcPr>
                <w:p w:rsidR="00B677C1" w:rsidRPr="002D7613" w:rsidRDefault="00B677C1">
                  <w:pPr>
                    <w:jc w:val="center"/>
                    <w:rPr>
                      <w:rFonts w:ascii="Times New Roman" w:eastAsia="Times New Roman" w:hAnsi="Times New Roman"/>
                      <w:b/>
                      <w:color w:val="auto"/>
                      <w:sz w:val="22"/>
                      <w:szCs w:val="22"/>
                    </w:rPr>
                  </w:pPr>
                </w:p>
              </w:tc>
              <w:tc>
                <w:tcPr>
                  <w:tcW w:w="1709" w:type="dxa"/>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Х</w:t>
                  </w:r>
                </w:p>
              </w:tc>
              <w:tc>
                <w:tcPr>
                  <w:tcW w:w="1893" w:type="dxa"/>
                  <w:vAlign w:val="center"/>
                </w:tcPr>
                <w:p w:rsidR="00B677C1" w:rsidRPr="002D7613" w:rsidRDefault="00B677C1">
                  <w:pPr>
                    <w:jc w:val="center"/>
                    <w:rPr>
                      <w:rFonts w:ascii="Times New Roman" w:eastAsia="Times New Roman" w:hAnsi="Times New Roman"/>
                      <w:b/>
                      <w:color w:val="auto"/>
                      <w:sz w:val="22"/>
                      <w:szCs w:val="22"/>
                    </w:rPr>
                  </w:pPr>
                </w:p>
              </w:tc>
            </w:tr>
            <w:tr w:rsidR="002D7613" w:rsidRPr="002D7613">
              <w:trPr>
                <w:trHeight w:val="489"/>
              </w:trPr>
              <w:tc>
                <w:tcPr>
                  <w:tcW w:w="3865" w:type="dxa"/>
                  <w:vAlign w:val="center"/>
                </w:tcPr>
                <w:p w:rsidR="00B677C1" w:rsidRPr="002D7613" w:rsidRDefault="00F94ED2">
                  <w:pP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Дигитализовати и оптимизовати  образац захтева за брисање</w:t>
                  </w:r>
                </w:p>
              </w:tc>
              <w:tc>
                <w:tcPr>
                  <w:tcW w:w="1261" w:type="dxa"/>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Х</w:t>
                  </w:r>
                </w:p>
              </w:tc>
              <w:tc>
                <w:tcPr>
                  <w:tcW w:w="1709" w:type="dxa"/>
                  <w:vAlign w:val="center"/>
                </w:tcPr>
                <w:p w:rsidR="00B677C1" w:rsidRPr="002D7613" w:rsidRDefault="00B677C1">
                  <w:pPr>
                    <w:jc w:val="center"/>
                    <w:rPr>
                      <w:rFonts w:ascii="Times New Roman" w:eastAsia="Times New Roman" w:hAnsi="Times New Roman"/>
                      <w:b/>
                      <w:color w:val="auto"/>
                      <w:sz w:val="22"/>
                      <w:szCs w:val="22"/>
                    </w:rPr>
                  </w:pPr>
                </w:p>
              </w:tc>
              <w:tc>
                <w:tcPr>
                  <w:tcW w:w="1893" w:type="dxa"/>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2</w:t>
                  </w:r>
                </w:p>
              </w:tc>
            </w:tr>
            <w:tr w:rsidR="002D7613" w:rsidRPr="002D7613">
              <w:trPr>
                <w:trHeight w:val="489"/>
              </w:trPr>
              <w:tc>
                <w:tcPr>
                  <w:tcW w:w="3865" w:type="dxa"/>
                  <w:vAlign w:val="center"/>
                </w:tcPr>
                <w:p w:rsidR="00B677C1" w:rsidRPr="002D7613" w:rsidRDefault="00F94ED2">
                  <w:pP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Документација коју подносилац прилаже уз захтев</w:t>
                  </w:r>
                </w:p>
              </w:tc>
              <w:tc>
                <w:tcPr>
                  <w:tcW w:w="1261" w:type="dxa"/>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Х</w:t>
                  </w:r>
                </w:p>
              </w:tc>
              <w:tc>
                <w:tcPr>
                  <w:tcW w:w="1709" w:type="dxa"/>
                  <w:vAlign w:val="center"/>
                </w:tcPr>
                <w:p w:rsidR="00B677C1" w:rsidRPr="002D7613" w:rsidRDefault="00B677C1">
                  <w:pPr>
                    <w:jc w:val="center"/>
                    <w:rPr>
                      <w:rFonts w:ascii="Times New Roman" w:eastAsia="Times New Roman" w:hAnsi="Times New Roman"/>
                      <w:b/>
                      <w:color w:val="auto"/>
                      <w:sz w:val="22"/>
                      <w:szCs w:val="22"/>
                    </w:rPr>
                  </w:pPr>
                </w:p>
              </w:tc>
              <w:tc>
                <w:tcPr>
                  <w:tcW w:w="1893" w:type="dxa"/>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2</w:t>
                  </w:r>
                </w:p>
              </w:tc>
            </w:tr>
            <w:tr w:rsidR="002D7613" w:rsidRPr="002D7613">
              <w:trPr>
                <w:trHeight w:val="489"/>
              </w:trPr>
              <w:tc>
                <w:tcPr>
                  <w:tcW w:w="3865" w:type="dxa"/>
                  <w:vAlign w:val="center"/>
                </w:tcPr>
                <w:p w:rsidR="00B677C1" w:rsidRPr="002D7613" w:rsidRDefault="00F94ED2">
                  <w:pP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Елиминаиција документације која се прилаже уз захтев</w:t>
                  </w:r>
                </w:p>
              </w:tc>
              <w:tc>
                <w:tcPr>
                  <w:tcW w:w="1261" w:type="dxa"/>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Х</w:t>
                  </w:r>
                </w:p>
              </w:tc>
              <w:tc>
                <w:tcPr>
                  <w:tcW w:w="1709" w:type="dxa"/>
                  <w:vAlign w:val="center"/>
                </w:tcPr>
                <w:p w:rsidR="00B677C1" w:rsidRPr="002D7613" w:rsidRDefault="00B677C1">
                  <w:pPr>
                    <w:jc w:val="center"/>
                    <w:rPr>
                      <w:rFonts w:ascii="Times New Roman" w:eastAsia="Times New Roman" w:hAnsi="Times New Roman"/>
                      <w:b/>
                      <w:color w:val="auto"/>
                      <w:sz w:val="22"/>
                      <w:szCs w:val="22"/>
                    </w:rPr>
                  </w:pPr>
                </w:p>
              </w:tc>
              <w:tc>
                <w:tcPr>
                  <w:tcW w:w="1893" w:type="dxa"/>
                  <w:vAlign w:val="center"/>
                </w:tcPr>
                <w:p w:rsidR="00B677C1" w:rsidRPr="002D7613" w:rsidRDefault="00F94ED2">
                  <w:pPr>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2</w:t>
                  </w:r>
                </w:p>
              </w:tc>
            </w:tr>
          </w:tbl>
          <w:p w:rsidR="00B677C1" w:rsidRPr="002D7613" w:rsidRDefault="00B677C1">
            <w:pPr>
              <w:pBdr>
                <w:top w:val="nil"/>
                <w:left w:val="nil"/>
                <w:bottom w:val="nil"/>
                <w:right w:val="nil"/>
                <w:between w:val="nil"/>
              </w:pBdr>
              <w:spacing w:before="120" w:after="120"/>
              <w:jc w:val="left"/>
              <w:rPr>
                <w:rFonts w:ascii="Times New Roman" w:eastAsia="Times New Roman" w:hAnsi="Times New Roman"/>
                <w:b/>
                <w:color w:val="auto"/>
                <w:sz w:val="22"/>
                <w:szCs w:val="22"/>
              </w:rPr>
            </w:pPr>
          </w:p>
        </w:tc>
      </w:tr>
      <w:tr w:rsidR="002D7613" w:rsidRPr="002D7613">
        <w:trPr>
          <w:trHeight w:val="454"/>
        </w:trPr>
        <w:tc>
          <w:tcPr>
            <w:tcW w:w="9060" w:type="dxa"/>
            <w:gridSpan w:val="2"/>
            <w:tcBorders>
              <w:top w:val="nil"/>
            </w:tcBorders>
            <w:shd w:val="clear" w:color="auto" w:fill="auto"/>
            <w:vAlign w:val="center"/>
          </w:tcPr>
          <w:p w:rsidR="00B677C1" w:rsidRPr="002D7613" w:rsidRDefault="00B677C1">
            <w:pPr>
              <w:pBdr>
                <w:top w:val="nil"/>
                <w:left w:val="nil"/>
                <w:bottom w:val="nil"/>
                <w:right w:val="nil"/>
                <w:between w:val="nil"/>
              </w:pBdr>
              <w:spacing w:before="120" w:after="120"/>
              <w:rPr>
                <w:rFonts w:ascii="Times New Roman" w:eastAsia="Times New Roman" w:hAnsi="Times New Roman"/>
                <w:b/>
                <w:color w:val="auto"/>
                <w:sz w:val="22"/>
                <w:szCs w:val="22"/>
              </w:rPr>
            </w:pPr>
          </w:p>
        </w:tc>
      </w:tr>
      <w:tr w:rsidR="002D7613" w:rsidRPr="002D7613">
        <w:trPr>
          <w:trHeight w:val="454"/>
        </w:trPr>
        <w:tc>
          <w:tcPr>
            <w:tcW w:w="9060" w:type="dxa"/>
            <w:gridSpan w:val="2"/>
            <w:shd w:val="clear" w:color="auto" w:fill="DBE5F1"/>
            <w:vAlign w:val="center"/>
          </w:tcPr>
          <w:p w:rsidR="00B677C1" w:rsidRPr="002D7613" w:rsidRDefault="00F94ED2">
            <w:pPr>
              <w:numPr>
                <w:ilvl w:val="0"/>
                <w:numId w:val="3"/>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ОБРАЗЛОЖЕЊЕ</w:t>
            </w:r>
          </w:p>
        </w:tc>
      </w:tr>
      <w:tr w:rsidR="002D7613" w:rsidRPr="002D7613">
        <w:trPr>
          <w:trHeight w:val="454"/>
        </w:trPr>
        <w:tc>
          <w:tcPr>
            <w:tcW w:w="9060" w:type="dxa"/>
            <w:gridSpan w:val="2"/>
            <w:shd w:val="clear" w:color="auto" w:fill="auto"/>
          </w:tcPr>
          <w:p w:rsidR="00B677C1" w:rsidRPr="002D7613" w:rsidRDefault="00F94ED2">
            <w:pPr>
              <w:pBdr>
                <w:top w:val="nil"/>
                <w:left w:val="nil"/>
                <w:bottom w:val="nil"/>
                <w:right w:val="nil"/>
                <w:between w:val="nil"/>
              </w:pBdr>
              <w:rPr>
                <w:rFonts w:ascii="Times New Roman" w:eastAsia="Times New Roman" w:hAnsi="Times New Roman"/>
                <w:color w:val="auto"/>
                <w:sz w:val="22"/>
                <w:szCs w:val="22"/>
                <w:highlight w:val="white"/>
              </w:rPr>
            </w:pPr>
            <w:r w:rsidRPr="002D7613">
              <w:rPr>
                <w:rFonts w:ascii="Times New Roman" w:eastAsia="Times New Roman" w:hAnsi="Times New Roman"/>
                <w:color w:val="auto"/>
                <w:sz w:val="22"/>
                <w:szCs w:val="22"/>
                <w:highlight w:val="white"/>
              </w:rPr>
              <w:t xml:space="preserve">Ресорно министартво је планирало средства за дигитализацију овог административног поступка, кроз изградњу информационог система еАграр, чиме ће се омогућити електронско подношење захтева, електронска обрада података, слање аката електронским путем, као и преузимање података из више јавних регистара. Увођење електронске процедура ће омогућити спровођење ове процедуре у складу са чланом 9. </w:t>
            </w:r>
            <w:proofErr w:type="gramStart"/>
            <w:r w:rsidRPr="002D7613">
              <w:rPr>
                <w:rFonts w:ascii="Times New Roman" w:eastAsia="Times New Roman" w:hAnsi="Times New Roman"/>
                <w:color w:val="auto"/>
                <w:sz w:val="22"/>
                <w:szCs w:val="22"/>
                <w:highlight w:val="white"/>
              </w:rPr>
              <w:t>и</w:t>
            </w:r>
            <w:proofErr w:type="gramEnd"/>
            <w:r w:rsidRPr="002D7613">
              <w:rPr>
                <w:rFonts w:ascii="Times New Roman" w:eastAsia="Times New Roman" w:hAnsi="Times New Roman"/>
                <w:color w:val="auto"/>
                <w:sz w:val="22"/>
                <w:szCs w:val="22"/>
                <w:highlight w:val="white"/>
              </w:rPr>
              <w:t xml:space="preserve"> 103. Закона о опшем управном поступку и чланом 18. Закона о електронској управи.</w:t>
            </w:r>
          </w:p>
          <w:p w:rsidR="00B677C1" w:rsidRPr="002D7613" w:rsidRDefault="00B677C1">
            <w:pPr>
              <w:pBdr>
                <w:top w:val="nil"/>
                <w:left w:val="nil"/>
                <w:bottom w:val="nil"/>
                <w:right w:val="nil"/>
                <w:between w:val="nil"/>
              </w:pBdr>
              <w:rPr>
                <w:rFonts w:ascii="Times New Roman" w:eastAsia="Times New Roman" w:hAnsi="Times New Roman"/>
                <w:color w:val="auto"/>
                <w:sz w:val="22"/>
                <w:szCs w:val="22"/>
                <w:highlight w:val="white"/>
              </w:rPr>
            </w:pPr>
          </w:p>
          <w:p w:rsidR="00B677C1" w:rsidRPr="002D7613" w:rsidRDefault="00F94ED2">
            <w:pPr>
              <w:pBdr>
                <w:top w:val="nil"/>
                <w:left w:val="nil"/>
                <w:bottom w:val="nil"/>
                <w:right w:val="nil"/>
                <w:between w:val="nil"/>
              </w:pBdr>
              <w:rPr>
                <w:rFonts w:ascii="Times New Roman" w:eastAsia="Times New Roman" w:hAnsi="Times New Roman"/>
                <w:color w:val="auto"/>
                <w:sz w:val="22"/>
                <w:szCs w:val="22"/>
                <w:highlight w:val="white"/>
              </w:rPr>
            </w:pPr>
            <w:r w:rsidRPr="002D7613">
              <w:rPr>
                <w:rFonts w:ascii="Times New Roman" w:eastAsia="Times New Roman" w:hAnsi="Times New Roman"/>
                <w:color w:val="auto"/>
                <w:sz w:val="22"/>
                <w:szCs w:val="22"/>
                <w:highlight w:val="white"/>
              </w:rPr>
              <w:t>До израде информационог система еАграр спровођење процедуре ће се спроводити у складу са тренутним прописима.</w:t>
            </w:r>
          </w:p>
          <w:p w:rsidR="00B677C1" w:rsidRPr="002D7613" w:rsidRDefault="00B677C1">
            <w:pPr>
              <w:jc w:val="left"/>
              <w:rPr>
                <w:rFonts w:ascii="Times New Roman" w:eastAsia="Times New Roman" w:hAnsi="Times New Roman"/>
                <w:b/>
                <w:color w:val="auto"/>
                <w:sz w:val="22"/>
                <w:szCs w:val="22"/>
              </w:rPr>
            </w:pPr>
          </w:p>
          <w:p w:rsidR="00B677C1" w:rsidRPr="002D7613" w:rsidRDefault="00F94ED2">
            <w:pPr>
              <w:jc w:val="lef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3.1. Обезбедити директно спровођење надлежности од стране УАП</w:t>
            </w:r>
          </w:p>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Закон о пољопривреди и руралном развоју препознаје само УАП као институцију надлежну за вођење РПГ-а. Споразумом између МПВШ и Министарства финансија, овај посао је поверен Управи за трезор – УТ. Основни разлог поверавања послова вођења РПГ-а УТ јесте непостојање експозитура УАП-а на локалу, имајући у виду да се захтеве тренутно носилац ПГ мора лично поднети у папиру на шалтеру. Узимајући у обзир да ће овај поступак бити дигитализован, односно да за подношење захтева неће бити потребан одлазак на шалтер, оствара се могућност да се спровођење поступка у свом пуном обиму врати УАП-у. </w:t>
            </w:r>
          </w:p>
          <w:p w:rsidR="00B677C1" w:rsidRPr="002D7613" w:rsidRDefault="00B677C1">
            <w:pPr>
              <w:rPr>
                <w:rFonts w:ascii="Times New Roman" w:eastAsia="Times New Roman" w:hAnsi="Times New Roman"/>
                <w:color w:val="auto"/>
                <w:sz w:val="22"/>
                <w:szCs w:val="22"/>
              </w:rPr>
            </w:pPr>
          </w:p>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Више о начину враћања спровођења надлежности УАП-у се може наћи у обрасцу процедуре 01.03.0011.</w:t>
            </w:r>
          </w:p>
          <w:p w:rsidR="00B677C1" w:rsidRPr="002D7613" w:rsidRDefault="00B677C1">
            <w:pPr>
              <w:rPr>
                <w:rFonts w:ascii="Times New Roman" w:eastAsia="Times New Roman" w:hAnsi="Times New Roman"/>
                <w:color w:val="auto"/>
                <w:sz w:val="22"/>
                <w:szCs w:val="22"/>
              </w:rPr>
            </w:pPr>
          </w:p>
          <w:p w:rsidR="00B677C1" w:rsidRPr="002D7613" w:rsidRDefault="00F94ED2">
            <w:pPr>
              <w:jc w:val="right"/>
              <w:rPr>
                <w:rFonts w:ascii="Times New Roman" w:eastAsia="Times New Roman" w:hAnsi="Times New Roman"/>
                <w:b/>
                <w:i/>
                <w:color w:val="auto"/>
                <w:sz w:val="22"/>
                <w:szCs w:val="22"/>
              </w:rPr>
            </w:pPr>
            <w:r w:rsidRPr="002D7613">
              <w:rPr>
                <w:rFonts w:ascii="Times New Roman" w:eastAsia="Times New Roman" w:hAnsi="Times New Roman"/>
                <w:b/>
                <w:i/>
                <w:color w:val="auto"/>
                <w:sz w:val="22"/>
                <w:szCs w:val="22"/>
              </w:rPr>
              <w:lastRenderedPageBreak/>
              <w:t>За потребе спровођења ове препоруке није потребна измена прописа, с обзиром да нема промене надлежности у спровођењу процедуре, већ УАП треба да почне да поступке спроводи директно.</w:t>
            </w:r>
          </w:p>
          <w:p w:rsidR="00B677C1" w:rsidRPr="002D7613" w:rsidRDefault="00B677C1">
            <w:pPr>
              <w:jc w:val="right"/>
              <w:rPr>
                <w:rFonts w:ascii="Times New Roman" w:eastAsia="Times New Roman" w:hAnsi="Times New Roman"/>
                <w:b/>
                <w:i/>
                <w:color w:val="auto"/>
                <w:sz w:val="22"/>
                <w:szCs w:val="22"/>
              </w:rPr>
            </w:pPr>
          </w:p>
          <w:p w:rsidR="00B677C1" w:rsidRPr="002D7613" w:rsidRDefault="00B677C1">
            <w:pPr>
              <w:jc w:val="right"/>
              <w:rPr>
                <w:rFonts w:ascii="Times New Roman" w:eastAsia="Times New Roman" w:hAnsi="Times New Roman"/>
                <w:b/>
                <w:i/>
                <w:color w:val="auto"/>
                <w:sz w:val="22"/>
                <w:szCs w:val="22"/>
              </w:rPr>
            </w:pPr>
          </w:p>
          <w:p w:rsidR="00B677C1" w:rsidRPr="002D7613" w:rsidRDefault="00F94ED2">
            <w:pPr>
              <w:spacing w:line="276" w:lineRule="auto"/>
              <w:rPr>
                <w:rFonts w:ascii="Times New Roman" w:eastAsia="Times New Roman" w:hAnsi="Times New Roman"/>
                <w:color w:val="auto"/>
                <w:sz w:val="22"/>
                <w:szCs w:val="22"/>
              </w:rPr>
            </w:pPr>
            <w:r w:rsidRPr="002D7613">
              <w:rPr>
                <w:rFonts w:ascii="Times New Roman" w:eastAsia="Times New Roman" w:hAnsi="Times New Roman"/>
                <w:b/>
                <w:color w:val="auto"/>
                <w:sz w:val="22"/>
                <w:szCs w:val="22"/>
              </w:rPr>
              <w:t>3.2. Дигитализовати и оптимизовати  образац захтева за брисање</w:t>
            </w:r>
          </w:p>
          <w:p w:rsidR="00B677C1" w:rsidRPr="002D7613" w:rsidRDefault="00F94ED2">
            <w:pPr>
              <w:spacing w:line="276" w:lineRule="auto"/>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Имајући у виду да је ресорно министарство и надлежна институција за спровођење процедуре определила средства </w:t>
            </w:r>
            <w:proofErr w:type="gramStart"/>
            <w:r w:rsidRPr="002D7613">
              <w:rPr>
                <w:rFonts w:ascii="Times New Roman" w:eastAsia="Times New Roman" w:hAnsi="Times New Roman"/>
                <w:color w:val="auto"/>
                <w:sz w:val="22"/>
                <w:szCs w:val="22"/>
              </w:rPr>
              <w:t>и  планирала</w:t>
            </w:r>
            <w:proofErr w:type="gramEnd"/>
            <w:r w:rsidRPr="002D7613">
              <w:rPr>
                <w:rFonts w:ascii="Times New Roman" w:eastAsia="Times New Roman" w:hAnsi="Times New Roman"/>
                <w:color w:val="auto"/>
                <w:sz w:val="22"/>
                <w:szCs w:val="22"/>
              </w:rPr>
              <w:t xml:space="preserve"> дигитализацију свих поступака који се тичу РПГ-а (више у обрасцу за процедуру 01.03.0011), потребно је омогућити електронско подношење и захтева за брисање ПГ из РПГ-а. Захтев за брисање биће део портала еАграр за које је Министарство пољопривреде, водопривреде и шумарства обезбедило средства.</w:t>
            </w:r>
          </w:p>
          <w:p w:rsidR="00B677C1" w:rsidRPr="002D7613" w:rsidRDefault="00B677C1">
            <w:pPr>
              <w:spacing w:line="276" w:lineRule="auto"/>
              <w:rPr>
                <w:rFonts w:ascii="Times New Roman" w:eastAsia="Times New Roman" w:hAnsi="Times New Roman"/>
                <w:color w:val="auto"/>
                <w:sz w:val="22"/>
                <w:szCs w:val="22"/>
              </w:rPr>
            </w:pPr>
          </w:p>
          <w:p w:rsidR="00B677C1" w:rsidRPr="002D7613" w:rsidRDefault="00F94ED2">
            <w:pPr>
              <w:spacing w:line="276" w:lineRule="auto"/>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Такође, имајући у виду да је за потребе формирања портала еАграр потребно систематизовати податке који су потребни за спровођење поступка брисања, у табели су дефинисани подаци који ће бити садржани у захтеву, структура захтева и начин уноса података приказани су у табели испод.</w:t>
            </w:r>
          </w:p>
          <w:p w:rsidR="00B677C1" w:rsidRPr="002D7613" w:rsidRDefault="00B677C1">
            <w:pPr>
              <w:spacing w:line="276" w:lineRule="auto"/>
              <w:rPr>
                <w:rFonts w:ascii="Times New Roman" w:eastAsia="Times New Roman" w:hAnsi="Times New Roman"/>
                <w:color w:val="auto"/>
                <w:sz w:val="22"/>
                <w:szCs w:val="22"/>
              </w:rPr>
            </w:pPr>
          </w:p>
          <w:tbl>
            <w:tblPr>
              <w:tblStyle w:val="a1"/>
              <w:tblW w:w="89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7"/>
              <w:gridCol w:w="2827"/>
              <w:gridCol w:w="2457"/>
              <w:gridCol w:w="1836"/>
            </w:tblGrid>
            <w:tr w:rsidR="002D7613" w:rsidRPr="002D7613">
              <w:tc>
                <w:tcPr>
                  <w:tcW w:w="1827" w:type="dxa"/>
                  <w:tcBorders>
                    <w:top w:val="single" w:sz="4" w:space="0" w:color="000000"/>
                    <w:left w:val="single" w:sz="4" w:space="0" w:color="000000"/>
                    <w:bottom w:val="single" w:sz="4" w:space="0" w:color="000000"/>
                    <w:right w:val="single" w:sz="4" w:space="0" w:color="000000"/>
                  </w:tcBorders>
                  <w:shd w:val="clear" w:color="auto" w:fill="366091"/>
                </w:tcPr>
                <w:p w:rsidR="00B677C1" w:rsidRPr="002D7613" w:rsidRDefault="00F94ED2">
                  <w:pP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Део обрасца захтева</w:t>
                  </w:r>
                </w:p>
              </w:tc>
              <w:tc>
                <w:tcPr>
                  <w:tcW w:w="2827" w:type="dxa"/>
                  <w:tcBorders>
                    <w:top w:val="single" w:sz="4" w:space="0" w:color="000000"/>
                    <w:left w:val="single" w:sz="4" w:space="0" w:color="000000"/>
                    <w:bottom w:val="single" w:sz="4" w:space="0" w:color="000000"/>
                    <w:right w:val="single" w:sz="4" w:space="0" w:color="000000"/>
                  </w:tcBorders>
                  <w:shd w:val="clear" w:color="auto" w:fill="366091"/>
                </w:tcPr>
                <w:p w:rsidR="00B677C1" w:rsidRPr="002D7613" w:rsidRDefault="00F94ED2">
                  <w:pP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Податак</w:t>
                  </w:r>
                </w:p>
              </w:tc>
              <w:tc>
                <w:tcPr>
                  <w:tcW w:w="2457" w:type="dxa"/>
                  <w:tcBorders>
                    <w:top w:val="single" w:sz="4" w:space="0" w:color="000000"/>
                    <w:left w:val="single" w:sz="4" w:space="0" w:color="000000"/>
                    <w:bottom w:val="single" w:sz="4" w:space="0" w:color="000000"/>
                    <w:right w:val="single" w:sz="4" w:space="0" w:color="000000"/>
                  </w:tcBorders>
                  <w:shd w:val="clear" w:color="auto" w:fill="366091"/>
                </w:tcPr>
                <w:p w:rsidR="00B677C1" w:rsidRPr="002D7613" w:rsidRDefault="00F94ED2">
                  <w:pP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Начин уписа</w:t>
                  </w:r>
                </w:p>
              </w:tc>
              <w:tc>
                <w:tcPr>
                  <w:tcW w:w="1836" w:type="dxa"/>
                  <w:tcBorders>
                    <w:top w:val="single" w:sz="4" w:space="0" w:color="000000"/>
                    <w:left w:val="single" w:sz="4" w:space="0" w:color="000000"/>
                    <w:bottom w:val="single" w:sz="4" w:space="0" w:color="000000"/>
                    <w:right w:val="single" w:sz="4" w:space="0" w:color="000000"/>
                  </w:tcBorders>
                  <w:shd w:val="clear" w:color="auto" w:fill="366091"/>
                </w:tcPr>
                <w:p w:rsidR="00B677C1" w:rsidRPr="002D7613" w:rsidRDefault="00F94ED2">
                  <w:pP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Напомена</w:t>
                  </w:r>
                </w:p>
              </w:tc>
            </w:tr>
            <w:tr w:rsidR="002D7613" w:rsidRPr="002D7613">
              <w:tc>
                <w:tcPr>
                  <w:tcW w:w="1827" w:type="dxa"/>
                  <w:vMerge w:val="restart"/>
                  <w:tcBorders>
                    <w:top w:val="single" w:sz="4" w:space="0" w:color="000000"/>
                    <w:left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Заглавље захтева</w:t>
                  </w:r>
                </w:p>
              </w:tc>
              <w:tc>
                <w:tcPr>
                  <w:tcW w:w="282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БПГ</w:t>
                  </w:r>
                </w:p>
              </w:tc>
              <w:tc>
                <w:tcPr>
                  <w:tcW w:w="245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Аутоматски</w:t>
                  </w:r>
                </w:p>
              </w:tc>
              <w:tc>
                <w:tcPr>
                  <w:tcW w:w="1836" w:type="dxa"/>
                  <w:vMerge w:val="restart"/>
                  <w:tcBorders>
                    <w:top w:val="single" w:sz="4" w:space="0" w:color="000000"/>
                    <w:left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Након слања захтева</w:t>
                  </w:r>
                </w:p>
              </w:tc>
            </w:tr>
            <w:tr w:rsidR="002D7613" w:rsidRPr="002D7613">
              <w:tc>
                <w:tcPr>
                  <w:tcW w:w="1827" w:type="dxa"/>
                  <w:vMerge/>
                  <w:tcBorders>
                    <w:top w:val="single" w:sz="4" w:space="0" w:color="000000"/>
                    <w:left w:val="single" w:sz="4" w:space="0" w:color="000000"/>
                    <w:right w:val="single" w:sz="4" w:space="0" w:color="000000"/>
                  </w:tcBorders>
                </w:tcPr>
                <w:p w:rsidR="00B677C1" w:rsidRPr="002D7613" w:rsidRDefault="00B677C1">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c>
                <w:tcPr>
                  <w:tcW w:w="282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Број захтева</w:t>
                  </w:r>
                </w:p>
              </w:tc>
              <w:tc>
                <w:tcPr>
                  <w:tcW w:w="245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Аутоматски</w:t>
                  </w:r>
                </w:p>
              </w:tc>
              <w:tc>
                <w:tcPr>
                  <w:tcW w:w="1836" w:type="dxa"/>
                  <w:vMerge/>
                  <w:tcBorders>
                    <w:top w:val="single" w:sz="4" w:space="0" w:color="000000"/>
                    <w:left w:val="single" w:sz="4" w:space="0" w:color="000000"/>
                    <w:right w:val="single" w:sz="4" w:space="0" w:color="000000"/>
                  </w:tcBorders>
                </w:tcPr>
                <w:p w:rsidR="00B677C1" w:rsidRPr="002D7613" w:rsidRDefault="00B677C1">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r>
            <w:tr w:rsidR="002D7613" w:rsidRPr="002D7613">
              <w:tc>
                <w:tcPr>
                  <w:tcW w:w="1827" w:type="dxa"/>
                  <w:vMerge/>
                  <w:tcBorders>
                    <w:top w:val="single" w:sz="4" w:space="0" w:color="000000"/>
                    <w:left w:val="single" w:sz="4" w:space="0" w:color="000000"/>
                    <w:right w:val="single" w:sz="4" w:space="0" w:color="000000"/>
                  </w:tcBorders>
                </w:tcPr>
                <w:p w:rsidR="00B677C1" w:rsidRPr="002D7613" w:rsidRDefault="00B677C1">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c>
                <w:tcPr>
                  <w:tcW w:w="282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Датум слања захтева</w:t>
                  </w:r>
                </w:p>
              </w:tc>
              <w:tc>
                <w:tcPr>
                  <w:tcW w:w="245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Аутоматски</w:t>
                  </w:r>
                </w:p>
              </w:tc>
              <w:tc>
                <w:tcPr>
                  <w:tcW w:w="1836" w:type="dxa"/>
                  <w:vMerge/>
                  <w:tcBorders>
                    <w:top w:val="single" w:sz="4" w:space="0" w:color="000000"/>
                    <w:left w:val="single" w:sz="4" w:space="0" w:color="000000"/>
                    <w:right w:val="single" w:sz="4" w:space="0" w:color="000000"/>
                  </w:tcBorders>
                </w:tcPr>
                <w:p w:rsidR="00B677C1" w:rsidRPr="002D7613" w:rsidRDefault="00B677C1">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r>
            <w:tr w:rsidR="002D7613" w:rsidRPr="002D7613">
              <w:tc>
                <w:tcPr>
                  <w:tcW w:w="1827" w:type="dxa"/>
                  <w:vMerge w:val="restart"/>
                  <w:tcBorders>
                    <w:top w:val="single" w:sz="4" w:space="0" w:color="000000"/>
                    <w:left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Подаци о ПГ</w:t>
                  </w:r>
                </w:p>
              </w:tc>
              <w:tc>
                <w:tcPr>
                  <w:tcW w:w="282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Датум прве регистрације</w:t>
                  </w:r>
                </w:p>
              </w:tc>
              <w:tc>
                <w:tcPr>
                  <w:tcW w:w="245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Преузима се из РПГ-а</w:t>
                  </w:r>
                </w:p>
              </w:tc>
              <w:tc>
                <w:tcPr>
                  <w:tcW w:w="1836" w:type="dxa"/>
                  <w:tcBorders>
                    <w:top w:val="single" w:sz="4" w:space="0" w:color="000000"/>
                    <w:left w:val="single" w:sz="4" w:space="0" w:color="000000"/>
                    <w:bottom w:val="single" w:sz="4" w:space="0" w:color="000000"/>
                    <w:right w:val="single" w:sz="4" w:space="0" w:color="000000"/>
                  </w:tcBorders>
                </w:tcPr>
                <w:p w:rsidR="00B677C1" w:rsidRPr="002D7613" w:rsidRDefault="00B677C1">
                  <w:pPr>
                    <w:rPr>
                      <w:rFonts w:ascii="Times New Roman" w:eastAsia="Times New Roman" w:hAnsi="Times New Roman"/>
                      <w:color w:val="auto"/>
                      <w:sz w:val="22"/>
                      <w:szCs w:val="22"/>
                    </w:rPr>
                  </w:pPr>
                </w:p>
              </w:tc>
            </w:tr>
            <w:tr w:rsidR="002D7613" w:rsidRPr="002D7613">
              <w:tc>
                <w:tcPr>
                  <w:tcW w:w="1827" w:type="dxa"/>
                  <w:vMerge/>
                  <w:tcBorders>
                    <w:top w:val="single" w:sz="4" w:space="0" w:color="000000"/>
                    <w:left w:val="single" w:sz="4" w:space="0" w:color="000000"/>
                    <w:right w:val="single" w:sz="4" w:space="0" w:color="000000"/>
                  </w:tcBorders>
                </w:tcPr>
                <w:p w:rsidR="00B677C1" w:rsidRPr="002D7613" w:rsidRDefault="00B677C1">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c>
                <w:tcPr>
                  <w:tcW w:w="282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Да ли постоји парцела са уговором о закупу</w:t>
                  </w:r>
                </w:p>
              </w:tc>
              <w:tc>
                <w:tcPr>
                  <w:tcW w:w="245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Преузима се из РПГ-а</w:t>
                  </w:r>
                </w:p>
              </w:tc>
              <w:tc>
                <w:tcPr>
                  <w:tcW w:w="1836" w:type="dxa"/>
                  <w:tcBorders>
                    <w:top w:val="single" w:sz="4" w:space="0" w:color="000000"/>
                    <w:left w:val="single" w:sz="4" w:space="0" w:color="000000"/>
                    <w:bottom w:val="single" w:sz="4" w:space="0" w:color="000000"/>
                    <w:right w:val="single" w:sz="4" w:space="0" w:color="000000"/>
                  </w:tcBorders>
                </w:tcPr>
                <w:p w:rsidR="00B677C1" w:rsidRPr="002D7613" w:rsidRDefault="00B677C1">
                  <w:pPr>
                    <w:rPr>
                      <w:rFonts w:ascii="Times New Roman" w:eastAsia="Times New Roman" w:hAnsi="Times New Roman"/>
                      <w:color w:val="auto"/>
                      <w:sz w:val="22"/>
                      <w:szCs w:val="22"/>
                    </w:rPr>
                  </w:pPr>
                </w:p>
              </w:tc>
            </w:tr>
            <w:tr w:rsidR="002D7613" w:rsidRPr="002D7613">
              <w:tc>
                <w:tcPr>
                  <w:tcW w:w="1827" w:type="dxa"/>
                  <w:vMerge/>
                  <w:tcBorders>
                    <w:top w:val="single" w:sz="4" w:space="0" w:color="000000"/>
                    <w:left w:val="single" w:sz="4" w:space="0" w:color="000000"/>
                    <w:right w:val="single" w:sz="4" w:space="0" w:color="000000"/>
                  </w:tcBorders>
                </w:tcPr>
                <w:p w:rsidR="00B677C1" w:rsidRPr="002D7613" w:rsidRDefault="00B677C1">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c>
                <w:tcPr>
                  <w:tcW w:w="282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Број парцеле са уговором о закупу</w:t>
                  </w:r>
                </w:p>
              </w:tc>
              <w:tc>
                <w:tcPr>
                  <w:tcW w:w="245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Преузима се из РПГ-а</w:t>
                  </w:r>
                </w:p>
              </w:tc>
              <w:tc>
                <w:tcPr>
                  <w:tcW w:w="1836" w:type="dxa"/>
                  <w:tcBorders>
                    <w:top w:val="single" w:sz="4" w:space="0" w:color="000000"/>
                    <w:left w:val="single" w:sz="4" w:space="0" w:color="000000"/>
                    <w:bottom w:val="single" w:sz="4" w:space="0" w:color="000000"/>
                    <w:right w:val="single" w:sz="4" w:space="0" w:color="000000"/>
                  </w:tcBorders>
                </w:tcPr>
                <w:p w:rsidR="00B677C1" w:rsidRPr="002D7613" w:rsidRDefault="00B677C1">
                  <w:pPr>
                    <w:rPr>
                      <w:rFonts w:ascii="Times New Roman" w:eastAsia="Times New Roman" w:hAnsi="Times New Roman"/>
                      <w:color w:val="auto"/>
                      <w:sz w:val="22"/>
                      <w:szCs w:val="22"/>
                    </w:rPr>
                  </w:pPr>
                </w:p>
              </w:tc>
            </w:tr>
            <w:tr w:rsidR="002D7613" w:rsidRPr="002D7613">
              <w:trPr>
                <w:trHeight w:val="984"/>
              </w:trPr>
              <w:tc>
                <w:tcPr>
                  <w:tcW w:w="4654" w:type="dxa"/>
                  <w:gridSpan w:val="2"/>
                  <w:tcBorders>
                    <w:top w:val="single" w:sz="4" w:space="0" w:color="000000"/>
                    <w:left w:val="single" w:sz="4" w:space="0" w:color="000000"/>
                    <w:right w:val="single" w:sz="4" w:space="0" w:color="000000"/>
                  </w:tcBorders>
                </w:tcPr>
                <w:p w:rsidR="00B677C1" w:rsidRPr="002D7613" w:rsidRDefault="00F94ED2">
                  <w:pPr>
                    <w:rPr>
                      <w:rFonts w:ascii="Times New Roman" w:eastAsia="Times New Roman" w:hAnsi="Times New Roman"/>
                      <w:b/>
                      <w:i/>
                      <w:color w:val="auto"/>
                      <w:sz w:val="22"/>
                      <w:szCs w:val="22"/>
                    </w:rPr>
                  </w:pPr>
                  <w:r w:rsidRPr="002D7613">
                    <w:rPr>
                      <w:rFonts w:ascii="Times New Roman" w:eastAsia="Times New Roman" w:hAnsi="Times New Roman"/>
                      <w:b/>
                      <w:color w:val="auto"/>
                      <w:sz w:val="22"/>
                      <w:szCs w:val="22"/>
                    </w:rPr>
                    <w:t>Образложење за брисање ПГ из РПГ-а</w:t>
                  </w:r>
                </w:p>
              </w:tc>
              <w:tc>
                <w:tcPr>
                  <w:tcW w:w="2457" w:type="dxa"/>
                  <w:tcBorders>
                    <w:top w:val="single" w:sz="4" w:space="0" w:color="000000"/>
                    <w:left w:val="single" w:sz="4" w:space="0" w:color="000000"/>
                    <w:bottom w:val="single" w:sz="4" w:space="0" w:color="000000"/>
                    <w:right w:val="single" w:sz="4" w:space="0" w:color="000000"/>
                  </w:tcBorders>
                </w:tcPr>
                <w:p w:rsidR="00B677C1" w:rsidRPr="002D7613" w:rsidRDefault="00F94ED2">
                  <w:pP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Уноси подносилац</w:t>
                  </w:r>
                </w:p>
              </w:tc>
              <w:tc>
                <w:tcPr>
                  <w:tcW w:w="1836" w:type="dxa"/>
                  <w:tcBorders>
                    <w:top w:val="single" w:sz="4" w:space="0" w:color="000000"/>
                    <w:left w:val="single" w:sz="4" w:space="0" w:color="000000"/>
                    <w:bottom w:val="single" w:sz="4" w:space="0" w:color="000000"/>
                    <w:right w:val="single" w:sz="4" w:space="0" w:color="000000"/>
                  </w:tcBorders>
                </w:tcPr>
                <w:p w:rsidR="00B677C1" w:rsidRPr="002D7613" w:rsidRDefault="00B677C1">
                  <w:pPr>
                    <w:rPr>
                      <w:rFonts w:ascii="Times New Roman" w:eastAsia="Times New Roman" w:hAnsi="Times New Roman"/>
                      <w:color w:val="auto"/>
                      <w:sz w:val="22"/>
                      <w:szCs w:val="22"/>
                    </w:rPr>
                  </w:pPr>
                </w:p>
              </w:tc>
            </w:tr>
          </w:tbl>
          <w:p w:rsidR="00B677C1" w:rsidRPr="002D7613" w:rsidRDefault="00B677C1">
            <w:pPr>
              <w:spacing w:line="276" w:lineRule="auto"/>
              <w:rPr>
                <w:rFonts w:ascii="Times New Roman" w:eastAsia="Times New Roman" w:hAnsi="Times New Roman"/>
                <w:color w:val="auto"/>
                <w:sz w:val="22"/>
                <w:szCs w:val="22"/>
              </w:rPr>
            </w:pPr>
          </w:p>
          <w:p w:rsidR="00B677C1" w:rsidRPr="002D7613" w:rsidRDefault="00F94ED2">
            <w:pPr>
              <w:jc w:val="right"/>
              <w:rPr>
                <w:rFonts w:ascii="Times New Roman" w:eastAsia="Times New Roman" w:hAnsi="Times New Roman"/>
                <w:b/>
                <w:i/>
                <w:color w:val="auto"/>
                <w:sz w:val="22"/>
                <w:szCs w:val="22"/>
              </w:rPr>
            </w:pPr>
            <w:r w:rsidRPr="002D7613">
              <w:rPr>
                <w:rFonts w:ascii="Times New Roman" w:eastAsia="Times New Roman" w:hAnsi="Times New Roman"/>
                <w:b/>
                <w:i/>
                <w:color w:val="auto"/>
                <w:sz w:val="22"/>
                <w:szCs w:val="22"/>
              </w:rPr>
              <w:t xml:space="preserve">За примену ове препоруке је потребно изменити Правилник </w:t>
            </w:r>
            <w:proofErr w:type="gramStart"/>
            <w:r w:rsidRPr="002D7613">
              <w:rPr>
                <w:rFonts w:ascii="Times New Roman" w:eastAsia="Times New Roman" w:hAnsi="Times New Roman"/>
                <w:b/>
                <w:i/>
                <w:color w:val="auto"/>
                <w:sz w:val="22"/>
                <w:szCs w:val="22"/>
              </w:rPr>
              <w:t>о  упису</w:t>
            </w:r>
            <w:proofErr w:type="gramEnd"/>
            <w:r w:rsidRPr="002D7613">
              <w:rPr>
                <w:rFonts w:ascii="Times New Roman" w:eastAsia="Times New Roman" w:hAnsi="Times New Roman"/>
                <w:b/>
                <w:i/>
                <w:color w:val="auto"/>
                <w:sz w:val="22"/>
                <w:szCs w:val="22"/>
              </w:rPr>
              <w:t xml:space="preserve"> у Регистар пољопривредних газдинстава.</w:t>
            </w:r>
          </w:p>
          <w:p w:rsidR="00B677C1" w:rsidRPr="002D7613" w:rsidRDefault="00B677C1">
            <w:pPr>
              <w:jc w:val="left"/>
              <w:rPr>
                <w:rFonts w:ascii="Times New Roman" w:eastAsia="Times New Roman" w:hAnsi="Times New Roman"/>
                <w:b/>
                <w:color w:val="auto"/>
                <w:sz w:val="22"/>
                <w:szCs w:val="22"/>
              </w:rPr>
            </w:pPr>
          </w:p>
          <w:p w:rsidR="00B677C1" w:rsidRPr="002D7613" w:rsidRDefault="00F94ED2">
            <w:pPr>
              <w:spacing w:line="276" w:lineRule="auto"/>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3.3. Документација коју подносилац  прилаже уз захтев</w:t>
            </w:r>
          </w:p>
          <w:p w:rsidR="00B677C1" w:rsidRPr="002D7613" w:rsidRDefault="00F94ED2">
            <w:pPr>
              <w:spacing w:line="276" w:lineRule="auto"/>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поступку брисања ПГ из РПГ-а у случају смрти власника потребно је доставити извод из листа непокрености који доказује да је законски наследник поднео захтев за брисање. </w:t>
            </w:r>
          </w:p>
          <w:p w:rsidR="00B677C1" w:rsidRPr="002D7613" w:rsidRDefault="00B677C1">
            <w:pPr>
              <w:spacing w:line="276" w:lineRule="auto"/>
              <w:rPr>
                <w:rFonts w:ascii="Times New Roman" w:eastAsia="Times New Roman" w:hAnsi="Times New Roman"/>
                <w:color w:val="auto"/>
                <w:sz w:val="22"/>
                <w:szCs w:val="22"/>
              </w:rPr>
            </w:pPr>
          </w:p>
          <w:p w:rsidR="00B677C1" w:rsidRPr="002D7613" w:rsidRDefault="00F94ED2">
            <w:pPr>
              <w:jc w:val="right"/>
              <w:rPr>
                <w:rFonts w:ascii="Times New Roman" w:eastAsia="Times New Roman" w:hAnsi="Times New Roman"/>
                <w:b/>
                <w:i/>
                <w:color w:val="auto"/>
                <w:sz w:val="22"/>
                <w:szCs w:val="22"/>
              </w:rPr>
            </w:pPr>
            <w:r w:rsidRPr="002D7613">
              <w:rPr>
                <w:rFonts w:ascii="Times New Roman" w:eastAsia="Times New Roman" w:hAnsi="Times New Roman"/>
                <w:b/>
                <w:i/>
                <w:color w:val="auto"/>
                <w:sz w:val="22"/>
                <w:szCs w:val="22"/>
              </w:rPr>
              <w:t xml:space="preserve">За примену ове препоруке је потребно изменити Закон о пољопривреди и руралном развоју, као </w:t>
            </w:r>
            <w:proofErr w:type="gramStart"/>
            <w:r w:rsidRPr="002D7613">
              <w:rPr>
                <w:rFonts w:ascii="Times New Roman" w:eastAsia="Times New Roman" w:hAnsi="Times New Roman"/>
                <w:b/>
                <w:i/>
                <w:color w:val="auto"/>
                <w:sz w:val="22"/>
                <w:szCs w:val="22"/>
              </w:rPr>
              <w:t>и  Правилник</w:t>
            </w:r>
            <w:proofErr w:type="gramEnd"/>
            <w:r w:rsidRPr="002D7613">
              <w:rPr>
                <w:rFonts w:ascii="Times New Roman" w:eastAsia="Times New Roman" w:hAnsi="Times New Roman"/>
                <w:b/>
                <w:i/>
                <w:color w:val="auto"/>
                <w:sz w:val="22"/>
                <w:szCs w:val="22"/>
              </w:rPr>
              <w:t xml:space="preserve"> о  упису у Регистар пољопривредних газдинстава.</w:t>
            </w:r>
          </w:p>
          <w:p w:rsidR="00B677C1" w:rsidRPr="002D7613" w:rsidRDefault="00B677C1">
            <w:pPr>
              <w:spacing w:line="276" w:lineRule="auto"/>
              <w:rPr>
                <w:rFonts w:ascii="Times New Roman" w:eastAsia="Times New Roman" w:hAnsi="Times New Roman"/>
                <w:b/>
                <w:color w:val="auto"/>
                <w:sz w:val="22"/>
                <w:szCs w:val="22"/>
              </w:rPr>
            </w:pPr>
          </w:p>
          <w:p w:rsidR="00B677C1" w:rsidRPr="002D7613" w:rsidRDefault="00F94ED2">
            <w:pPr>
              <w:spacing w:line="276" w:lineRule="auto"/>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3.4. Елиминаиција документације која се прилаже уз захтев</w:t>
            </w:r>
          </w:p>
          <w:p w:rsidR="00B677C1" w:rsidRPr="002D7613" w:rsidRDefault="00F94ED2">
            <w:pPr>
              <w:spacing w:line="276" w:lineRule="auto"/>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Тренутно, у случају да је у РПГ уписана парцела са уговором о закупу неопходно је поднети доказ да је уговор раскинут како би се парцела избрисала из РПГ-а. Међутим, имајући у виду да закон прописује да је упис у РПГ добровољан, те с тим у вези пољопривредник није у обавези да упише све парцеле које обрађује, неоходно је укинути обавезу достављања наведеног доказа.</w:t>
            </w:r>
          </w:p>
          <w:p w:rsidR="00B677C1" w:rsidRPr="002D7613" w:rsidRDefault="00B677C1">
            <w:pPr>
              <w:spacing w:line="276" w:lineRule="auto"/>
              <w:rPr>
                <w:rFonts w:ascii="Times New Roman" w:eastAsia="Times New Roman" w:hAnsi="Times New Roman"/>
                <w:color w:val="auto"/>
                <w:sz w:val="22"/>
                <w:szCs w:val="22"/>
              </w:rPr>
            </w:pPr>
          </w:p>
          <w:p w:rsidR="00B677C1" w:rsidRPr="002D7613" w:rsidRDefault="00F94ED2">
            <w:pPr>
              <w:jc w:val="right"/>
              <w:rPr>
                <w:rFonts w:ascii="Times New Roman" w:eastAsia="Times New Roman" w:hAnsi="Times New Roman"/>
                <w:b/>
                <w:i/>
                <w:color w:val="auto"/>
                <w:sz w:val="22"/>
                <w:szCs w:val="22"/>
              </w:rPr>
            </w:pPr>
            <w:r w:rsidRPr="002D7613">
              <w:rPr>
                <w:rFonts w:ascii="Times New Roman" w:eastAsia="Times New Roman" w:hAnsi="Times New Roman"/>
                <w:b/>
                <w:i/>
                <w:color w:val="auto"/>
                <w:sz w:val="22"/>
                <w:szCs w:val="22"/>
              </w:rPr>
              <w:t xml:space="preserve">За примену ове препоруке је потребно изменити Закон о пољопривреди и руралном развоју, као и Правилник </w:t>
            </w:r>
            <w:proofErr w:type="gramStart"/>
            <w:r w:rsidRPr="002D7613">
              <w:rPr>
                <w:rFonts w:ascii="Times New Roman" w:eastAsia="Times New Roman" w:hAnsi="Times New Roman"/>
                <w:b/>
                <w:i/>
                <w:color w:val="auto"/>
                <w:sz w:val="22"/>
                <w:szCs w:val="22"/>
              </w:rPr>
              <w:t>о  упису</w:t>
            </w:r>
            <w:proofErr w:type="gramEnd"/>
            <w:r w:rsidRPr="002D7613">
              <w:rPr>
                <w:rFonts w:ascii="Times New Roman" w:eastAsia="Times New Roman" w:hAnsi="Times New Roman"/>
                <w:b/>
                <w:i/>
                <w:color w:val="auto"/>
                <w:sz w:val="22"/>
                <w:szCs w:val="22"/>
              </w:rPr>
              <w:t xml:space="preserve"> у Регистар пољопривредних газдинстава.</w:t>
            </w:r>
          </w:p>
          <w:p w:rsidR="00B677C1" w:rsidRPr="002D7613" w:rsidRDefault="00B677C1">
            <w:pPr>
              <w:jc w:val="left"/>
              <w:rPr>
                <w:rFonts w:ascii="Times New Roman" w:eastAsia="Times New Roman" w:hAnsi="Times New Roman"/>
                <w:b/>
                <w:color w:val="auto"/>
                <w:sz w:val="22"/>
                <w:szCs w:val="22"/>
              </w:rPr>
            </w:pPr>
          </w:p>
          <w:p w:rsidR="00B677C1" w:rsidRPr="002D7613" w:rsidRDefault="00B677C1" w:rsidP="002D7613">
            <w:pPr>
              <w:jc w:val="left"/>
              <w:rPr>
                <w:rFonts w:ascii="Times New Roman" w:eastAsia="Times New Roman" w:hAnsi="Times New Roman"/>
                <w:b/>
                <w:color w:val="auto"/>
                <w:sz w:val="22"/>
                <w:szCs w:val="22"/>
              </w:rPr>
            </w:pPr>
            <w:bookmarkStart w:id="1" w:name="_heading=h.gjdgxs" w:colFirst="0" w:colLast="0"/>
            <w:bookmarkEnd w:id="1"/>
          </w:p>
        </w:tc>
      </w:tr>
      <w:tr w:rsidR="002D7613" w:rsidRPr="002D7613">
        <w:trPr>
          <w:trHeight w:val="454"/>
        </w:trPr>
        <w:tc>
          <w:tcPr>
            <w:tcW w:w="9060" w:type="dxa"/>
            <w:gridSpan w:val="2"/>
            <w:shd w:val="clear" w:color="auto" w:fill="DBE5F1"/>
            <w:vAlign w:val="center"/>
          </w:tcPr>
          <w:p w:rsidR="00B677C1" w:rsidRPr="002D7613" w:rsidRDefault="00F94ED2">
            <w:pPr>
              <w:numPr>
                <w:ilvl w:val="0"/>
                <w:numId w:val="3"/>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lastRenderedPageBreak/>
              <w:t>НАЦРТ  ПРОПИСА ЧИЈА СЕ ИЗМЕНА ПРЕДЛАЖЕ  (уколико се предлаже измена прописа)</w:t>
            </w:r>
          </w:p>
        </w:tc>
      </w:tr>
      <w:tr w:rsidR="002D7613" w:rsidRPr="002D7613">
        <w:trPr>
          <w:trHeight w:val="454"/>
        </w:trPr>
        <w:tc>
          <w:tcPr>
            <w:tcW w:w="9060" w:type="dxa"/>
            <w:gridSpan w:val="2"/>
            <w:shd w:val="clear" w:color="auto" w:fill="auto"/>
          </w:tcPr>
          <w:p w:rsidR="00B677C1" w:rsidRPr="002D7613" w:rsidRDefault="00F94ED2">
            <w:pPr>
              <w:jc w:val="righ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 xml:space="preserve">НАЦРТ ИЗМЕНЕ </w:t>
            </w:r>
          </w:p>
          <w:p w:rsidR="00B677C1" w:rsidRPr="002D7613" w:rsidRDefault="00F94ED2">
            <w:pPr>
              <w:jc w:val="righ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ЗАКОНА О ПОЉОПРИВРЕДИ И РУРАЛНОМ РАЗВОЈУ</w:t>
            </w:r>
          </w:p>
          <w:p w:rsidR="00B677C1" w:rsidRPr="002D7613" w:rsidRDefault="00B677C1">
            <w:pPr>
              <w:jc w:val="left"/>
              <w:rPr>
                <w:rFonts w:ascii="Times New Roman" w:eastAsia="Times New Roman" w:hAnsi="Times New Roman"/>
                <w:b/>
                <w:color w:val="auto"/>
                <w:sz w:val="22"/>
                <w:szCs w:val="22"/>
              </w:rPr>
            </w:pP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19. Закона о пољопривреди и руралном развоју ("Службени гласник РС", бр. 41/2009, 10/2013 (други пропис), 101/2016</w:t>
            </w:r>
            <w:proofErr w:type="gramStart"/>
            <w:r w:rsidRPr="002D7613">
              <w:rPr>
                <w:rFonts w:ascii="Times New Roman" w:eastAsia="Times New Roman" w:hAnsi="Times New Roman"/>
                <w:color w:val="auto"/>
                <w:sz w:val="22"/>
                <w:szCs w:val="22"/>
              </w:rPr>
              <w:t>)  додају</w:t>
            </w:r>
            <w:proofErr w:type="gramEnd"/>
            <w:r w:rsidRPr="002D7613">
              <w:rPr>
                <w:rFonts w:ascii="Times New Roman" w:eastAsia="Times New Roman" w:hAnsi="Times New Roman"/>
                <w:color w:val="auto"/>
                <w:sz w:val="22"/>
                <w:szCs w:val="22"/>
              </w:rPr>
              <w:t xml:space="preserve"> се нови ст.2-5. који гласе: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„Упис пољопривредног газдинства у Регистар је добровољан.</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Регистар се води као јединствена, централизована, електронска, јавно доступна базе података о пољопривредним газдинствима.</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color w:val="auto"/>
                <w:sz w:val="22"/>
                <w:szCs w:val="22"/>
              </w:rPr>
              <w:t xml:space="preserve">Поступак регистрације пољопривредних газдинстава и података у регистар спроводи се кроз информациони систем за електронско поступање (у даљем тексту: информациони систем). </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Директор управе је одговоран за законито, систематично и ажурно вођење регистра, функционисање информационог система и обезбеђује јавну доступност података уписаних у регистар, у складу са законом.</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Управа припрема шестомесечне извештаје о подацима уписаним у Регистар и доставља их Министру, а на захтев Владе и Министра припрема и ванредне извештаје о подацима уписаним у Регистар у складу са тим захтевом</w:t>
            </w:r>
            <w:proofErr w:type="gramStart"/>
            <w:r w:rsidRPr="002D7613">
              <w:rPr>
                <w:rFonts w:ascii="Times New Roman" w:eastAsia="Times New Roman" w:hAnsi="Times New Roman"/>
                <w:color w:val="auto"/>
                <w:sz w:val="22"/>
                <w:szCs w:val="22"/>
              </w:rPr>
              <w:t>.“</w:t>
            </w:r>
            <w:proofErr w:type="gramEnd"/>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20. Закона додаје се нови став 3. који гласи:</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Лица из члана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3.</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21. Закона брише се.</w:t>
            </w: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4.</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22. Закона брише се.</w:t>
            </w:r>
          </w:p>
          <w:p w:rsidR="00B677C1" w:rsidRPr="002D7613" w:rsidRDefault="00B677C1">
            <w:pPr>
              <w:rPr>
                <w:rFonts w:ascii="Times New Roman" w:eastAsia="Times New Roman" w:hAnsi="Times New Roman"/>
                <w:color w:val="auto"/>
                <w:sz w:val="22"/>
                <w:szCs w:val="22"/>
              </w:rPr>
            </w:pP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5.</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члану 24.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1. Закона тачка 2) мења се и гласи:</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уписивање пољопривредних газдинстава у Регистар и уписивање промене података уписаних у Регистар;“</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Тачка 3) брише се.</w:t>
            </w:r>
          </w:p>
          <w:p w:rsidR="00B677C1" w:rsidRPr="002D7613" w:rsidRDefault="00B677C1">
            <w:pPr>
              <w:rPr>
                <w:rFonts w:ascii="Times New Roman" w:eastAsia="Times New Roman" w:hAnsi="Times New Roman"/>
                <w:color w:val="auto"/>
                <w:sz w:val="22"/>
                <w:szCs w:val="22"/>
              </w:rPr>
            </w:pPr>
          </w:p>
          <w:p w:rsidR="00B677C1" w:rsidRPr="002D7613" w:rsidRDefault="00B677C1">
            <w:pPr>
              <w:rPr>
                <w:rFonts w:ascii="Times New Roman" w:eastAsia="Times New Roman" w:hAnsi="Times New Roman"/>
                <w:color w:val="auto"/>
                <w:sz w:val="22"/>
                <w:szCs w:val="22"/>
              </w:rPr>
            </w:pP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6.</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члану 25.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1. </w:t>
            </w:r>
            <w:proofErr w:type="gramStart"/>
            <w:r w:rsidRPr="002D7613">
              <w:rPr>
                <w:rFonts w:ascii="Times New Roman" w:eastAsia="Times New Roman" w:hAnsi="Times New Roman"/>
                <w:color w:val="auto"/>
                <w:sz w:val="22"/>
                <w:szCs w:val="22"/>
              </w:rPr>
              <w:t>тачка</w:t>
            </w:r>
            <w:proofErr w:type="gramEnd"/>
            <w:r w:rsidRPr="002D7613">
              <w:rPr>
                <w:rFonts w:ascii="Times New Roman" w:eastAsia="Times New Roman" w:hAnsi="Times New Roman"/>
                <w:color w:val="auto"/>
                <w:sz w:val="22"/>
                <w:szCs w:val="22"/>
              </w:rPr>
              <w:t xml:space="preserve"> 8) Закона реч: „наменском“ замењује се речју: „текућем“.</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ставу 1.  </w:t>
            </w:r>
            <w:proofErr w:type="gramStart"/>
            <w:r w:rsidRPr="002D7613">
              <w:rPr>
                <w:rFonts w:ascii="Times New Roman" w:eastAsia="Times New Roman" w:hAnsi="Times New Roman"/>
                <w:color w:val="auto"/>
                <w:sz w:val="22"/>
                <w:szCs w:val="22"/>
              </w:rPr>
              <w:t>тачки</w:t>
            </w:r>
            <w:proofErr w:type="gramEnd"/>
            <w:r w:rsidRPr="002D7613">
              <w:rPr>
                <w:rFonts w:ascii="Times New Roman" w:eastAsia="Times New Roman" w:hAnsi="Times New Roman"/>
                <w:color w:val="auto"/>
                <w:sz w:val="22"/>
                <w:szCs w:val="22"/>
              </w:rPr>
              <w:t xml:space="preserve"> 11) после речи: „другим чињеницама“ додају се речи: „које ближе прописује министар“.</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Додаје се нови став 2. који гласи:</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„Подаци уписани у Регистар се, за потребе спровођења адмистративних поступака и пословних процедура, утврђују преузимањем преко Сервисне магистрале органа, у складу са законом који уређује електронску управу или директним увидом у регистар, преко интернет странице Управе</w:t>
            </w:r>
            <w:proofErr w:type="gramStart"/>
            <w:r w:rsidRPr="002D7613">
              <w:rPr>
                <w:rFonts w:ascii="Times New Roman" w:eastAsia="Times New Roman" w:hAnsi="Times New Roman"/>
                <w:color w:val="auto"/>
                <w:sz w:val="22"/>
                <w:szCs w:val="22"/>
              </w:rPr>
              <w:t>.“</w:t>
            </w:r>
            <w:proofErr w:type="gramEnd"/>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7.</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члану 26.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1. </w:t>
            </w:r>
            <w:proofErr w:type="gramStart"/>
            <w:r w:rsidRPr="002D7613">
              <w:rPr>
                <w:rFonts w:ascii="Times New Roman" w:eastAsia="Times New Roman" w:hAnsi="Times New Roman"/>
                <w:color w:val="auto"/>
                <w:sz w:val="22"/>
                <w:szCs w:val="22"/>
              </w:rPr>
              <w:t>после</w:t>
            </w:r>
            <w:proofErr w:type="gramEnd"/>
            <w:r w:rsidRPr="002D7613">
              <w:rPr>
                <w:rFonts w:ascii="Times New Roman" w:eastAsia="Times New Roman" w:hAnsi="Times New Roman"/>
                <w:color w:val="auto"/>
                <w:sz w:val="22"/>
                <w:szCs w:val="22"/>
              </w:rPr>
              <w:t xml:space="preserve"> речи: „у Регистар“ додају се речи: „и брисање из регистра“.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Став 2. </w:t>
            </w:r>
            <w:proofErr w:type="gramStart"/>
            <w:r w:rsidRPr="002D7613">
              <w:rPr>
                <w:rFonts w:ascii="Times New Roman" w:eastAsia="Times New Roman" w:hAnsi="Times New Roman"/>
                <w:color w:val="auto"/>
                <w:sz w:val="22"/>
                <w:szCs w:val="22"/>
              </w:rPr>
              <w:t>мења</w:t>
            </w:r>
            <w:proofErr w:type="gramEnd"/>
            <w:r w:rsidRPr="002D7613">
              <w:rPr>
                <w:rFonts w:ascii="Times New Roman" w:eastAsia="Times New Roman" w:hAnsi="Times New Roman"/>
                <w:color w:val="auto"/>
                <w:sz w:val="22"/>
                <w:szCs w:val="22"/>
              </w:rPr>
              <w:t xml:space="preserve"> се и гласи.</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„Захтев из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подноси се у електронском облику, кроз информациони систем који обезбеђује Управа (у даљем тексту: Информациони систем).“</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Додају се нови ст. 3.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4. који гласе: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„Документи, тј. докази који се достављају уз захтев, достављају се кроз информациони систем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Подносилац захтева, односно пуномоћник који у његово име подноси захтев, одговоран је за тачност података које је унео у захтев, а самим чином подношења захтева то лице потврђује и да су дигитализовани (скенирани) примерци докумената које је приложио уз захтев истоветни оригиналима тих докумената</w:t>
            </w:r>
            <w:proofErr w:type="gramStart"/>
            <w:r w:rsidRPr="002D7613">
              <w:rPr>
                <w:rFonts w:ascii="Times New Roman" w:eastAsia="Times New Roman" w:hAnsi="Times New Roman"/>
                <w:color w:val="auto"/>
                <w:sz w:val="22"/>
                <w:szCs w:val="22"/>
              </w:rPr>
              <w:t>.“</w:t>
            </w:r>
            <w:proofErr w:type="gramEnd"/>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Досадашњи ст. 3-5. постају ст. 5-7.</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Додају се нови ст. 8.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9. који гласе: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„Податке из службених евиденција, који су неопходни за спровођење поступка уписа у Регистар, обезбеђују се преко Сервисне магистрале органа у складу са прописима који уређују електронску управу, без плаћања таксе.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Изузетно од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поступак брисања пољопривредног газдинства из Регистра се може спровести и по службеној дужности, у случајевима прописаним овим законом, а поступак промене података уписаних у Регистар спроводи се по службеној дужности ако се у другим службеним евиденцијама промене подаци од значаја за упис у Регистар.“</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досадашњем ставу 6. </w:t>
            </w:r>
            <w:proofErr w:type="gramStart"/>
            <w:r w:rsidRPr="002D7613">
              <w:rPr>
                <w:rFonts w:ascii="Times New Roman" w:eastAsia="Times New Roman" w:hAnsi="Times New Roman"/>
                <w:color w:val="auto"/>
                <w:sz w:val="22"/>
                <w:szCs w:val="22"/>
              </w:rPr>
              <w:t>који</w:t>
            </w:r>
            <w:proofErr w:type="gramEnd"/>
            <w:r w:rsidRPr="002D7613">
              <w:rPr>
                <w:rFonts w:ascii="Times New Roman" w:eastAsia="Times New Roman" w:hAnsi="Times New Roman"/>
                <w:color w:val="auto"/>
                <w:sz w:val="22"/>
                <w:szCs w:val="22"/>
              </w:rPr>
              <w:t xml:space="preserve"> постаје став 10. </w:t>
            </w:r>
            <w:proofErr w:type="gramStart"/>
            <w:r w:rsidRPr="002D7613">
              <w:rPr>
                <w:rFonts w:ascii="Times New Roman" w:eastAsia="Times New Roman" w:hAnsi="Times New Roman"/>
                <w:color w:val="auto"/>
                <w:sz w:val="22"/>
                <w:szCs w:val="22"/>
              </w:rPr>
              <w:t>после</w:t>
            </w:r>
            <w:proofErr w:type="gramEnd"/>
            <w:r w:rsidRPr="002D7613">
              <w:rPr>
                <w:rFonts w:ascii="Times New Roman" w:eastAsia="Times New Roman" w:hAnsi="Times New Roman"/>
                <w:color w:val="auto"/>
                <w:sz w:val="22"/>
                <w:szCs w:val="22"/>
              </w:rPr>
              <w:t xml:space="preserve"> речи: „става 1. овог члана“ запета и речи: „обрасце прилога“ бришу се, а после речи: „регистрације у Регистру“ додаје се запета и речи: „случајеве у којима се по службеној дужности мењају подаци уписани у Регистар“ </w:t>
            </w: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7.</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Члану 27. Закона брише се.</w:t>
            </w:r>
          </w:p>
          <w:p w:rsidR="00B677C1" w:rsidRPr="002D7613" w:rsidRDefault="00B677C1">
            <w:pPr>
              <w:ind w:firstLine="709"/>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8.</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Овај закон ступа на снагу три месеца од дана објављивања у „Службеном гласнику Републике Србије“.</w:t>
            </w:r>
          </w:p>
          <w:p w:rsidR="00B677C1" w:rsidRPr="002D7613" w:rsidRDefault="00B677C1">
            <w:pPr>
              <w:ind w:firstLine="709"/>
              <w:rPr>
                <w:rFonts w:ascii="Times New Roman" w:eastAsia="Times New Roman" w:hAnsi="Times New Roman"/>
                <w:color w:val="auto"/>
                <w:sz w:val="22"/>
                <w:szCs w:val="22"/>
              </w:rPr>
            </w:pPr>
          </w:p>
          <w:p w:rsidR="00B677C1" w:rsidRPr="002D7613" w:rsidRDefault="00F94ED2">
            <w:pPr>
              <w:jc w:val="righ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 xml:space="preserve">НАЦРТ ИЗМЕНЕ </w:t>
            </w:r>
          </w:p>
          <w:p w:rsidR="00B677C1" w:rsidRPr="002D7613" w:rsidRDefault="00F94ED2">
            <w:pPr>
              <w:jc w:val="righ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 xml:space="preserve">ПРАВИЛНИКА О УПИСУ У РЕГИСТАР ПОЉОПРИВРЕДНИХ ГАЗДИНСТАВА И ОБНОВИ РЕГИСТРАЦИЈЕ, КАО И О УСЛОВИМА ЗА ПАСИВАН СТАТУС ПОЉОПРИВРЕДНОГ ГАЗДИНСТВА </w:t>
            </w:r>
          </w:p>
          <w:p w:rsidR="00B677C1" w:rsidRPr="002D7613" w:rsidRDefault="00B677C1">
            <w:pPr>
              <w:jc w:val="right"/>
              <w:rPr>
                <w:rFonts w:ascii="Times New Roman" w:eastAsia="Times New Roman" w:hAnsi="Times New Roman"/>
                <w:b/>
                <w:color w:val="auto"/>
                <w:sz w:val="22"/>
                <w:szCs w:val="22"/>
              </w:rPr>
            </w:pPr>
          </w:p>
          <w:p w:rsidR="00B677C1" w:rsidRPr="002D7613" w:rsidRDefault="00B677C1">
            <w:pPr>
              <w:rPr>
                <w:rFonts w:ascii="Times New Roman" w:eastAsia="Times New Roman" w:hAnsi="Times New Roman"/>
                <w:b/>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Мења се назив Правилника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 тако да гласи: </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„Правилник о упису у Регистар пољопривредних газдинстава“</w:t>
            </w:r>
          </w:p>
          <w:p w:rsidR="00B677C1" w:rsidRPr="002D7613" w:rsidRDefault="00B677C1">
            <w:pPr>
              <w:jc w:val="cente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Члан 1. Правилника мења се и гласи: </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Овим правилником прописују се услови и начин уписа и вођења Регистра пољопривредних газдинстава (у даљем тексту: Регистар), начин подношења захтева за упис пољопривредног газдинства у Регистру, документација која се прилаже уз захтев за упис, начин чувања података уписаних у Регистар, начин измене података уписаних у регистар, као </w:t>
            </w:r>
            <w:r w:rsidRPr="002D7613">
              <w:rPr>
                <w:rFonts w:ascii="Times New Roman" w:eastAsia="Times New Roman" w:hAnsi="Times New Roman"/>
                <w:color w:val="auto"/>
                <w:sz w:val="22"/>
                <w:szCs w:val="22"/>
              </w:rPr>
              <w:lastRenderedPageBreak/>
              <w:t>и услови за пасивни статус пољопривредног газдинства</w:t>
            </w:r>
            <w:proofErr w:type="gramStart"/>
            <w:r w:rsidRPr="002D7613">
              <w:rPr>
                <w:rFonts w:ascii="Times New Roman" w:eastAsia="Times New Roman" w:hAnsi="Times New Roman"/>
                <w:color w:val="auto"/>
                <w:sz w:val="22"/>
                <w:szCs w:val="22"/>
              </w:rPr>
              <w:t>.“</w:t>
            </w:r>
            <w:proofErr w:type="gramEnd"/>
            <w:r w:rsidRPr="002D7613">
              <w:rPr>
                <w:rFonts w:ascii="Times New Roman" w:eastAsia="Times New Roman" w:hAnsi="Times New Roman"/>
                <w:color w:val="auto"/>
                <w:sz w:val="22"/>
                <w:szCs w:val="22"/>
              </w:rPr>
              <w:br/>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3.</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члану 3.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1. </w:t>
            </w:r>
            <w:proofErr w:type="gramStart"/>
            <w:r w:rsidRPr="002D7613">
              <w:rPr>
                <w:rFonts w:ascii="Times New Roman" w:eastAsia="Times New Roman" w:hAnsi="Times New Roman"/>
                <w:color w:val="auto"/>
                <w:sz w:val="22"/>
                <w:szCs w:val="22"/>
              </w:rPr>
              <w:t>тачка</w:t>
            </w:r>
            <w:proofErr w:type="gramEnd"/>
            <w:r w:rsidRPr="002D7613">
              <w:rPr>
                <w:rFonts w:ascii="Times New Roman" w:eastAsia="Times New Roman" w:hAnsi="Times New Roman"/>
                <w:color w:val="auto"/>
                <w:sz w:val="22"/>
                <w:szCs w:val="22"/>
              </w:rPr>
              <w:t xml:space="preserve"> 3) Правилника после речи: „верска заједница“ запета и речи: „с тим да рок важења тих уговора не може да истекне пре 31. </w:t>
            </w:r>
            <w:proofErr w:type="gramStart"/>
            <w:r w:rsidRPr="002D7613">
              <w:rPr>
                <w:rFonts w:ascii="Times New Roman" w:eastAsia="Times New Roman" w:hAnsi="Times New Roman"/>
                <w:color w:val="auto"/>
                <w:sz w:val="22"/>
                <w:szCs w:val="22"/>
              </w:rPr>
              <w:t>октобра</w:t>
            </w:r>
            <w:proofErr w:type="gramEnd"/>
            <w:r w:rsidRPr="002D7613">
              <w:rPr>
                <w:rFonts w:ascii="Times New Roman" w:eastAsia="Times New Roman" w:hAnsi="Times New Roman"/>
                <w:color w:val="auto"/>
                <w:sz w:val="22"/>
                <w:szCs w:val="22"/>
              </w:rPr>
              <w:t xml:space="preserve"> у години на коју се односи упис или обнова регистрације у Регистру“ бришу се. </w:t>
            </w:r>
          </w:p>
          <w:p w:rsidR="00B677C1" w:rsidRPr="002D7613" w:rsidRDefault="00B677C1">
            <w:pPr>
              <w:jc w:val="cente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4.</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Наслов изнад члана 5.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члан 5. мењају се и гласе:</w:t>
            </w:r>
          </w:p>
          <w:p w:rsidR="00B677C1" w:rsidRPr="002D7613" w:rsidRDefault="00F94ED2">
            <w:pPr>
              <w:ind w:firstLine="709"/>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„Покретање поступка уписа, промене и брисања у Регистру</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5.</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Упис пољопривредног газдинства у Регистар и његово брисање из Регистра врши се по захтеву носиоца породичног пољопривредног газдинства, односно овлашћеног лица у пољопривредном газдинству.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Изузетно од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брисање из Регистра ће се спровести по службеној дужности након истека пасивног статуса у складу са чланом 17.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ако у међувремену није поднет осован захтев за превремени престанак пасивног статуса и обнову активног статуса пољопривредног газдинства.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Промена података уписаних у Регистру врши се по службеној дужности, по обавештењу носиоца породичног пољопривредног газдинства, односно овлашћеног лица, а може се спровести и ако управа на други начин сазна да је податак уписан у Регистар промењен.</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Странкама у поступку уписа, промене података и брисања из Регистра се сматрају: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у случају породичног пољопривредног газдинства, носилац породичног пољопривредног газдинства и чланови тог газдинства;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w:t>
            </w:r>
            <w:proofErr w:type="gramStart"/>
            <w:r w:rsidRPr="002D7613">
              <w:rPr>
                <w:rFonts w:ascii="Times New Roman" w:eastAsia="Times New Roman" w:hAnsi="Times New Roman"/>
                <w:color w:val="auto"/>
                <w:sz w:val="22"/>
                <w:szCs w:val="22"/>
              </w:rPr>
              <w:t>у</w:t>
            </w:r>
            <w:proofErr w:type="gramEnd"/>
            <w:r w:rsidRPr="002D7613">
              <w:rPr>
                <w:rFonts w:ascii="Times New Roman" w:eastAsia="Times New Roman" w:hAnsi="Times New Roman"/>
                <w:color w:val="auto"/>
                <w:sz w:val="22"/>
                <w:szCs w:val="22"/>
              </w:rPr>
              <w:t xml:space="preserve"> случају пољопривредног газдинства, правно лице или предузетник на кога се пољопривредно газдинство региструје.“ </w:t>
            </w:r>
          </w:p>
          <w:p w:rsidR="00B677C1" w:rsidRPr="002D7613" w:rsidRDefault="00B677C1">
            <w:pPr>
              <w:ind w:firstLine="709"/>
              <w:jc w:val="cente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5.</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6. мења се и гласи:</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6.</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Захтев за упис у Регистар се подноси у електронском облику, кроз информациони систем који обезбеђује Управа, а коме се приступа преко апликације на интернет страници Управе.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Подносилац захтева у захтев из става 1. овог члана уноси податке у складу са инструкцијама Управе, које се дају путем информационог система, а нарочито уноси следеће податке: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име, презиме, ЈМБГ и адресу пребивалишта носиоца и чланова породичног газдинства;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за парцеле које се уносе у пољопривредно газдинство, назив катастарске оптине и број парцеле, укључујући и под број, ако га има;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за животиње које се држе и узгајају на земљишту које се уноси у пољопривредно газдинство, </w:t>
            </w:r>
            <w:r w:rsidRPr="002D7613">
              <w:rPr>
                <w:rFonts w:ascii="Times New Roman" w:eastAsia="Times New Roman" w:hAnsi="Times New Roman"/>
                <w:b/>
                <w:color w:val="auto"/>
                <w:sz w:val="22"/>
                <w:szCs w:val="22"/>
              </w:rPr>
              <w:t>ХИД број</w:t>
            </w:r>
            <w:r w:rsidRPr="002D7613">
              <w:rPr>
                <w:rFonts w:ascii="Times New Roman" w:eastAsia="Times New Roman" w:hAnsi="Times New Roman"/>
                <w:color w:val="auto"/>
                <w:sz w:val="22"/>
                <w:szCs w:val="22"/>
              </w:rPr>
              <w:t xml:space="preserve"> под којим су регистроване у централној бази података Управе за ветерину;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w:t>
            </w:r>
            <w:proofErr w:type="gramStart"/>
            <w:r w:rsidRPr="002D7613">
              <w:rPr>
                <w:rFonts w:ascii="Times New Roman" w:eastAsia="Times New Roman" w:hAnsi="Times New Roman"/>
                <w:color w:val="auto"/>
                <w:sz w:val="22"/>
                <w:szCs w:val="22"/>
              </w:rPr>
              <w:t>број</w:t>
            </w:r>
            <w:proofErr w:type="gramEnd"/>
            <w:r w:rsidRPr="002D7613">
              <w:rPr>
                <w:rFonts w:ascii="Times New Roman" w:eastAsia="Times New Roman" w:hAnsi="Times New Roman"/>
                <w:color w:val="auto"/>
                <w:sz w:val="22"/>
                <w:szCs w:val="22"/>
              </w:rPr>
              <w:t xml:space="preserve"> пословног рачуна носиоца породичног пољопривредног газдинства на који ће се усмеравати средства остварена по основу кредита, премија, регреса и субвенција.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се пољопривредно газдинство региструје на предузетника или на правно лице, нарочито се уносе следећи подаци:</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пословно име, адреса седишта, матични број и пиб предузетника, односно правног лица;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за парцеле које се уносе у пољопривредно газдинство, назив катастарске оптине и број парцеле, укључујући и под број, ако га има;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за животиње које се држе и узгајају на земљишту које се уноси у пољопривредно газдинство, </w:t>
            </w:r>
            <w:r w:rsidRPr="002D7613">
              <w:rPr>
                <w:rFonts w:ascii="Times New Roman" w:eastAsia="Times New Roman" w:hAnsi="Times New Roman"/>
                <w:b/>
                <w:color w:val="auto"/>
                <w:sz w:val="22"/>
                <w:szCs w:val="22"/>
              </w:rPr>
              <w:t>ХИД број</w:t>
            </w:r>
            <w:r w:rsidRPr="002D7613">
              <w:rPr>
                <w:rFonts w:ascii="Times New Roman" w:eastAsia="Times New Roman" w:hAnsi="Times New Roman"/>
                <w:color w:val="auto"/>
                <w:sz w:val="22"/>
                <w:szCs w:val="22"/>
              </w:rPr>
              <w:t xml:space="preserve"> под којим су регистроване у централној бази података Управе за ветерину;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lastRenderedPageBreak/>
              <w:t xml:space="preserve">- </w:t>
            </w:r>
            <w:proofErr w:type="gramStart"/>
            <w:r w:rsidRPr="002D7613">
              <w:rPr>
                <w:rFonts w:ascii="Times New Roman" w:eastAsia="Times New Roman" w:hAnsi="Times New Roman"/>
                <w:color w:val="auto"/>
                <w:sz w:val="22"/>
                <w:szCs w:val="22"/>
              </w:rPr>
              <w:t>број</w:t>
            </w:r>
            <w:proofErr w:type="gramEnd"/>
            <w:r w:rsidRPr="002D7613">
              <w:rPr>
                <w:rFonts w:ascii="Times New Roman" w:eastAsia="Times New Roman" w:hAnsi="Times New Roman"/>
                <w:color w:val="auto"/>
                <w:sz w:val="22"/>
                <w:szCs w:val="22"/>
              </w:rPr>
              <w:t xml:space="preserve"> пословног рачуна предузетника, односно правног лица на који ће се усмеравати средства остварена по основу кредита, премија, регреса и субвенција.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се пољопривредно газдинство региструје на правно лице уноси се и податак о разврставању правног лица (мало, средње или велико), садржан у обавештњу које правно лице доставља уз одобрени финансијски извештај народној банци србије.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Подношењем захтев из члана 4. </w:t>
            </w:r>
            <w:proofErr w:type="gramStart"/>
            <w:r w:rsidRPr="002D7613">
              <w:rPr>
                <w:rFonts w:ascii="Times New Roman" w:eastAsia="Times New Roman" w:hAnsi="Times New Roman"/>
                <w:color w:val="auto"/>
                <w:sz w:val="22"/>
                <w:szCs w:val="22"/>
              </w:rPr>
              <w:t>става</w:t>
            </w:r>
            <w:proofErr w:type="gramEnd"/>
            <w:r w:rsidRPr="002D7613">
              <w:rPr>
                <w:rFonts w:ascii="Times New Roman" w:eastAsia="Times New Roman" w:hAnsi="Times New Roman"/>
                <w:color w:val="auto"/>
                <w:sz w:val="22"/>
                <w:szCs w:val="22"/>
              </w:rPr>
              <w:t xml:space="preserve"> 2.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подносилац захтева прихвата одговорност за тачност података које је унео у захтев.“</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6.</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Наслови изнад чл. 7-9. и чл. 7-9. мењају се и гласе:</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Докази који се достављају уз захтев за упис</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7.</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Уз захтев за упис у Регистар из члана 6.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1. овог правилника достављају се следећи докази: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за пољопривредно земљиште које се уписује у Регистар, а које у катастру није уписано на правно лице, односно предузетника на кога се региструје пољопривредно газдинство, а у случају породичног пољопривредног газдинства на носиоца, односно чланове његовог домаћинства који се регисрују као чланови породичног пољопривредног газдинства, достављају се уговори о закупу, односно уговори о уступању на коришћење тог земљишта, оверени у складу са законом, осим у случају коришћења пољопривредног земљишта по праву из поступка комасације, у ком случају се доставља решење - извод о расподели комасационе масе;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ако се регистурје породично пољопривредно газдинство, достављају се изјаве чланова домаћинства који се регисрују као чланови породичног пољопривредног газдинства, које обавезно садрже: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означење лице које ће се регистровати као носилац пољопривредног газдинства;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изјаву да су чланови домаћинства и да су сагласни да се као члановци пољопривредног газдинства упишу у Регистар;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изјаву да су сагласни да се конкретне парцеле, чији су власници, упишу у Регистар као парцеле које користи пољопривредно газдинство, уз означење бројева парцела и катастарске општине којој припадају;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име, презиме, адресу и јмбг члана породичног домаћинства који је давалац изјаве;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ако се пријављује некомерцијално породично пољопривредно газдинство, прилаже се и чек од последње пензије за лице које се пријављује као носилац газдинства;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4) ако се пољопривредно газдинство регистурје на правно лице или предузетника који нису регистровани у Агенцији за привредне регистре, уз захтев се доставља 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решење о регистрацији издато од надженог органа;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доказ о лицу овлашћеном за заступање;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Изузетно од става 1. </w:t>
            </w:r>
            <w:proofErr w:type="gramStart"/>
            <w:r w:rsidRPr="002D7613">
              <w:rPr>
                <w:rFonts w:ascii="Times New Roman" w:eastAsia="Times New Roman" w:hAnsi="Times New Roman"/>
                <w:color w:val="auto"/>
                <w:sz w:val="22"/>
                <w:szCs w:val="22"/>
              </w:rPr>
              <w:t>тачка</w:t>
            </w:r>
            <w:proofErr w:type="gramEnd"/>
            <w:r w:rsidRPr="002D7613">
              <w:rPr>
                <w:rFonts w:ascii="Times New Roman" w:eastAsia="Times New Roman" w:hAnsi="Times New Roman"/>
                <w:color w:val="auto"/>
                <w:sz w:val="22"/>
                <w:szCs w:val="22"/>
              </w:rPr>
              <w:t xml:space="preserve"> 1) овог члана, за пољопривредно земљиште које се уписује у Регистар, за које није успостављен катастар непокретности, доставља се и доказ о власништву (извод из земљишних књига).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Изузетно од става 1. </w:t>
            </w:r>
            <w:proofErr w:type="gramStart"/>
            <w:r w:rsidRPr="002D7613">
              <w:rPr>
                <w:rFonts w:ascii="Times New Roman" w:eastAsia="Times New Roman" w:hAnsi="Times New Roman"/>
                <w:color w:val="auto"/>
                <w:sz w:val="22"/>
                <w:szCs w:val="22"/>
              </w:rPr>
              <w:t>тачка</w:t>
            </w:r>
            <w:proofErr w:type="gramEnd"/>
            <w:r w:rsidRPr="002D7613">
              <w:rPr>
                <w:rFonts w:ascii="Times New Roman" w:eastAsia="Times New Roman" w:hAnsi="Times New Roman"/>
                <w:color w:val="auto"/>
                <w:sz w:val="22"/>
                <w:szCs w:val="22"/>
              </w:rPr>
              <w:t xml:space="preserve"> 1) овог члана, у случају закупа земљишта у друштвеној својини од закуподавца који није уписан као корисник тог земљишта у катастар непокретности - нови операт (већ  у стари операт или земљишне књиге), доставља се и потврда министарства пољопривреде, трговине, шумарства и водопривреде (у даљем тексту: министарство) да је извршен попис и евиденција имовине.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се захтев подноси преко пономоћника, уз захтев се доставља 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овлашћење за заступање у поступку уписа пољопривредног газдинства у Регистар које садржи сагласност;</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2) изјава носиоца породичног пољопривредног газдинства да прихвата да буде уписан у Регистар као носилац пољопривредног газдинства и да је сагласан да се конкретне парцеле упишу у регистар као парцеле које користи пољопривредно газдинство, а ако се пољопривредно газдинство региструје на правно лице или предузетника, доставља се изјава заступника правног лица, односно предузетника о сагласности да се конкретне парцеле </w:t>
            </w:r>
            <w:r w:rsidRPr="002D7613">
              <w:rPr>
                <w:rFonts w:ascii="Times New Roman" w:eastAsia="Times New Roman" w:hAnsi="Times New Roman"/>
                <w:color w:val="auto"/>
                <w:sz w:val="22"/>
                <w:szCs w:val="22"/>
              </w:rPr>
              <w:lastRenderedPageBreak/>
              <w:t>упишу у регистар као парцеле које користи пољопривредно газдинство, ако таква изјава није садржана у овлашћењу из тачке 1) овог става;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3) </w:t>
            </w:r>
            <w:proofErr w:type="gramStart"/>
            <w:r w:rsidRPr="002D7613">
              <w:rPr>
                <w:rFonts w:ascii="Times New Roman" w:eastAsia="Times New Roman" w:hAnsi="Times New Roman"/>
                <w:color w:val="auto"/>
                <w:sz w:val="22"/>
                <w:szCs w:val="22"/>
              </w:rPr>
              <w:t>изјава</w:t>
            </w:r>
            <w:proofErr w:type="gramEnd"/>
            <w:r w:rsidRPr="002D7613">
              <w:rPr>
                <w:rFonts w:ascii="Times New Roman" w:eastAsia="Times New Roman" w:hAnsi="Times New Roman"/>
                <w:color w:val="auto"/>
                <w:sz w:val="22"/>
                <w:szCs w:val="22"/>
              </w:rPr>
              <w:t xml:space="preserve"> носиоца пољопривредног газдинства, односно заступника правног лица или предузетника на које се пољопривредно газдинство региструје, да прихвата одговорност за тачност података које ће пуномоћник унети у захтев у складу са чланом 6.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Форма у којој се достављају докази</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8.</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Документи, тј. </w:t>
            </w:r>
            <w:proofErr w:type="gramStart"/>
            <w:r w:rsidRPr="002D7613">
              <w:rPr>
                <w:rFonts w:ascii="Times New Roman" w:eastAsia="Times New Roman" w:hAnsi="Times New Roman"/>
                <w:color w:val="auto"/>
                <w:sz w:val="22"/>
                <w:szCs w:val="22"/>
              </w:rPr>
              <w:t>докази</w:t>
            </w:r>
            <w:proofErr w:type="gramEnd"/>
            <w:r w:rsidRPr="002D7613">
              <w:rPr>
                <w:rFonts w:ascii="Times New Roman" w:eastAsia="Times New Roman" w:hAnsi="Times New Roman"/>
                <w:color w:val="auto"/>
                <w:sz w:val="22"/>
                <w:szCs w:val="22"/>
              </w:rPr>
              <w:t xml:space="preserve"> из члана 7 овог правилника се достављају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rsidR="00B677C1" w:rsidRPr="002D7613" w:rsidRDefault="00B677C1">
            <w:pPr>
              <w:ind w:firstLine="709"/>
              <w:jc w:val="left"/>
              <w:rPr>
                <w:rFonts w:ascii="Times New Roman" w:eastAsia="Times New Roman" w:hAnsi="Times New Roman"/>
                <w:strike/>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4. Обрада захтева за упис</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9.</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 пријему захтева за упис у Регистар, Управа без одлагања проверава да ли су испуњени формални услови за упис пољопривредног газдинства у Регистар и то:</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1) </w:t>
            </w:r>
            <w:proofErr w:type="gramStart"/>
            <w:r w:rsidRPr="002D7613">
              <w:rPr>
                <w:rFonts w:ascii="Times New Roman" w:eastAsia="Times New Roman" w:hAnsi="Times New Roman"/>
                <w:color w:val="auto"/>
                <w:sz w:val="22"/>
                <w:szCs w:val="22"/>
              </w:rPr>
              <w:t>да</w:t>
            </w:r>
            <w:proofErr w:type="gramEnd"/>
            <w:r w:rsidRPr="002D7613">
              <w:rPr>
                <w:rFonts w:ascii="Times New Roman" w:eastAsia="Times New Roman" w:hAnsi="Times New Roman"/>
                <w:color w:val="auto"/>
                <w:sz w:val="22"/>
                <w:szCs w:val="22"/>
              </w:rPr>
              <w:t xml:space="preserve"> ли је захтев из члана 6. овог правилника правилно попуњен;</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2) </w:t>
            </w:r>
            <w:proofErr w:type="gramStart"/>
            <w:r w:rsidRPr="002D7613">
              <w:rPr>
                <w:rFonts w:ascii="Times New Roman" w:eastAsia="Times New Roman" w:hAnsi="Times New Roman"/>
                <w:color w:val="auto"/>
                <w:sz w:val="22"/>
                <w:szCs w:val="22"/>
              </w:rPr>
              <w:t>да</w:t>
            </w:r>
            <w:proofErr w:type="gramEnd"/>
            <w:r w:rsidRPr="002D7613">
              <w:rPr>
                <w:rFonts w:ascii="Times New Roman" w:eastAsia="Times New Roman" w:hAnsi="Times New Roman"/>
                <w:color w:val="auto"/>
                <w:sz w:val="22"/>
                <w:szCs w:val="22"/>
              </w:rPr>
              <w:t xml:space="preserve"> ли су достављени докази у складу са чланом 7. овог правилника;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да ли подаци унети у захтев одговарају: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подацима садржаним у јавним регистрима и евиденцијама доступним преко Сервисне магистрале органа, у складу са законом који уређује електронску управу; и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w:t>
            </w:r>
            <w:proofErr w:type="gramStart"/>
            <w:r w:rsidRPr="002D7613">
              <w:rPr>
                <w:rFonts w:ascii="Times New Roman" w:eastAsia="Times New Roman" w:hAnsi="Times New Roman"/>
                <w:color w:val="auto"/>
                <w:sz w:val="22"/>
                <w:szCs w:val="22"/>
              </w:rPr>
              <w:t>доказима</w:t>
            </w:r>
            <w:proofErr w:type="gramEnd"/>
            <w:r w:rsidRPr="002D7613">
              <w:rPr>
                <w:rFonts w:ascii="Times New Roman" w:eastAsia="Times New Roman" w:hAnsi="Times New Roman"/>
                <w:color w:val="auto"/>
                <w:sz w:val="22"/>
                <w:szCs w:val="22"/>
              </w:rPr>
              <w:t xml:space="preserve"> достављеним у складу са чланом 5.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Ако су испуњени формали услови из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директор Управе доноси решење о упису газдинства у Регистар, које се без одлагања спроводи у Регистар, у складу са поднетом регистрационом пријавом.</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Приликом уписа у регистар пољопривредном газдинству се додељује број пољопривредног газдинства (БПГ)</w:t>
            </w:r>
            <w:proofErr w:type="gramStart"/>
            <w:r w:rsidRPr="002D7613">
              <w:rPr>
                <w:rFonts w:ascii="Times New Roman" w:eastAsia="Times New Roman" w:hAnsi="Times New Roman"/>
                <w:color w:val="auto"/>
                <w:sz w:val="22"/>
                <w:szCs w:val="22"/>
              </w:rPr>
              <w:t>.“</w:t>
            </w:r>
            <w:proofErr w:type="gramEnd"/>
          </w:p>
          <w:p w:rsidR="00B677C1" w:rsidRPr="002D7613" w:rsidRDefault="00B677C1">
            <w:pPr>
              <w:ind w:firstLine="709"/>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7.</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Наслов изнад члана 10. </w:t>
            </w:r>
            <w:proofErr w:type="gramStart"/>
            <w:r w:rsidRPr="002D7613">
              <w:rPr>
                <w:rFonts w:ascii="Times New Roman" w:eastAsia="Times New Roman" w:hAnsi="Times New Roman"/>
                <w:color w:val="auto"/>
                <w:sz w:val="22"/>
                <w:szCs w:val="22"/>
              </w:rPr>
              <w:t>брише</w:t>
            </w:r>
            <w:proofErr w:type="gramEnd"/>
            <w:r w:rsidRPr="002D7613">
              <w:rPr>
                <w:rFonts w:ascii="Times New Roman" w:eastAsia="Times New Roman" w:hAnsi="Times New Roman"/>
                <w:color w:val="auto"/>
                <w:sz w:val="22"/>
                <w:szCs w:val="22"/>
              </w:rPr>
              <w:t xml:space="preserve"> се, а члан 10. мења се и гласи:</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10.</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Ако нису испуњени формални услови из члана 7.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директор Управе ће донети решење којим одбацује захтев за упис, а у образложењу ће навести недостатке које треба исправити како би пољопривредно газдинство било уписано у Регистар.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је у захтеву као носилац пољопривредног газдинства означено лице које је већ уписано у Регистар као носилац пољопривредног газдинства или као члан другог пољопривредног газдинства, директор Управе ће донети решење којим одбија захтев за упис.</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Изузетно од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директор Управе ће донети решење о упису газдинства у регистар, у које неће унети оне катастарске парцеле или грађевинске целине које су по другом основу већ уписане у Регистар на друго пољопривредно газдинство.“</w:t>
            </w:r>
          </w:p>
          <w:p w:rsidR="00B677C1" w:rsidRPr="002D7613" w:rsidRDefault="00B677C1">
            <w:pPr>
              <w:ind w:firstLine="709"/>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8.</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11. мења се и гласи:</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11.</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Решење из чл.9.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10.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доставља се странци у поступку, односно њеном пуномоћнику.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Против решења из чл.9.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10.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странка у поступку може изјавити жалбу министру надлежном за послове пољопривреде (у даљем тексту: Министар).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Решење Министра је коначно</w:t>
            </w:r>
            <w:proofErr w:type="gramStart"/>
            <w:r w:rsidRPr="002D7613">
              <w:rPr>
                <w:rFonts w:ascii="Times New Roman" w:eastAsia="Times New Roman" w:hAnsi="Times New Roman"/>
                <w:color w:val="auto"/>
                <w:sz w:val="22"/>
                <w:szCs w:val="22"/>
              </w:rPr>
              <w:t>.“</w:t>
            </w:r>
            <w:proofErr w:type="gramEnd"/>
            <w:r w:rsidRPr="002D7613">
              <w:rPr>
                <w:rFonts w:ascii="Times New Roman" w:eastAsia="Times New Roman" w:hAnsi="Times New Roman"/>
                <w:color w:val="auto"/>
                <w:sz w:val="22"/>
                <w:szCs w:val="22"/>
              </w:rPr>
              <w:br/>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9.</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12. мења се и гласи:</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12.</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lastRenderedPageBreak/>
              <w:t>Податке уписане у Регистар Управа чува у електронском формату трајно</w:t>
            </w:r>
            <w:proofErr w:type="gramStart"/>
            <w:r w:rsidRPr="002D7613">
              <w:rPr>
                <w:rFonts w:ascii="Times New Roman" w:eastAsia="Times New Roman" w:hAnsi="Times New Roman"/>
                <w:color w:val="auto"/>
                <w:sz w:val="22"/>
                <w:szCs w:val="22"/>
              </w:rPr>
              <w:t>.“</w:t>
            </w:r>
            <w:proofErr w:type="gramEnd"/>
          </w:p>
          <w:p w:rsidR="00B677C1" w:rsidRPr="002D7613" w:rsidRDefault="00B677C1">
            <w:pPr>
              <w:ind w:firstLine="709"/>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10.</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Наслов одељка III, наслов изнад члана 13.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члан 13. мењају се и гласе:  </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„III. ПРОМЕНА ПОДАТАКА О ПОЉОПРИВРЕДНОМ ГАЗДИНСТВУ</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Обавештење о промени података </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о пољопривредном газдинству уписаних у Регистар</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13.</w:t>
            </w:r>
            <w:r w:rsidRPr="002D7613">
              <w:rPr>
                <w:rFonts w:ascii="Times New Roman" w:eastAsia="Times New Roman" w:hAnsi="Times New Roman"/>
                <w:noProof/>
              </w:rPr>
              <w:drawing>
                <wp:inline distT="0" distB="0" distL="0" distR="0">
                  <wp:extent cx="84455" cy="76200"/>
                  <wp:effectExtent l="0" t="0" r="0" b="0"/>
                  <wp:docPr id="69"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r w:rsidRPr="002D7613">
              <w:rPr>
                <w:rFonts w:ascii="Times New Roman" w:eastAsia="Times New Roman" w:hAnsi="Times New Roman"/>
                <w:noProof/>
              </w:rPr>
              <w:drawing>
                <wp:inline distT="0" distB="0" distL="0" distR="0">
                  <wp:extent cx="84455" cy="76200"/>
                  <wp:effectExtent l="0" t="0" r="0" b="0"/>
                  <wp:docPr id="71"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након уписа у Регистар дође до промене уписаних података који се односе на носиоца и чланове породичног пољопривредног газдинаства, односно правног лица или предузетника на кога је пољопривредно газдинство регистровано, као и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обавештава Управу о томе у року од 30 дана од дана настанка промене.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Обавештење из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се подноси на начин из члана 6.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и у њему се указује на све податке који су промењени у односу на стање у Регистру.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Уз обавештење из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се подносе и докази из члана 7.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на начин прописан чланом 8.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ако су релевантни за упис промене конкретног податка.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Обавештење о промени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подноси се до 30. </w:t>
            </w:r>
            <w:proofErr w:type="gramStart"/>
            <w:r w:rsidRPr="002D7613">
              <w:rPr>
                <w:rFonts w:ascii="Times New Roman" w:eastAsia="Times New Roman" w:hAnsi="Times New Roman"/>
                <w:color w:val="auto"/>
                <w:sz w:val="22"/>
                <w:szCs w:val="22"/>
              </w:rPr>
              <w:t>септембра</w:t>
            </w:r>
            <w:proofErr w:type="gramEnd"/>
            <w:r w:rsidRPr="002D7613">
              <w:rPr>
                <w:rFonts w:ascii="Times New Roman" w:eastAsia="Times New Roman" w:hAnsi="Times New Roman"/>
                <w:color w:val="auto"/>
                <w:sz w:val="22"/>
                <w:szCs w:val="22"/>
              </w:rPr>
              <w:t xml:space="preserve"> текуће године.</w:t>
            </w:r>
            <w:r w:rsidRPr="002D7613">
              <w:rPr>
                <w:rFonts w:ascii="Times New Roman" w:eastAsia="Times New Roman" w:hAnsi="Times New Roman"/>
                <w:color w:val="auto"/>
                <w:sz w:val="22"/>
                <w:szCs w:val="22"/>
              </w:rPr>
              <w:br/>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11.</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Наслов изнад члана 14.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члан 14. мењају се и гласе:  </w:t>
            </w: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color w:val="auto"/>
                <w:sz w:val="22"/>
                <w:szCs w:val="22"/>
              </w:rPr>
              <w:t>„Упис у регистар промене података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14.</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 пријему обавештења из члана 13. овог правилника, директор Управе без одлагања, по службеној дужности, доноси решење о промени података уписаних у Регистар, ако утврди да су измењени подаци садржани 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јавним регистрима и евиденцијама доступним преко Сервисне магистрале органа, у складу са законом који уређује електронску управу; и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w:t>
            </w:r>
            <w:proofErr w:type="gramStart"/>
            <w:r w:rsidRPr="002D7613">
              <w:rPr>
                <w:rFonts w:ascii="Times New Roman" w:eastAsia="Times New Roman" w:hAnsi="Times New Roman"/>
                <w:color w:val="auto"/>
                <w:sz w:val="22"/>
                <w:szCs w:val="22"/>
              </w:rPr>
              <w:t>доказима</w:t>
            </w:r>
            <w:proofErr w:type="gramEnd"/>
            <w:r w:rsidRPr="002D7613">
              <w:rPr>
                <w:rFonts w:ascii="Times New Roman" w:eastAsia="Times New Roman" w:hAnsi="Times New Roman"/>
                <w:color w:val="auto"/>
                <w:sz w:val="22"/>
                <w:szCs w:val="22"/>
              </w:rPr>
              <w:t xml:space="preserve"> достављеним уз обавештење.“</w:t>
            </w:r>
          </w:p>
          <w:p w:rsidR="00B677C1" w:rsidRPr="002D7613" w:rsidRDefault="00B677C1">
            <w:pPr>
              <w:ind w:firstLine="709"/>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12.</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Додају се нови члан 14б и наслов изнад члана 14б који гласе:  </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„Поступање у случају изостанка обавештења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14б</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се не поднесе обавештење у складу са чланом 13. овог правилника, а Управа на други начин сазна да су се променили подаци о пољопривредном газдинству који су уписани у Регистар, директор Управе по службеној дужности доноси: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решење о промени податка уписаног у Регистар; или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2) </w:t>
            </w:r>
            <w:proofErr w:type="gramStart"/>
            <w:r w:rsidRPr="002D7613">
              <w:rPr>
                <w:rFonts w:ascii="Times New Roman" w:eastAsia="Times New Roman" w:hAnsi="Times New Roman"/>
                <w:color w:val="auto"/>
                <w:sz w:val="22"/>
                <w:szCs w:val="22"/>
              </w:rPr>
              <w:t>решење</w:t>
            </w:r>
            <w:proofErr w:type="gramEnd"/>
            <w:r w:rsidRPr="002D7613">
              <w:rPr>
                <w:rFonts w:ascii="Times New Roman" w:eastAsia="Times New Roman" w:hAnsi="Times New Roman"/>
                <w:color w:val="auto"/>
                <w:sz w:val="22"/>
                <w:szCs w:val="22"/>
              </w:rPr>
              <w:t xml:space="preserve"> из члана 16.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о превођењу пољопривредног газдинства у пасивни статус.</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Решење из става 1. тачка 1) овог члана директор Управа ће донети: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ако су подаци потребни за одлучивање доступни преко Сервисне магистрале органа, у складу са законом који уређује електронску управу;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2) </w:t>
            </w:r>
            <w:proofErr w:type="gramStart"/>
            <w:r w:rsidRPr="002D7613">
              <w:rPr>
                <w:rFonts w:ascii="Times New Roman" w:eastAsia="Times New Roman" w:hAnsi="Times New Roman"/>
                <w:color w:val="auto"/>
                <w:sz w:val="22"/>
                <w:szCs w:val="22"/>
              </w:rPr>
              <w:t>у</w:t>
            </w:r>
            <w:proofErr w:type="gramEnd"/>
            <w:r w:rsidRPr="002D7613">
              <w:rPr>
                <w:rFonts w:ascii="Times New Roman" w:eastAsia="Times New Roman" w:hAnsi="Times New Roman"/>
                <w:color w:val="auto"/>
                <w:sz w:val="22"/>
                <w:szCs w:val="22"/>
              </w:rPr>
              <w:t xml:space="preserve"> случају истека уговора о закупу, односно  уговора о уступању земљишта на коришћење које је уписано у Регистар на то пољопривредно газдинство.</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Истовремено са доношењем решења из става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оно ће се спровести у Регистру.“</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13.</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lastRenderedPageBreak/>
              <w:t xml:space="preserve">У члану 15.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2. </w:t>
            </w:r>
            <w:proofErr w:type="gramStart"/>
            <w:r w:rsidRPr="002D7613">
              <w:rPr>
                <w:rFonts w:ascii="Times New Roman" w:eastAsia="Times New Roman" w:hAnsi="Times New Roman"/>
                <w:color w:val="auto"/>
                <w:sz w:val="22"/>
                <w:szCs w:val="22"/>
              </w:rPr>
              <w:t>тачка</w:t>
            </w:r>
            <w:proofErr w:type="gramEnd"/>
            <w:r w:rsidRPr="002D7613">
              <w:rPr>
                <w:rFonts w:ascii="Times New Roman" w:eastAsia="Times New Roman" w:hAnsi="Times New Roman"/>
                <w:color w:val="auto"/>
                <w:sz w:val="22"/>
                <w:szCs w:val="22"/>
              </w:rPr>
              <w:t xml:space="preserve"> 1) речи: „изврши обнова регистрације“ замењују се речима: „достави обавештење о промени податка уписаног у регистар“.</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ставу 2. </w:t>
            </w:r>
            <w:proofErr w:type="gramStart"/>
            <w:r w:rsidRPr="002D7613">
              <w:rPr>
                <w:rFonts w:ascii="Times New Roman" w:eastAsia="Times New Roman" w:hAnsi="Times New Roman"/>
                <w:color w:val="auto"/>
                <w:sz w:val="22"/>
                <w:szCs w:val="22"/>
              </w:rPr>
              <w:t>тачка</w:t>
            </w:r>
            <w:proofErr w:type="gramEnd"/>
            <w:r w:rsidRPr="002D7613">
              <w:rPr>
                <w:rFonts w:ascii="Times New Roman" w:eastAsia="Times New Roman" w:hAnsi="Times New Roman"/>
                <w:color w:val="auto"/>
                <w:sz w:val="22"/>
                <w:szCs w:val="22"/>
              </w:rPr>
              <w:t xml:space="preserve"> 4) речи: „да пољопривредно газдинство није уписало у Регистар све катастарске парцеле земљишта из чл. 2.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3.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на којима обавља пољопривредну производњу, као и ако се утврди“ бришу се, а речи: „обнову регистрације или промену статусних података у Регистру“ замењују се речима: „обавештењу о промени података уписаних у Регистар“. </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br/>
              <w:t>Члан 14.</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члану 18. </w:t>
            </w:r>
            <w:proofErr w:type="gramStart"/>
            <w:r w:rsidRPr="002D7613">
              <w:rPr>
                <w:rFonts w:ascii="Times New Roman" w:eastAsia="Times New Roman" w:hAnsi="Times New Roman"/>
                <w:color w:val="auto"/>
                <w:sz w:val="22"/>
                <w:szCs w:val="22"/>
              </w:rPr>
              <w:t>брише</w:t>
            </w:r>
            <w:proofErr w:type="gramEnd"/>
            <w:r w:rsidRPr="002D7613">
              <w:rPr>
                <w:rFonts w:ascii="Times New Roman" w:eastAsia="Times New Roman" w:hAnsi="Times New Roman"/>
                <w:color w:val="auto"/>
                <w:sz w:val="22"/>
                <w:szCs w:val="22"/>
              </w:rPr>
              <w:t xml:space="preserve"> се.</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15.</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Овај правилник ступа на снагу три месеца од дана објављивања у „Службеном гласнику Републике Србије“.</w:t>
            </w:r>
          </w:p>
          <w:p w:rsidR="00B677C1" w:rsidRPr="002D7613" w:rsidRDefault="00B677C1">
            <w:pPr>
              <w:ind w:firstLine="709"/>
              <w:rPr>
                <w:rFonts w:ascii="Times New Roman" w:eastAsia="Times New Roman" w:hAnsi="Times New Roman"/>
                <w:color w:val="auto"/>
                <w:sz w:val="22"/>
                <w:szCs w:val="22"/>
              </w:rPr>
            </w:pPr>
          </w:p>
          <w:p w:rsidR="00B677C1" w:rsidRPr="002D7613" w:rsidRDefault="00B677C1">
            <w:pPr>
              <w:jc w:val="left"/>
              <w:rPr>
                <w:rFonts w:ascii="Times New Roman" w:eastAsia="Times New Roman" w:hAnsi="Times New Roman"/>
                <w:b/>
                <w:color w:val="auto"/>
                <w:sz w:val="22"/>
                <w:szCs w:val="22"/>
              </w:rPr>
            </w:pPr>
          </w:p>
        </w:tc>
      </w:tr>
      <w:tr w:rsidR="002D7613" w:rsidRPr="002D7613">
        <w:trPr>
          <w:trHeight w:val="454"/>
        </w:trPr>
        <w:tc>
          <w:tcPr>
            <w:tcW w:w="9060" w:type="dxa"/>
            <w:gridSpan w:val="2"/>
            <w:shd w:val="clear" w:color="auto" w:fill="DBE5F1"/>
            <w:vAlign w:val="center"/>
          </w:tcPr>
          <w:p w:rsidR="00B677C1" w:rsidRPr="002D7613" w:rsidRDefault="00F94ED2">
            <w:pPr>
              <w:numPr>
                <w:ilvl w:val="0"/>
                <w:numId w:val="3"/>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lastRenderedPageBreak/>
              <w:t>ПРЕГЛЕД ОДРЕДБИ ПРОПИСА ЧИЈА СЕ ИЗМЕНА ПРЕДЛАЖЕ</w:t>
            </w:r>
          </w:p>
        </w:tc>
      </w:tr>
      <w:tr w:rsidR="002D7613" w:rsidRPr="002D7613">
        <w:trPr>
          <w:trHeight w:val="454"/>
        </w:trPr>
        <w:tc>
          <w:tcPr>
            <w:tcW w:w="9060" w:type="dxa"/>
            <w:gridSpan w:val="2"/>
            <w:shd w:val="clear" w:color="auto" w:fill="auto"/>
          </w:tcPr>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righ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ПРЕГЛЕД ОДРЕДБИ</w:t>
            </w:r>
          </w:p>
          <w:p w:rsidR="00B677C1" w:rsidRPr="002D7613" w:rsidRDefault="00F94ED2">
            <w:pPr>
              <w:jc w:val="righ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ЗАКОНА О ПОЉОПРИВРЕДИ И РУРАЛНОМ РАЗВОЈУ</w:t>
            </w:r>
          </w:p>
          <w:p w:rsidR="00B677C1" w:rsidRPr="002D7613" w:rsidRDefault="00B677C1">
            <w:pPr>
              <w:jc w:val="left"/>
              <w:rPr>
                <w:rFonts w:ascii="Times New Roman" w:eastAsia="Times New Roman" w:hAnsi="Times New Roman"/>
                <w:i/>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Начин вођења Регистра пољопривредних газдинстава</w:t>
            </w:r>
          </w:p>
          <w:p w:rsidR="00B677C1" w:rsidRPr="002D7613" w:rsidRDefault="00B677C1">
            <w:pPr>
              <w:jc w:val="left"/>
              <w:rPr>
                <w:rFonts w:ascii="Times New Roman" w:eastAsia="Times New Roman" w:hAnsi="Times New Roman"/>
                <w:strike/>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19.</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Ради спровођења и праћења пољопривредне политике, евидентирања пољопривредних газдинстава и породичних пољопривредних газдинстава, као и ради вођења аналитике и статистике за потребе Министарства, у Управи се води Регистар пољопривредних газдинстава (у даљем тексту: Регистар). </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УПИС ПОЉОПРИВРЕДНОГ ГАЗДИНСТВА У РЕГИСТАР ЈЕ ДОБРОВОЉАН.</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РЕГИСТАР СЕ ВОДИ КАО ЈЕДИНСТВЕНА, ЦЕНТРАЛИЗОВАНА, ЕЛЕКТРОНСКА, ЈАВНО ДОСТУПНА БАЗЕ ПОДАТАКА О ПОЉОПРИВРЕДНИМ ГАЗДИНСТВИМА.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ПОСТУПАК РЕГИСТРАЦИЈЕ ПОЉОПРИВРЕДНИХ ГАЗДИНСТАВА И ПОДАТАКА У РЕГИСТАР СПРОВОДИ СЕ КРОЗ ИНФОРМАЦИОНИ СИСТЕМ ЗА ЕЛЕКТРОНСКО ПОСТУПАЊЕ (У ДАЉЕМ ТЕКСТУ: ИНФОРМАЦИОНИ СИСТЕМ). </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ДИРЕКТОР УПРАВЕ ЈЕ ОДГОВОРАН ЗА ЗАКОНИТО, СИСТЕМАТИЧНО И АЖУРНО ВОЂЕЊЕ РЕГИСТРА, ФУНКЦИОНИСАЊЕ ИНФОРМАЦИОНОГ СИСТЕМА И ОБЕЗБЕЂУЈЕ ЈАВНУ ДОСТУПНОСТ ПОДАТАКА УПИСАНИХ У РЕГИСТАР, У СКЛАДУ СА ЗАКОНОМ.</w:t>
            </w:r>
          </w:p>
          <w:p w:rsidR="00B677C1" w:rsidRPr="002D7613" w:rsidRDefault="00F94ED2">
            <w:pPr>
              <w:ind w:firstLine="709"/>
              <w:rPr>
                <w:rFonts w:ascii="Times New Roman" w:eastAsia="Times New Roman" w:hAnsi="Times New Roman"/>
                <w:color w:val="auto"/>
                <w:sz w:val="22"/>
                <w:szCs w:val="22"/>
              </w:rPr>
            </w:pPr>
            <w:bookmarkStart w:id="2" w:name="bookmark=id.30j0zll" w:colFirst="0" w:colLast="0"/>
            <w:bookmarkStart w:id="3" w:name="bookmark=id.1fob9te" w:colFirst="0" w:colLast="0"/>
            <w:bookmarkEnd w:id="2"/>
            <w:bookmarkEnd w:id="3"/>
            <w:r w:rsidRPr="002D7613">
              <w:rPr>
                <w:rFonts w:ascii="Times New Roman" w:eastAsia="Times New Roman" w:hAnsi="Times New Roman"/>
                <w:color w:val="auto"/>
                <w:sz w:val="22"/>
                <w:szCs w:val="22"/>
              </w:rPr>
              <w:t>УПРАВА ПРИПРЕМА ШЕСТОМЕСЕЧНЕ ИЗВЕШТАЈЕ О ПОДАЦИМА УПИСАНИМ У РЕГИСТАР И ДОСТАВЉА ИХ МИНИСТРУ, А НА ЗАХТЕВ ВЛАДЕ И МИНИСТРА ПРИПРЕМА И ВАНРЕДНЕ ИЗВЕШТАЈЕ О ПОДАЦИМА УПИСАНИМ У РЕГИСТАР У СКЛАДУ СА ТИМ ЗАХТЕВОМ.</w:t>
            </w: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Субјекти уписа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20.</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 Регистар се уписују привредна друштва, земљорадничке задруге, друга правна лица као што су установе, школе, манастири, цркве и друге организације, предузетници и пољопривредници, који обављају пољопривредну производњу.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Пољопривредник може бити уписан у Регистар као носилац или члан само једног породичног пољопривредног газдинства.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ЛИЦА ИЗ ЧЛАНА СТАВА 1. ОВОГ ЧЛАНА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rsidR="00B677C1" w:rsidRPr="002D7613" w:rsidRDefault="00B677C1">
            <w:pPr>
              <w:rPr>
                <w:rFonts w:ascii="Times New Roman" w:eastAsia="Times New Roman" w:hAnsi="Times New Roman"/>
                <w:strike/>
                <w:color w:val="auto"/>
                <w:sz w:val="22"/>
                <w:szCs w:val="22"/>
              </w:rPr>
            </w:pP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Начин уписа субјеката у Регистар</w:t>
            </w: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Члан 21.</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Лица из члана 20. </w:t>
            </w:r>
            <w:proofErr w:type="gramStart"/>
            <w:r w:rsidRPr="002D7613">
              <w:rPr>
                <w:rFonts w:ascii="Times New Roman" w:eastAsia="Times New Roman" w:hAnsi="Times New Roman"/>
                <w:strike/>
                <w:color w:val="auto"/>
                <w:sz w:val="22"/>
                <w:szCs w:val="22"/>
              </w:rPr>
              <w:t>став</w:t>
            </w:r>
            <w:proofErr w:type="gramEnd"/>
            <w:r w:rsidRPr="002D7613">
              <w:rPr>
                <w:rFonts w:ascii="Times New Roman" w:eastAsia="Times New Roman" w:hAnsi="Times New Roman"/>
                <w:strike/>
                <w:color w:val="auto"/>
                <w:sz w:val="22"/>
                <w:szCs w:val="22"/>
              </w:rPr>
              <w:t xml:space="preserve"> 1. </w:t>
            </w:r>
            <w:proofErr w:type="gramStart"/>
            <w:r w:rsidRPr="002D7613">
              <w:rPr>
                <w:rFonts w:ascii="Times New Roman" w:eastAsia="Times New Roman" w:hAnsi="Times New Roman"/>
                <w:strike/>
                <w:color w:val="auto"/>
                <w:sz w:val="22"/>
                <w:szCs w:val="22"/>
              </w:rPr>
              <w:t>овог</w:t>
            </w:r>
            <w:proofErr w:type="gramEnd"/>
            <w:r w:rsidRPr="002D7613">
              <w:rPr>
                <w:rFonts w:ascii="Times New Roman" w:eastAsia="Times New Roman" w:hAnsi="Times New Roman"/>
                <w:strike/>
                <w:color w:val="auto"/>
                <w:sz w:val="22"/>
                <w:szCs w:val="22"/>
              </w:rPr>
              <w:t xml:space="preserve"> закона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rsidR="00B677C1" w:rsidRPr="002D7613" w:rsidRDefault="00B677C1">
            <w:pPr>
              <w:rPr>
                <w:rFonts w:ascii="Times New Roman" w:eastAsia="Times New Roman" w:hAnsi="Times New Roman"/>
                <w:strike/>
                <w:color w:val="auto"/>
                <w:sz w:val="22"/>
                <w:szCs w:val="22"/>
              </w:rPr>
            </w:pP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Упис субјеката у Регистар </w:t>
            </w: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Члан 22.</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У Регистар се уписују лица из члана 20. </w:t>
            </w:r>
            <w:proofErr w:type="gramStart"/>
            <w:r w:rsidRPr="002D7613">
              <w:rPr>
                <w:rFonts w:ascii="Times New Roman" w:eastAsia="Times New Roman" w:hAnsi="Times New Roman"/>
                <w:strike/>
                <w:color w:val="auto"/>
                <w:sz w:val="22"/>
                <w:szCs w:val="22"/>
              </w:rPr>
              <w:t>став</w:t>
            </w:r>
            <w:proofErr w:type="gramEnd"/>
            <w:r w:rsidRPr="002D7613">
              <w:rPr>
                <w:rFonts w:ascii="Times New Roman" w:eastAsia="Times New Roman" w:hAnsi="Times New Roman"/>
                <w:strike/>
                <w:color w:val="auto"/>
                <w:sz w:val="22"/>
                <w:szCs w:val="22"/>
              </w:rPr>
              <w:t xml:space="preserve"> 1. </w:t>
            </w:r>
            <w:proofErr w:type="gramStart"/>
            <w:r w:rsidRPr="002D7613">
              <w:rPr>
                <w:rFonts w:ascii="Times New Roman" w:eastAsia="Times New Roman" w:hAnsi="Times New Roman"/>
                <w:strike/>
                <w:color w:val="auto"/>
                <w:sz w:val="22"/>
                <w:szCs w:val="22"/>
              </w:rPr>
              <w:t>овог</w:t>
            </w:r>
            <w:proofErr w:type="gramEnd"/>
            <w:r w:rsidRPr="002D7613">
              <w:rPr>
                <w:rFonts w:ascii="Times New Roman" w:eastAsia="Times New Roman" w:hAnsi="Times New Roman"/>
                <w:strike/>
                <w:color w:val="auto"/>
                <w:sz w:val="22"/>
                <w:szCs w:val="22"/>
              </w:rPr>
              <w:t xml:space="preserve"> закона, а када је субјект уписа пољопривредник могу се уписати и чланови пољопривредног газдинства.</w:t>
            </w:r>
          </w:p>
          <w:p w:rsidR="00B677C1" w:rsidRPr="002D7613" w:rsidRDefault="00B677C1">
            <w:pPr>
              <w:jc w:val="center"/>
              <w:rPr>
                <w:rFonts w:ascii="Times New Roman" w:eastAsia="Times New Roman" w:hAnsi="Times New Roman"/>
                <w:strike/>
                <w:color w:val="auto"/>
                <w:sz w:val="22"/>
                <w:szCs w:val="22"/>
              </w:rPr>
            </w:pPr>
          </w:p>
          <w:p w:rsidR="00B677C1" w:rsidRPr="002D7613" w:rsidRDefault="00B677C1">
            <w:pPr>
              <w:jc w:val="center"/>
              <w:rPr>
                <w:rFonts w:ascii="Times New Roman" w:eastAsia="Times New Roman" w:hAnsi="Times New Roman"/>
                <w:strike/>
                <w:color w:val="auto"/>
                <w:sz w:val="22"/>
                <w:szCs w:val="22"/>
              </w:rPr>
            </w:pPr>
            <w:bookmarkStart w:id="4" w:name="bookmark=id.3znysh7" w:colFirst="0" w:colLast="0"/>
            <w:bookmarkEnd w:id="4"/>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color w:val="auto"/>
                <w:sz w:val="22"/>
                <w:szCs w:val="22"/>
              </w:rPr>
              <w:t>Послови вођења регистра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24.</w:t>
            </w:r>
          </w:p>
          <w:p w:rsidR="00B677C1" w:rsidRPr="002D7613" w:rsidRDefault="00B677C1">
            <w:pPr>
              <w:jc w:val="center"/>
              <w:rPr>
                <w:rFonts w:ascii="Times New Roman" w:eastAsia="Times New Roman" w:hAnsi="Times New Roman"/>
                <w:color w:val="auto"/>
                <w:sz w:val="22"/>
                <w:szCs w:val="22"/>
              </w:rPr>
            </w:pP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Послови вођења Регистра обухватају: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пријем захтева пољопривредних газдинстава за упис</w:t>
            </w:r>
            <w:r w:rsidRPr="002D7613">
              <w:rPr>
                <w:rFonts w:ascii="Times New Roman" w:eastAsia="Times New Roman" w:hAnsi="Times New Roman"/>
                <w:strike/>
                <w:color w:val="auto"/>
                <w:sz w:val="22"/>
                <w:szCs w:val="22"/>
              </w:rPr>
              <w:t>, обнову регистрације</w:t>
            </w:r>
            <w:r w:rsidRPr="002D7613">
              <w:rPr>
                <w:rFonts w:ascii="Times New Roman" w:eastAsia="Times New Roman" w:hAnsi="Times New Roman"/>
                <w:color w:val="auto"/>
                <w:sz w:val="22"/>
                <w:szCs w:val="22"/>
              </w:rPr>
              <w:t xml:space="preserve"> и промене података у Регистру;</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уписивање, обнова регистрације и промена података пољопривредних газдинстава у Регистру;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УПИСИВАЊЕ ПОЉОПРИВРЕДНИХ ГАЗДИНСТАВА У РЕГИСТАР И УПИСИВАЊЕ ПРОМЕНЕ ПОДАТАКА УПИСАНИХ У РЕГИСТАР;</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3)</w:t>
            </w:r>
            <w:r w:rsidRPr="002D7613">
              <w:rPr>
                <w:rFonts w:ascii="Times New Roman" w:eastAsia="Times New Roman" w:hAnsi="Times New Roman"/>
                <w:color w:val="auto"/>
                <w:sz w:val="22"/>
                <w:szCs w:val="22"/>
              </w:rPr>
              <w:t xml:space="preserve"> </w:t>
            </w:r>
            <w:r w:rsidRPr="002D7613">
              <w:rPr>
                <w:rFonts w:ascii="Times New Roman" w:eastAsia="Times New Roman" w:hAnsi="Times New Roman"/>
                <w:strike/>
                <w:color w:val="auto"/>
                <w:sz w:val="22"/>
                <w:szCs w:val="22"/>
              </w:rPr>
              <w:t>издавање потврде о упису пољопривредних газдинстава у Регистар, односно о активном или пасивном статусу у Регистру;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4) упис пасивног статуса пољопривредног газдинства у Регистру;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5) брисање пољопривредног газдинства из Регистра, на захтев носиоца газдинства или по службеној дужности;</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6) формирање и трајно чување досијеа пољопривредних газдинстава;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7) прибављање података од других органа и организација;</w:t>
            </w:r>
          </w:p>
          <w:p w:rsidR="00B677C1" w:rsidRPr="002D7613" w:rsidRDefault="00F94ED2">
            <w:pPr>
              <w:ind w:firstLine="709"/>
              <w:rPr>
                <w:rFonts w:ascii="Times New Roman" w:eastAsia="Times New Roman" w:hAnsi="Times New Roman"/>
                <w:b/>
                <w:color w:val="auto"/>
                <w:sz w:val="22"/>
                <w:szCs w:val="22"/>
              </w:rPr>
            </w:pPr>
            <w:r w:rsidRPr="002D7613">
              <w:rPr>
                <w:rFonts w:ascii="Times New Roman" w:eastAsia="Times New Roman" w:hAnsi="Times New Roman"/>
                <w:color w:val="auto"/>
                <w:sz w:val="22"/>
                <w:szCs w:val="22"/>
              </w:rPr>
              <w:t xml:space="preserve">8) </w:t>
            </w:r>
            <w:proofErr w:type="gramStart"/>
            <w:r w:rsidRPr="002D7613">
              <w:rPr>
                <w:rFonts w:ascii="Times New Roman" w:eastAsia="Times New Roman" w:hAnsi="Times New Roman"/>
                <w:color w:val="auto"/>
                <w:sz w:val="22"/>
                <w:szCs w:val="22"/>
              </w:rPr>
              <w:t>друге</w:t>
            </w:r>
            <w:proofErr w:type="gramEnd"/>
            <w:r w:rsidRPr="002D7613">
              <w:rPr>
                <w:rFonts w:ascii="Times New Roman" w:eastAsia="Times New Roman" w:hAnsi="Times New Roman"/>
                <w:color w:val="auto"/>
                <w:sz w:val="22"/>
                <w:szCs w:val="22"/>
              </w:rPr>
              <w:t xml:space="preserve"> послове, у складу са овим законом.</w:t>
            </w:r>
          </w:p>
          <w:p w:rsidR="00B677C1" w:rsidRPr="002D7613" w:rsidRDefault="00F94ED2">
            <w:pPr>
              <w:spacing w:before="240" w:after="240"/>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Садржина Регистра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25.</w:t>
            </w:r>
          </w:p>
          <w:p w:rsidR="00B677C1" w:rsidRPr="002D7613" w:rsidRDefault="00B677C1">
            <w:pPr>
              <w:jc w:val="center"/>
              <w:rPr>
                <w:rFonts w:ascii="Times New Roman" w:eastAsia="Times New Roman" w:hAnsi="Times New Roman"/>
                <w:color w:val="auto"/>
                <w:sz w:val="22"/>
                <w:szCs w:val="22"/>
              </w:rPr>
            </w:pP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 Регистар се уносе подаци о:</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носиоцу породичног пољопривредног газдинства;</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члановима породичног пољопривредног газдинства;</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правном лицу и предузетнику који обавља пољопривредну производњу;</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4) основу коришћења пољопривредног земљишта, односно другог земљишта или грађевинске целине на коме се обавља пољопривредна производња;</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5) катастарским парцелама на којима се обавља пољопривредна производња;</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6) врстама пољопривредних култура и површинама под пољопривредним културама;</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7) врсти и бројном стању сточног фонда (број по грлима, односно кошницама за пчеле);</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8) </w:t>
            </w:r>
            <w:r w:rsidRPr="002D7613">
              <w:rPr>
                <w:rFonts w:ascii="Times New Roman" w:eastAsia="Times New Roman" w:hAnsi="Times New Roman"/>
                <w:strike/>
                <w:color w:val="auto"/>
                <w:sz w:val="22"/>
                <w:szCs w:val="22"/>
              </w:rPr>
              <w:t>наменском</w:t>
            </w:r>
            <w:r w:rsidRPr="002D7613">
              <w:rPr>
                <w:rFonts w:ascii="Times New Roman" w:eastAsia="Times New Roman" w:hAnsi="Times New Roman"/>
                <w:color w:val="auto"/>
                <w:sz w:val="22"/>
                <w:szCs w:val="22"/>
              </w:rPr>
              <w:t xml:space="preserve">  ТЕКУЋЕМ рачуну пољопривредног газдинства, односно носиоца породичног пољопривредног газдинства, на које се усмеравају средства остварена по основу државних подстицаја;</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9) оствареним премијама, субвенцијама, регресима и другим видовима подстицаја пољопривредне производње, исплаћених пољопривредном газдинству;</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10) коришћењу кредита за подстицање развоја пољопривредне производње одобрених пољопривредном газдинству и роковима њихове отплате;</w:t>
            </w:r>
          </w:p>
          <w:p w:rsidR="00B677C1" w:rsidRPr="002D7613" w:rsidRDefault="00F94ED2">
            <w:pPr>
              <w:spacing w:before="48" w:after="48"/>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lastRenderedPageBreak/>
              <w:t xml:space="preserve">11) </w:t>
            </w:r>
            <w:proofErr w:type="gramStart"/>
            <w:r w:rsidRPr="002D7613">
              <w:rPr>
                <w:rFonts w:ascii="Times New Roman" w:eastAsia="Times New Roman" w:hAnsi="Times New Roman"/>
                <w:color w:val="auto"/>
                <w:sz w:val="22"/>
                <w:szCs w:val="22"/>
              </w:rPr>
              <w:t>другим</w:t>
            </w:r>
            <w:proofErr w:type="gramEnd"/>
            <w:r w:rsidRPr="002D7613">
              <w:rPr>
                <w:rFonts w:ascii="Times New Roman" w:eastAsia="Times New Roman" w:hAnsi="Times New Roman"/>
                <w:color w:val="auto"/>
                <w:sz w:val="22"/>
                <w:szCs w:val="22"/>
              </w:rPr>
              <w:t xml:space="preserve"> чињеницама КОЈЕ БЛИЖЕ ПРОПИСУЈЕ МИНИСТАР.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ПОДАЦИ УПИСАНИ У РЕГИСТАР СЕ, ЗА ПОТРЕБЕ СПРОВОЂЕЊА АДМИСТРАТИВНИХ ПОСТУПАКА И ПОСЛОВНИХ ПРОЦЕДУРА</w:t>
            </w:r>
            <w:proofErr w:type="gramStart"/>
            <w:r w:rsidRPr="002D7613">
              <w:rPr>
                <w:rFonts w:ascii="Times New Roman" w:eastAsia="Times New Roman" w:hAnsi="Times New Roman"/>
                <w:color w:val="auto"/>
                <w:sz w:val="22"/>
                <w:szCs w:val="22"/>
              </w:rPr>
              <w:t>,  УТВРЂУЈУ</w:t>
            </w:r>
            <w:proofErr w:type="gramEnd"/>
            <w:r w:rsidRPr="002D7613">
              <w:rPr>
                <w:rFonts w:ascii="Times New Roman" w:eastAsia="Times New Roman" w:hAnsi="Times New Roman"/>
                <w:color w:val="auto"/>
                <w:sz w:val="22"/>
                <w:szCs w:val="22"/>
              </w:rPr>
              <w:t xml:space="preserve"> ПРЕУЗИМАЊЕМ ПРЕКО СЕРВИСНЕ МАГИСТРАЛЕ ОРГАНА, У СКЛАДУ СА ЗАКОНОМ КОЈИ УРЕЂУЈЕ ЕЛЕКТРОНСКУ УПРАВУ ИЛИ ДИРЕКТНИМ УВИДОМ У РЕГИСТАР, ПРЕКО ИНТЕРНЕТ СТРАНИЦЕ УПРАВЕ.</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Поступак уписа у Регистар</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26.</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Упис пољопривредног газдинства у Регистар И БРИСАЊЕ ИЗ РЕГИСТРА врши се на </w:t>
            </w:r>
            <w:proofErr w:type="gramStart"/>
            <w:r w:rsidRPr="002D7613">
              <w:rPr>
                <w:rFonts w:ascii="Times New Roman" w:eastAsia="Times New Roman" w:hAnsi="Times New Roman"/>
                <w:color w:val="auto"/>
                <w:sz w:val="22"/>
                <w:szCs w:val="22"/>
              </w:rPr>
              <w:t>захтев  лица</w:t>
            </w:r>
            <w:proofErr w:type="gramEnd"/>
            <w:r w:rsidRPr="002D7613">
              <w:rPr>
                <w:rFonts w:ascii="Times New Roman" w:eastAsia="Times New Roman" w:hAnsi="Times New Roman"/>
                <w:color w:val="auto"/>
                <w:sz w:val="22"/>
                <w:szCs w:val="22"/>
              </w:rPr>
              <w:t xml:space="preserve"> из члана 20. </w:t>
            </w:r>
            <w:proofErr w:type="gramStart"/>
            <w:r w:rsidRPr="002D7613">
              <w:rPr>
                <w:rFonts w:ascii="Times New Roman" w:eastAsia="Times New Roman" w:hAnsi="Times New Roman"/>
                <w:color w:val="auto"/>
                <w:sz w:val="22"/>
                <w:szCs w:val="22"/>
              </w:rPr>
              <w:t>став</w:t>
            </w:r>
            <w:proofErr w:type="gramEnd"/>
            <w:r w:rsidRPr="002D7613">
              <w:rPr>
                <w:rFonts w:ascii="Times New Roman" w:eastAsia="Times New Roman" w:hAnsi="Times New Roman"/>
                <w:color w:val="auto"/>
                <w:sz w:val="22"/>
                <w:szCs w:val="22"/>
              </w:rPr>
              <w:t xml:space="preserve"> 1.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закона.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strike/>
                <w:color w:val="auto"/>
                <w:sz w:val="22"/>
                <w:szCs w:val="22"/>
              </w:rPr>
              <w:t xml:space="preserve">Захтев из става 1. </w:t>
            </w:r>
            <w:proofErr w:type="gramStart"/>
            <w:r w:rsidRPr="002D7613">
              <w:rPr>
                <w:rFonts w:ascii="Times New Roman" w:eastAsia="Times New Roman" w:hAnsi="Times New Roman"/>
                <w:strike/>
                <w:color w:val="auto"/>
                <w:sz w:val="22"/>
                <w:szCs w:val="22"/>
              </w:rPr>
              <w:t>овог</w:t>
            </w:r>
            <w:proofErr w:type="gramEnd"/>
            <w:r w:rsidRPr="002D7613">
              <w:rPr>
                <w:rFonts w:ascii="Times New Roman" w:eastAsia="Times New Roman" w:hAnsi="Times New Roman"/>
                <w:strike/>
                <w:color w:val="auto"/>
                <w:sz w:val="22"/>
                <w:szCs w:val="22"/>
              </w:rPr>
              <w:t xml:space="preserve"> члана подноси се</w:t>
            </w:r>
            <w:r w:rsidRPr="002D7613">
              <w:rPr>
                <w:rFonts w:ascii="Times New Roman" w:eastAsia="Times New Roman" w:hAnsi="Times New Roman"/>
                <w:color w:val="auto"/>
                <w:sz w:val="22"/>
                <w:szCs w:val="22"/>
              </w:rPr>
              <w:t xml:space="preserve"> </w:t>
            </w:r>
            <w:r w:rsidRPr="002D7613">
              <w:rPr>
                <w:rFonts w:ascii="Times New Roman" w:eastAsia="Times New Roman" w:hAnsi="Times New Roman"/>
                <w:strike/>
                <w:color w:val="auto"/>
                <w:sz w:val="22"/>
                <w:szCs w:val="22"/>
              </w:rPr>
              <w:t>подручној јединици Управе према седишту правног лица, односно предузетника, односно пребивалишту пољопривредника који је носилац породичног пољопривредног газдинства.</w:t>
            </w:r>
            <w:r w:rsidRPr="002D7613">
              <w:rPr>
                <w:rFonts w:ascii="Times New Roman" w:eastAsia="Times New Roman" w:hAnsi="Times New Roman"/>
                <w:color w:val="auto"/>
                <w:sz w:val="22"/>
                <w:szCs w:val="22"/>
              </w:rPr>
              <w:t xml:space="preserve">ЗАХТЕВ ИЗ СТАВА 1. ОВОГ ЧЛАНА ПОДНОСИ СЕ У ЕЛЕКТРОНСКОМ ОБЛИКУ, КРОЗ ИНФОРМАЦИОНИ СИСТЕМ, КОЈИ ОБЕЗБЕЂУЈЕ УПРАВА (У ДАЉЕМ ТЕКСТУ: ИНФОРМАЦИОНИ СИСТЕМ).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ДОКУМЕНТИ, ТЈ. ДОКАЗИ КОЈИ СЕ ДОСТАВЉАЈУ УЗ ЗАХТЕВ, ДОСТАВЉАЈУ СЕ КРОЗ ИНФОРМАЦИОНИ СИСТЕМ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ПОДНОСИЛАЦ ЗАХТЕВА, ОДНОСНО ПУНОМОЋНИК КОЈИ У ЊЕГОВО ИМЕ ПОДНОСИ ЗАХТЕВ, ОДГОВОРАН ЈЕ ЗА ТАЧНОСТ ПОДАТАКА КОЈЕ ЈЕ УНЕО У ЗАХТЕВ, А САМИМ ЧИНОМ ПОДНОШЕЊА ЗАХТЕВА ТО ЛИЦЕ ПОТВРЂУЈЕ И ДА СУ ДИГИТАЛИЗОВАНИ (СКЕНИРАНИ) ПРИМЕРЦИ ДОКУМЕНАТА КОЈЕ ЈЕ ПРИЛОЖИО УЗ ЗАХТЕВ ИСТОВЕТНИ ОРИГИНАЛИМА ТИХ ДОКУМЕНАТА. </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Лице које поднесе захтев за упис у Регистар по основу својине над земљиштем газдинства, које се налази код другог лица по основу уговора о закупу, односно по основу давања земљишта на коришћење, не може бити уписано у Регистар са тим делом земљишта, за време трајања уговора о закупу, односно уговора о давању земљишта на коришћење.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Уписом у Регистар, пољопривредном газдинству додељује се број пољопривредног газдинства (у даљем тексту: БПГ).</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Директор Управе доноси решење о упису пољопривредног газдинства, односно породичног пољопривредног газдинства у Регистар.</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На решење из става 5.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члана може се изјавити жалба у року од 15 дана од дана достављања решења.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ПОДАТКЕ ИЗ СЛУЖБЕНИХ ЕВИДЕНЦИЈА, КОЈИ СУ НЕОПХОДНИ ЗА СПРОВОЂЕЊЕ ПОСТУПКА УПИСА У РЕГИСТАР, ОБЕЗБЕЂУЈУ СЕ ПРЕКО СЕРВИСНЕ МАГИСТРАЛЕ ОРГАНА У СКЛАДУ СА ПРОПИСИМА КОЈИ УРЕЂУЈУ ЕЛЕКТРОНСКУ УПРАВУ, БЕЗ ПЛАЋАЊА ТАКСЕ.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ИЗУЗЕТНО ОД СТАВА 1. ОВОГ ЧЛАНА, ПОСТУПАК БРИСАЊА ПОЉОПРИВРЕДНОГ ГАЗДИНСТВА ИЗ РЕГИСТРА СЕ МОЖЕ СПРОВЕСТИ И ПО СЛУЖБЕНОЈ ДУЖНОСТИ, У СЛУЧАЈЕВИМА ПРОПИСАНИМ ОВИМ ЗАКОНОМ, А ПОСТУПАК ПРОМЕНЕ ПОДАТАКА УПИСАНИХ У РЕГИСТАР СПРОВОДИ СЕ ПО СЛУЖБЕНОЈ ДУЖНОСТИ АКО СЕ У ДРУГИМ СЛУЖБЕНИМ ЕВИДЕНЦИЈАМА ПРОМЕНЕ ПОДАЦИ ОД ЗНАЧАЈА ЗА УПИС У РЕГИСТАР.</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Министар ближе прописује образац захтева из става 1. овог члана</w:t>
            </w:r>
            <w:r w:rsidRPr="002D7613">
              <w:rPr>
                <w:rFonts w:ascii="Times New Roman" w:eastAsia="Times New Roman" w:hAnsi="Times New Roman"/>
                <w:strike/>
                <w:color w:val="auto"/>
                <w:sz w:val="22"/>
                <w:szCs w:val="22"/>
              </w:rPr>
              <w:t>, обрасце прилога</w:t>
            </w:r>
            <w:r w:rsidRPr="002D7613">
              <w:rPr>
                <w:rFonts w:ascii="Times New Roman" w:eastAsia="Times New Roman" w:hAnsi="Times New Roman"/>
                <w:color w:val="auto"/>
                <w:sz w:val="22"/>
                <w:szCs w:val="22"/>
              </w:rPr>
              <w:t xml:space="preserve"> и документацију која се подноси уз захтев, начин и услове уписа и вођења Регистра, услове и начин </w:t>
            </w:r>
            <w:r w:rsidRPr="002D7613">
              <w:rPr>
                <w:rFonts w:ascii="Times New Roman" w:eastAsia="Times New Roman" w:hAnsi="Times New Roman"/>
                <w:strike/>
                <w:color w:val="auto"/>
                <w:sz w:val="22"/>
                <w:szCs w:val="22"/>
              </w:rPr>
              <w:t>обнове регистрације</w:t>
            </w:r>
            <w:r w:rsidRPr="002D7613">
              <w:rPr>
                <w:rFonts w:ascii="Times New Roman" w:eastAsia="Times New Roman" w:hAnsi="Times New Roman"/>
                <w:color w:val="auto"/>
                <w:sz w:val="22"/>
                <w:szCs w:val="22"/>
              </w:rPr>
              <w:t xml:space="preserve"> ПРОМЕНЕ ПОДАТАКА у Регистру, СЛУЧАЈЕВЕ У КОЈИМА СЕ ПО СЛУЖБЕНОЈ ДУЖНОСТИ МЕЊАЈУ ПОДАЦИ УПИСАНИ У РЕГИСТАР, као и начин чувања података уписаних у Регистар.</w:t>
            </w: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lastRenderedPageBreak/>
              <w:t>Извод из Регистра</w:t>
            </w: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Члан 27.</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Управа издаје извод из Регистра којим пољопривредна газдинства доказују својство регистрованог пољопривредног газдинства и уписане податке у Регистру пред трећим лицима.</w:t>
            </w:r>
          </w:p>
          <w:p w:rsidR="00B677C1" w:rsidRPr="002D7613" w:rsidRDefault="00B677C1">
            <w:pPr>
              <w:ind w:firstLine="709"/>
              <w:rPr>
                <w:rFonts w:ascii="Times New Roman" w:eastAsia="Times New Roman" w:hAnsi="Times New Roman"/>
                <w:strike/>
                <w:color w:val="auto"/>
                <w:sz w:val="22"/>
                <w:szCs w:val="22"/>
              </w:rPr>
            </w:pPr>
          </w:p>
          <w:p w:rsidR="00B677C1" w:rsidRPr="002D7613" w:rsidRDefault="00B677C1">
            <w:pPr>
              <w:ind w:firstLine="709"/>
              <w:rPr>
                <w:rFonts w:ascii="Times New Roman" w:eastAsia="Times New Roman" w:hAnsi="Times New Roman"/>
                <w:strike/>
                <w:color w:val="auto"/>
                <w:sz w:val="22"/>
                <w:szCs w:val="22"/>
              </w:rPr>
            </w:pPr>
          </w:p>
          <w:p w:rsidR="00B677C1" w:rsidRPr="002D7613" w:rsidRDefault="00F94ED2">
            <w:pPr>
              <w:jc w:val="righ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ПРЕГЛЕД ОДРЕДБИ</w:t>
            </w:r>
          </w:p>
          <w:p w:rsidR="00B677C1" w:rsidRPr="002D7613" w:rsidRDefault="00F94ED2">
            <w:pPr>
              <w:jc w:val="right"/>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t xml:space="preserve">ПРАВИЛНИКА О УПИСУ У РЕГИСТАР ПОЉОПРИВРЕДНИХ ГАЗДИНСТАВА </w:t>
            </w:r>
            <w:r w:rsidRPr="002D7613">
              <w:rPr>
                <w:rFonts w:ascii="Times New Roman" w:eastAsia="Times New Roman" w:hAnsi="Times New Roman"/>
                <w:b/>
                <w:strike/>
                <w:color w:val="auto"/>
                <w:sz w:val="22"/>
                <w:szCs w:val="22"/>
              </w:rPr>
              <w:t>И ОБНОВИ РЕГИСТРАЦИЈЕ, КАО И О УСЛОВИМА ЗА ПАСИВАН СТАТУС ПОЉОПРИВРЕДНОГ ГАЗДИНСТВА</w:t>
            </w:r>
            <w:r w:rsidRPr="002D7613">
              <w:rPr>
                <w:rFonts w:ascii="Times New Roman" w:eastAsia="Times New Roman" w:hAnsi="Times New Roman"/>
                <w:b/>
                <w:color w:val="auto"/>
                <w:sz w:val="22"/>
                <w:szCs w:val="22"/>
              </w:rPr>
              <w:t xml:space="preserve"> </w:t>
            </w:r>
          </w:p>
          <w:p w:rsidR="00B677C1" w:rsidRPr="002D7613" w:rsidRDefault="00B677C1">
            <w:pPr>
              <w:jc w:val="right"/>
              <w:rPr>
                <w:rFonts w:ascii="Times New Roman" w:eastAsia="Times New Roman" w:hAnsi="Times New Roman"/>
                <w:b/>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I. УВОДНА ОДРЕДБА</w:t>
            </w:r>
          </w:p>
          <w:p w:rsidR="00B677C1" w:rsidRPr="002D7613" w:rsidRDefault="00F94ED2">
            <w:pPr>
              <w:jc w:val="center"/>
              <w:rPr>
                <w:rFonts w:ascii="Times New Roman" w:eastAsia="Times New Roman" w:hAnsi="Times New Roman"/>
                <w:color w:val="auto"/>
                <w:sz w:val="22"/>
                <w:szCs w:val="22"/>
              </w:rPr>
            </w:pPr>
            <w:bookmarkStart w:id="5" w:name="bookmark=id.2et92p0" w:colFirst="0" w:colLast="0"/>
            <w:bookmarkEnd w:id="5"/>
            <w:r w:rsidRPr="002D7613">
              <w:rPr>
                <w:rFonts w:ascii="Times New Roman" w:eastAsia="Times New Roman" w:hAnsi="Times New Roman"/>
                <w:color w:val="auto"/>
                <w:sz w:val="22"/>
                <w:szCs w:val="22"/>
              </w:rPr>
              <w:t>Члан 1.</w:t>
            </w:r>
          </w:p>
          <w:p w:rsidR="00B677C1" w:rsidRPr="002D7613" w:rsidRDefault="00F94ED2">
            <w:pPr>
              <w:ind w:firstLine="709"/>
              <w:jc w:val="left"/>
              <w:rPr>
                <w:rFonts w:ascii="Times New Roman" w:eastAsia="Times New Roman" w:hAnsi="Times New Roman"/>
                <w:strike/>
                <w:color w:val="auto"/>
                <w:sz w:val="22"/>
                <w:szCs w:val="22"/>
              </w:rPr>
            </w:pPr>
            <w:bookmarkStart w:id="6" w:name="bookmark=id.tyjcwt" w:colFirst="0" w:colLast="0"/>
            <w:bookmarkEnd w:id="6"/>
            <w:r w:rsidRPr="002D7613">
              <w:rPr>
                <w:rFonts w:ascii="Times New Roman" w:eastAsia="Times New Roman" w:hAnsi="Times New Roman"/>
                <w:strike/>
                <w:color w:val="auto"/>
                <w:sz w:val="22"/>
                <w:szCs w:val="22"/>
              </w:rPr>
              <w:t>Овим правилником прописују се услови и начин уписа и вођења Регистра пољопривредних газдинстава (у даљем тексту: Регистар), образац захтева за упис и обнову регистрације пољопривредног газдинства у Регистру, обрасци прилога, документација која се прилаже уз захтев за упис и обнову регистрације, начин чувања података уписаних у Регистар (у даљем тексту: упис у Регистар), начин обнове регистрације у Регистру, као и услови за пасивни статус пољопривредног газдинства.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ОВИМ ПРАВИЛНИКОМ ПРОПИСУЈУ СЕ УСЛОВИ И НАЧИН УПИСА И ВОЂЕЊА РЕГИСТРА ПОЉОПРИВРЕДНИХ ГАЗДИНСТАВА (У ДАЉЕМ ТЕКСТУ: РЕГИСТАР), НАЧИН ПОДНОШЕЊА ЗАХТЕВА ЗА УПИС ПОЉОПРИВРЕДНОГ ГАЗДИНСТВА У РЕГИСТРУ, ДОКУМЕНТАЦИЈА КОЈА СЕ ПРИЛАЖЕ УЗ ЗАХТЕВ ЗА УПИС, НАЧИН ЧУВАЊА ПОДАТАКА УПИСАНИХ У РЕГИСТАР, НАЧИН ИЗМЕНЕ ПОДАТАКА УПИСАНИХ У РЕГИСТАР, КАО И УСЛОВИ ЗА ПАСИВНИ СТАТУС ПОЉОПРИВРЕДНОГ ГАЗДИНСТВА</w:t>
            </w:r>
            <w:proofErr w:type="gramStart"/>
            <w:r w:rsidRPr="002D7613">
              <w:rPr>
                <w:rFonts w:ascii="Times New Roman" w:eastAsia="Times New Roman" w:hAnsi="Times New Roman"/>
                <w:color w:val="auto"/>
                <w:sz w:val="22"/>
                <w:szCs w:val="22"/>
              </w:rPr>
              <w:t>.“</w:t>
            </w:r>
            <w:proofErr w:type="gramEnd"/>
            <w:r w:rsidRPr="002D7613">
              <w:rPr>
                <w:rFonts w:ascii="Times New Roman" w:eastAsia="Times New Roman" w:hAnsi="Times New Roman"/>
                <w:color w:val="auto"/>
                <w:sz w:val="22"/>
                <w:szCs w:val="22"/>
              </w:rPr>
              <w:br/>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II. УПИС У РЕГИСТАР</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Услови и начин уписа у Регистар</w:t>
            </w:r>
            <w:bookmarkStart w:id="7" w:name="bookmark=id.3dy6vkm" w:colFirst="0" w:colLast="0"/>
            <w:bookmarkStart w:id="8" w:name="bookmark=id.1t3h5sf" w:colFirst="0" w:colLast="0"/>
            <w:bookmarkEnd w:id="7"/>
            <w:bookmarkEnd w:id="8"/>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Основ коришћења земљишта</w:t>
            </w:r>
          </w:p>
          <w:p w:rsidR="00B677C1" w:rsidRPr="002D7613" w:rsidRDefault="00F94ED2">
            <w:pPr>
              <w:jc w:val="center"/>
              <w:rPr>
                <w:rFonts w:ascii="Times New Roman" w:eastAsia="Times New Roman" w:hAnsi="Times New Roman"/>
                <w:color w:val="auto"/>
                <w:sz w:val="22"/>
                <w:szCs w:val="22"/>
              </w:rPr>
            </w:pPr>
            <w:bookmarkStart w:id="9" w:name="bookmark=id.4d34og8" w:colFirst="0" w:colLast="0"/>
            <w:bookmarkEnd w:id="9"/>
            <w:r w:rsidRPr="002D7613">
              <w:rPr>
                <w:rFonts w:ascii="Times New Roman" w:eastAsia="Times New Roman" w:hAnsi="Times New Roman"/>
                <w:color w:val="auto"/>
                <w:sz w:val="22"/>
                <w:szCs w:val="22"/>
              </w:rPr>
              <w:t>Члан 3.</w:t>
            </w:r>
          </w:p>
          <w:p w:rsidR="00B677C1" w:rsidRPr="002D7613" w:rsidRDefault="00F94ED2">
            <w:pPr>
              <w:ind w:firstLine="709"/>
              <w:rPr>
                <w:rFonts w:ascii="Times New Roman" w:eastAsia="Times New Roman" w:hAnsi="Times New Roman"/>
                <w:color w:val="auto"/>
                <w:sz w:val="22"/>
                <w:szCs w:val="22"/>
              </w:rPr>
            </w:pPr>
            <w:bookmarkStart w:id="10" w:name="bookmark=id.2s8eyo1" w:colFirst="0" w:colLast="0"/>
            <w:bookmarkEnd w:id="10"/>
            <w:r w:rsidRPr="002D7613">
              <w:rPr>
                <w:rFonts w:ascii="Times New Roman" w:eastAsia="Times New Roman" w:hAnsi="Times New Roman"/>
                <w:color w:val="auto"/>
                <w:sz w:val="22"/>
                <w:szCs w:val="22"/>
              </w:rPr>
              <w:t xml:space="preserve">Пољопривредно газдинство из члана </w:t>
            </w:r>
            <w:hyperlink r:id="rId9" w:anchor="clan2">
              <w:r w:rsidRPr="002D7613">
                <w:rPr>
                  <w:rFonts w:ascii="Times New Roman" w:eastAsia="Times New Roman" w:hAnsi="Times New Roman"/>
                  <w:color w:val="auto"/>
                  <w:sz w:val="22"/>
                  <w:szCs w:val="22"/>
                </w:rPr>
                <w:t>2</w:t>
              </w:r>
            </w:hyperlink>
            <w:r w:rsidRPr="002D7613">
              <w:rPr>
                <w:rFonts w:ascii="Times New Roman" w:eastAsia="Times New Roman" w:hAnsi="Times New Roman"/>
                <w:color w:val="auto"/>
                <w:sz w:val="22"/>
                <w:szCs w:val="22"/>
              </w:rPr>
              <w:t xml:space="preserve">. </w:t>
            </w:r>
            <w:proofErr w:type="gramStart"/>
            <w:r w:rsidRPr="002D7613">
              <w:rPr>
                <w:rFonts w:ascii="Times New Roman" w:eastAsia="Times New Roman" w:hAnsi="Times New Roman"/>
                <w:color w:val="auto"/>
                <w:sz w:val="22"/>
                <w:szCs w:val="22"/>
              </w:rPr>
              <w:t>овог</w:t>
            </w:r>
            <w:proofErr w:type="gramEnd"/>
            <w:r w:rsidRPr="002D7613">
              <w:rPr>
                <w:rFonts w:ascii="Times New Roman" w:eastAsia="Times New Roman" w:hAnsi="Times New Roman"/>
                <w:color w:val="auto"/>
                <w:sz w:val="22"/>
                <w:szCs w:val="22"/>
              </w:rPr>
              <w:t xml:space="preserve"> правилника уписује се у Регистар као корисник земљишта из члана 2. овог правилника по основу: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права својине;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решења - извода о расподели комасационе масе;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3) </w:t>
            </w:r>
            <w:proofErr w:type="gramStart"/>
            <w:r w:rsidRPr="002D7613">
              <w:rPr>
                <w:rFonts w:ascii="Times New Roman" w:eastAsia="Times New Roman" w:hAnsi="Times New Roman"/>
                <w:color w:val="auto"/>
                <w:sz w:val="22"/>
                <w:szCs w:val="22"/>
              </w:rPr>
              <w:t>уговора</w:t>
            </w:r>
            <w:proofErr w:type="gramEnd"/>
            <w:r w:rsidRPr="002D7613">
              <w:rPr>
                <w:rFonts w:ascii="Times New Roman" w:eastAsia="Times New Roman" w:hAnsi="Times New Roman"/>
                <w:color w:val="auto"/>
                <w:sz w:val="22"/>
                <w:szCs w:val="22"/>
              </w:rPr>
              <w:t xml:space="preserve"> о закупу или уговора о уступању земљишта на коришћење под условом да ти уговори нису закључени са правним лицем, осим ако је закуподавац министарство надлежно за послове пољопривреде (у даљем тексту: Министарство), јединица локалне самоуправе, односно црква и верска заједница</w:t>
            </w:r>
            <w:r w:rsidRPr="002D7613">
              <w:rPr>
                <w:rFonts w:ascii="Times New Roman" w:eastAsia="Times New Roman" w:hAnsi="Times New Roman"/>
                <w:strike/>
                <w:color w:val="auto"/>
                <w:sz w:val="22"/>
                <w:szCs w:val="22"/>
              </w:rPr>
              <w:t>с тим да</w:t>
            </w:r>
            <w:r w:rsidRPr="002D7613">
              <w:rPr>
                <w:rFonts w:ascii="Times New Roman" w:eastAsia="Times New Roman" w:hAnsi="Times New Roman"/>
                <w:color w:val="auto"/>
                <w:sz w:val="22"/>
                <w:szCs w:val="22"/>
              </w:rPr>
              <w:t xml:space="preserve"> </w:t>
            </w:r>
            <w:r w:rsidRPr="002D7613">
              <w:rPr>
                <w:rFonts w:ascii="Times New Roman" w:eastAsia="Times New Roman" w:hAnsi="Times New Roman"/>
                <w:strike/>
                <w:color w:val="auto"/>
                <w:sz w:val="22"/>
                <w:szCs w:val="22"/>
              </w:rPr>
              <w:t>рок важења тих уговора не може да истекне пре 31. октобра у години на коју се односи упис или обнова регистрације у Регистру</w:t>
            </w:r>
            <w:r w:rsidRPr="002D7613">
              <w:rPr>
                <w:rFonts w:ascii="Times New Roman" w:eastAsia="Times New Roman" w:hAnsi="Times New Roman"/>
                <w:color w:val="auto"/>
                <w:sz w:val="22"/>
                <w:szCs w:val="22"/>
              </w:rPr>
              <w:t>;</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4) </w:t>
            </w:r>
            <w:proofErr w:type="gramStart"/>
            <w:r w:rsidRPr="002D7613">
              <w:rPr>
                <w:rFonts w:ascii="Times New Roman" w:eastAsia="Times New Roman" w:hAnsi="Times New Roman"/>
                <w:color w:val="auto"/>
                <w:sz w:val="22"/>
                <w:szCs w:val="22"/>
              </w:rPr>
              <w:t>права</w:t>
            </w:r>
            <w:proofErr w:type="gramEnd"/>
            <w:r w:rsidRPr="002D7613">
              <w:rPr>
                <w:rFonts w:ascii="Times New Roman" w:eastAsia="Times New Roman" w:hAnsi="Times New Roman"/>
                <w:color w:val="auto"/>
                <w:sz w:val="22"/>
                <w:szCs w:val="22"/>
              </w:rPr>
              <w:t xml:space="preserve"> коришћења пољопривредног земљишта у друштвеној својини стеченој теретним правним послом.</w:t>
            </w:r>
          </w:p>
          <w:p w:rsidR="00B677C1" w:rsidRPr="002D7613" w:rsidRDefault="00B677C1">
            <w:pPr>
              <w:rPr>
                <w:rFonts w:ascii="Times New Roman" w:eastAsia="Times New Roman" w:hAnsi="Times New Roman"/>
                <w:color w:val="auto"/>
                <w:sz w:val="22"/>
                <w:szCs w:val="22"/>
              </w:rPr>
            </w:pPr>
            <w:bookmarkStart w:id="11" w:name="bookmark=id.17dp8vu" w:colFirst="0" w:colLast="0"/>
            <w:bookmarkEnd w:id="11"/>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Добровољност уписа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ПОКРЕТАЊЕ ПОСТУПКА УПИСА, ПРОМЕНЕ И БРИСАЊА У РЕГИСТРУ</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5.</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Упис пољопривредног газдинства у Регистар је добровољан. </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Пољопривредно газдинство које се уписује у Регистар, уписује све катастарске парцеле земљишта из чл. 2. </w:t>
            </w:r>
            <w:proofErr w:type="gramStart"/>
            <w:r w:rsidRPr="002D7613">
              <w:rPr>
                <w:rFonts w:ascii="Times New Roman" w:eastAsia="Times New Roman" w:hAnsi="Times New Roman"/>
                <w:strike/>
                <w:color w:val="auto"/>
                <w:sz w:val="22"/>
                <w:szCs w:val="22"/>
              </w:rPr>
              <w:t>и</w:t>
            </w:r>
            <w:proofErr w:type="gramEnd"/>
            <w:r w:rsidRPr="002D7613">
              <w:rPr>
                <w:rFonts w:ascii="Times New Roman" w:eastAsia="Times New Roman" w:hAnsi="Times New Roman"/>
                <w:strike/>
                <w:color w:val="auto"/>
                <w:sz w:val="22"/>
                <w:szCs w:val="22"/>
              </w:rPr>
              <w:t xml:space="preserve"> 3. </w:t>
            </w:r>
            <w:proofErr w:type="gramStart"/>
            <w:r w:rsidRPr="002D7613">
              <w:rPr>
                <w:rFonts w:ascii="Times New Roman" w:eastAsia="Times New Roman" w:hAnsi="Times New Roman"/>
                <w:strike/>
                <w:color w:val="auto"/>
                <w:sz w:val="22"/>
                <w:szCs w:val="22"/>
              </w:rPr>
              <w:t>овог</w:t>
            </w:r>
            <w:proofErr w:type="gramEnd"/>
            <w:r w:rsidRPr="002D7613">
              <w:rPr>
                <w:rFonts w:ascii="Times New Roman" w:eastAsia="Times New Roman" w:hAnsi="Times New Roman"/>
                <w:strike/>
                <w:color w:val="auto"/>
                <w:sz w:val="22"/>
                <w:szCs w:val="22"/>
              </w:rPr>
              <w:t xml:space="preserve"> правилника на којима обавља пољопривредну производњу.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УПИС ПОЉОПРИВРЕДНОГ ГАЗДИНСТВА У РЕГИСТАР И ЊЕГОВО БРИСАЊЕ ИЗ РЕГИСТРА ВРШИ СЕ ПО ЗАХТЕВУ НОСИОЦА ПОРОДИЧНОГ ПОЉОПРИВРЕДНОГ ГАЗДИНСТВА, ОДНОСНО ОВЛАШЋЕНОГ ЛИЦА У ПОЉОПРИВРЕДНОМ ГАЗДИНСТВУ.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ИЗУЗЕТНО ОД СТАВА 1. ОВОГ ЧЛАНА БРИСАЊЕ ИЗ РЕГИСТРА ЋЕ СЕ СПРОВЕСТИ ПО СЛУЖБЕНОЈ ДУЖНОСТИ НАКОН ИСТЕКА ПАСИВНОГ СТАТУСА У </w:t>
            </w:r>
            <w:r w:rsidRPr="002D7613">
              <w:rPr>
                <w:rFonts w:ascii="Times New Roman" w:eastAsia="Times New Roman" w:hAnsi="Times New Roman"/>
                <w:color w:val="auto"/>
                <w:sz w:val="22"/>
                <w:szCs w:val="22"/>
              </w:rPr>
              <w:lastRenderedPageBreak/>
              <w:t>СКЛАДУ СА ЧЛАНОМ 17. ОВОГ ПРАВИЛНИКА, АКО У МЕЂУВРЕМЕНУ НИЈЕ ПОДНЕТ ОСОВАН ЗАХТЕВ ЗА ПРЕВРЕМЕНИ ПРЕСТАНАК ПАСИВНОГ СТАТУСА И ОБНОВУ АКТИВНОГ СТАТУСА ПОЉОПРИВРЕДНОГ ГАЗДИНСТВА.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ПРОМЕНА ПОДАТАКА УПИСАНИХ У РЕГИСТРУ ВРШИ СЕ ПО СЛУЖБЕНОЈ ДУЖНОСТИ, ПО ОБАВЕШТЕЊУ НОСИОЦА ПОРОДИЧНОГ ПОЉОПРИВРЕДНОГ ГАЗДИНСТВА, ОДНОСНО ОВЛАШЋЕНОГ ЛИЦА, А МОЖЕ СЕ СПРОВЕСТИ И АКО УПРАВА НА ДРУГИ НАЧИН САЗНА ДА ЈЕ ПОДАТАК УПИСАН У РЕГИСТАР ПРОМЕЊЕН.</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СТРАНКАМА У ПОСТУПКУ УПИСА, ПРОМЕНЕ ПОДАТАКА И БРИСАЊА ИЗ РЕГИСТРА СЕ СМАТРАЈУ: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У СЛУЧАЈУ ПОРОДИЧНОГ ПОЉОПРИВРЕДНОГ ГАЗДИНСТВА, НОСИЛАЦ ПОРОДИЧНОГ ПОЉОПРИВРЕДНОГ ГАЗДИНСТВА И ЧЛАНОВИ ТОГ ГАЗДИНСТВА;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У СЛУЧАЈУ ПОЉОПРИВРЕДНОГ ГАЗДИНСТВА, ПРАВНО ЛИЦЕ ИЛИ ПРЕДУЗЕТНИК НА КОГА СЕ ПОЉОПРИВРЕДНО ГАЗДИНСТВО РЕГИСТРУЈЕ. </w:t>
            </w:r>
          </w:p>
          <w:p w:rsidR="00B677C1" w:rsidRPr="002D7613" w:rsidRDefault="00B677C1">
            <w:pPr>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Подношење захтева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6.</w:t>
            </w:r>
          </w:p>
          <w:p w:rsidR="00B677C1" w:rsidRPr="002D7613" w:rsidRDefault="00F94ED2">
            <w:pPr>
              <w:ind w:firstLine="709"/>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Упис пољопривредног газдинства у Регистар, обнова регистрације и пријава промене података у Регистру врши се на основу захтева носиоца породичног пољопривредног газдинства, односно овлашћеног лица у пољопривредном газдинству (у даљем тексту: захтев за упис).</w:t>
            </w:r>
          </w:p>
          <w:p w:rsidR="00B677C1" w:rsidRPr="002D7613" w:rsidRDefault="00F94ED2">
            <w:pPr>
              <w:ind w:firstLine="709"/>
              <w:rPr>
                <w:rFonts w:ascii="Times New Roman" w:eastAsia="Times New Roman" w:hAnsi="Times New Roman"/>
                <w:strike/>
                <w:color w:val="auto"/>
                <w:sz w:val="22"/>
                <w:szCs w:val="22"/>
              </w:rPr>
            </w:pPr>
            <w:bookmarkStart w:id="12" w:name="bookmark=id.3rdcrjn" w:colFirst="0" w:colLast="0"/>
            <w:bookmarkEnd w:id="12"/>
            <w:r w:rsidRPr="002D7613">
              <w:rPr>
                <w:rFonts w:ascii="Times New Roman" w:eastAsia="Times New Roman" w:hAnsi="Times New Roman"/>
                <w:strike/>
                <w:color w:val="auto"/>
                <w:sz w:val="22"/>
                <w:szCs w:val="22"/>
              </w:rPr>
              <w:t>Захтев за упис подноси се подручној јединици Управе, према седишту правног лица, односно предузетника, односно пребивалишту пољопривредника који је носилац породичног пољопривредног газдинства.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ЗАХТЕВ ЗА УПИС У РЕГИСТАР СЕ ПОДНОСИ У ЕЛЕКТРОНСКОМ ОБЛИКУ, КРОЗ ИНФОРМАЦИОНИ СИСТЕМ КОЈИ ОБЕЗБЕЂУЈЕ УПРАВА, А КОМЕ СЕ ПРИСТУПА ПРЕКО АПЛИКАЦИЈЕ НА ИНТЕРНЕТ СТРАНИЦИ УПРАВЕ.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ПОДНОСИЛАЦ ЗАХТЕВА У ЗАХТЕВ ИЗ СТАВА 1. ОВОГ ЧЛАНА УНОСИ ПОДАТКЕ У СКЛАДУ СА ИНСТРУКЦИЈАМА УПРАВЕ, КОЈЕ СЕ ДАЈУ ПУТЕМ ИНФОРМАЦИОНОГ СИСТЕМА, А НАРОЧИТО УНОСИ СЛЕДЕЋЕ ПОДАТКЕ:</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ИМЕ, ПРЕЗИМЕ, ЈМБГ И АДРЕСУ ПРЕБИВАЛИШТА НОСИОЦА И ЧЛАНОВА ПОРОДИЧНОГ ГАЗДИНСТВА;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ЗА ПАРЦЕЛЕ КОЈЕ СЕ УНОСЕ У ПОЉОПРИВРЕДНО ГАЗДИНСТВО, НАЗИВ КАТАСТАРСКЕ ОПТИНЕ И БРОЈ ПАРЦЕЛЕ, УКЉУЧУЈУЋИ И ПОД БРОЈ, АКО ГА ИМА;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ЗА ЖИВОТИЊЕ КОЈЕ СЕ ДРЖЕ И УЗГАЈАЈУ НА ЗЕМЉИШТУ КОЈЕ СЕ УНОСИ У ПОЉОПРИВРЕДНО ГАЗДИНСТВО, </w:t>
            </w:r>
            <w:r w:rsidRPr="002D7613">
              <w:rPr>
                <w:rFonts w:ascii="Times New Roman" w:eastAsia="Times New Roman" w:hAnsi="Times New Roman"/>
                <w:b/>
                <w:color w:val="auto"/>
                <w:sz w:val="22"/>
                <w:szCs w:val="22"/>
              </w:rPr>
              <w:t>ХИД БРОЈ</w:t>
            </w:r>
            <w:r w:rsidRPr="002D7613">
              <w:rPr>
                <w:rFonts w:ascii="Times New Roman" w:eastAsia="Times New Roman" w:hAnsi="Times New Roman"/>
                <w:color w:val="auto"/>
                <w:sz w:val="22"/>
                <w:szCs w:val="22"/>
              </w:rPr>
              <w:t xml:space="preserve"> ПОД КОЈИМ СУ РЕГИСТРОВАНЕ У ЦЕНТРАЛНОЈ БАЗИ ПОДАТАКА УПРАВЕ ЗА ВЕТЕРИНУ;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БРОЈ ПОСЛОВНОГ РАЧУНА НОСИОЦА ПОРОДИЧНОГ ПОЉОПРИВРЕДНОГ ГАЗДИНСТВА НА КОЈИ ЋЕ СЕ УСМЕРАВАТИ СРЕДСТВА ОСТВАРЕНА ПО ОСНОВУ КРЕДИТА, ПРЕМИЈА, РЕГРЕСА И СУБВЕНЦИЈА.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СЕ ПОЉОПРИВРЕДНО ГАЗДИНСТВО РЕГИСТРУЈЕ НА ПРЕДУЗЕТНИКА ИЛИ НА ПРАВНО ЛИЦЕ, НАРОЧИТО СЕ УНОСЕ СЛЕДЕЋИ ПОДАЦИ:</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ПОСЛОВНО ИМЕ, АДРЕСА СЕДИШТА, МАТИЧНИ БРОЈ И ПИБ ПРЕДУЗЕТНИКА, ОДНОСНО ПРАВНОГ ЛИЦА;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ЗА ПАРЦЕЛЕ КОЈЕ СЕ УНОСЕ У ПОЉОПРИВРЕДНО ГАЗДИНСТВО, НАЗИВ КАТАСТАРСКЕ ОПТИНЕ И БРОЈ ПАРЦЕЛЕ, УКЉУЧУЈУЋИ И ПОД БРОЈ, АКО ГА ИМА;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ЗА ЖИВОТИЊЕ КОЈЕ СЕ ДРЖЕ И УЗГАЈАЈУ НА ЗЕМЉИШТУ КОЈЕ СЕ УНОСИ У ПОЉОПРИВРЕДНО ГАЗДИНСТВО, </w:t>
            </w:r>
            <w:r w:rsidRPr="002D7613">
              <w:rPr>
                <w:rFonts w:ascii="Times New Roman" w:eastAsia="Times New Roman" w:hAnsi="Times New Roman"/>
                <w:b/>
                <w:color w:val="auto"/>
                <w:sz w:val="22"/>
                <w:szCs w:val="22"/>
              </w:rPr>
              <w:t>ХИД БРОЈ</w:t>
            </w:r>
            <w:r w:rsidRPr="002D7613">
              <w:rPr>
                <w:rFonts w:ascii="Times New Roman" w:eastAsia="Times New Roman" w:hAnsi="Times New Roman"/>
                <w:color w:val="auto"/>
                <w:sz w:val="22"/>
                <w:szCs w:val="22"/>
              </w:rPr>
              <w:t xml:space="preserve"> ПОД КОЈИМ СУ РЕГИСТРОВАНЕ У ЦЕНТРАЛНОЈ БАЗИ ПОДАТАКА УПРАВЕ ЗА ВЕТЕРИНУ;</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БРОЈ ПОСЛОВНОГ РАЧУНА ПРЕДУЗЕТНИКА, ОДНОСНО ПРАВНОГ ЛИЦА НА КОЈИ ЋЕ СЕ УСМЕРАВАТИ СРЕДСТВА ОСТВАРЕНА ПО ОСНОВУ КРЕДИТА, ПРЕМИЈА, РЕГРЕСА И СУБВЕНЦИЈА.</w:t>
            </w:r>
          </w:p>
          <w:p w:rsidR="00B677C1" w:rsidRPr="002D7613" w:rsidRDefault="00F94ED2">
            <w:pPr>
              <w:ind w:firstLine="709"/>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АКО СЕ ПОЉОПРИВРЕДНО ГАЗДИНСТВО РЕГИСТРУЈЕ НА ПРАВНО ЛИЦЕ УНОСИ СЕ И ПОДАТАК О РАЗВРСТАВАЊУ ПРАВНОГ ЛИЦА (МАЛО, СРЕДЊЕ ИЛИ </w:t>
            </w:r>
            <w:r w:rsidRPr="002D7613">
              <w:rPr>
                <w:rFonts w:ascii="Times New Roman" w:eastAsia="Times New Roman" w:hAnsi="Times New Roman"/>
                <w:color w:val="auto"/>
                <w:sz w:val="22"/>
                <w:szCs w:val="22"/>
              </w:rPr>
              <w:lastRenderedPageBreak/>
              <w:t>ВЕЛИКО), САДРЖАН У ОБАВЕШТЊУ КОЈЕ ПРАВНО ЛИЦЕ ДОСТАВЉА УЗ ОДОБРЕНИ ФИНАНСИЈСКИ ИЗВЕШТАЈ НАРОДНОЈ БАНЦИ СРБИЈЕ.</w:t>
            </w:r>
          </w:p>
          <w:p w:rsidR="00B677C1" w:rsidRPr="002D7613" w:rsidRDefault="00F94ED2">
            <w:pPr>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ПОДНОШЕЊЕМ ЗАХТЕВ ИЗ ЧЛАНА 4. СТАВА 2. ОВОГ ПРАВИЛНИКА, ПОДНОСИЛАЦ ЗАХТЕВА ПРИХВАТА ОДГОВОРНОСТ ЗА ТАЧНОСТ ПОДАТАКА КОЈЕ ЈЕ УНЕО У ЗАХТЕВ.</w:t>
            </w:r>
            <w:bookmarkStart w:id="13" w:name="bookmark=id.26in1rg" w:colFirst="0" w:colLast="0"/>
            <w:bookmarkStart w:id="14" w:name="bookmark=id.lnxbz9" w:colFirst="0" w:colLast="0"/>
            <w:bookmarkEnd w:id="13"/>
            <w:bookmarkEnd w:id="14"/>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3. Образац захтева за упис</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ДОКАЗИ КОЈИ СЕ ДОСТАВЉАЈУ УЗ ЗАХТЕВ ЗА УПИС</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7.</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Захтев за упис подноси се на Обрасцу бр. 1а - Захтев за упис, обнову регистрације и пријаву промене података породичног пољопривредног газдинства у Регистру пољопривредних газдинстава - физичко лице - пољопривредник (у даљем тексту: Образац 1а), односно Обрасцу бр. 1б - Захтев за упис, обнову регистрације и пријаву промене података пољопривредног газдинства у Регистру пољопривредних газдинстава правно лице - предузетник (у даљем тексту: Образац 1б), са прилозима: 1, 2, 3, 4, 5, 6, 7. и 8, који су одштампани уз овај правилник и чине његов саставни део.</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Уз овај правилник одштампани су и чине његов саставни део:</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1) шифарник биљне производње и друге намене земљишних парцела;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2) </w:t>
            </w:r>
            <w:proofErr w:type="gramStart"/>
            <w:r w:rsidRPr="002D7613">
              <w:rPr>
                <w:rFonts w:ascii="Times New Roman" w:eastAsia="Times New Roman" w:hAnsi="Times New Roman"/>
                <w:strike/>
                <w:color w:val="auto"/>
                <w:sz w:val="22"/>
                <w:szCs w:val="22"/>
              </w:rPr>
              <w:t>шифарник</w:t>
            </w:r>
            <w:proofErr w:type="gramEnd"/>
            <w:r w:rsidRPr="002D7613">
              <w:rPr>
                <w:rFonts w:ascii="Times New Roman" w:eastAsia="Times New Roman" w:hAnsi="Times New Roman"/>
                <w:strike/>
                <w:color w:val="auto"/>
                <w:sz w:val="22"/>
                <w:szCs w:val="22"/>
              </w:rPr>
              <w:t xml:space="preserve"> животиња гајених на пољопривредном газдинству.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УЗ ЗАХТЕВ ЗА УПИС У РЕГИСТАР ИЗ ЧЛАНА 6. СТАВ 1. ОВОГ ПРАВИЛНИКА ДОСТАВЉАЈУ СЕ СЛЕДЕЋИ ДОКАЗИ: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ЗА ПОЉОПРИВРЕДНО ЗЕМЉИШТЕ КОЈЕ СЕ УПИСУЈЕ У РЕГИСТАР, А КОЈЕ У КАТАСТРУ НИЈЕ УПИСАНО НА ПРЕДУЗЕТНИКА, ОДНОСНО ПРАВНО ЛИЦЕ НА КОЈЕ СЕ РЕГИСТРУЈЕ ПОЉОПРИВРЕДНО ГАЗДИНСТВО, А У СЛУЧАЈУ ПОРОДИЧНОГ ПОЉОПРИВРЕДНОГ ГАЗДИНСТВА НА НОСИОЦА, ОДНОСНО ЧЛАНОВЕ ЊЕГОВОГ ДОМАЋИНСТВА КОЈИ СЕ РЕГИСРУЈУ КАО ЧЛАНОВИ ПОРОДИЧНОГ ПОЉОПРИВРЕДНОГ ГАЗДИНСТВА, ДОСТАВЉАЈУ СЕ УГОВОРИ О ЗАКУПУ, ОДНОСНО УГОВОРИ О УСТУПАЊУ НА КОРИШЋЕЊЕ ТОГ ЗЕМЉИШТА, ОВЕРЕНИ У СКЛАДУ СА ЗАКОНОМ, ОСИМ У СЛУЧАЈУ КОРИШЋЕЊА ПОЉОПРИВРЕДНОГ ЗЕМЉИШТА ПО ПРАВУ ИЗ ПОСТУПКА КОМАСАЦИЈЕ, У КОМ СЛУЧАЈУ СЕ ДОСТАВЉА РЕШЕЊЕ - ИЗВОД О РАСПОДЕЛИ КОМАСАЦИОНЕ МАСЕ;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АКО СЕ РЕГИСТУРЈЕ ПОРОДИЧНО ПОЉОПРИВРЕДНО ГАЗДИНСТВО ДОСТАВЉАЈУ СЕ ИЗЈАВЕ ЧЛАНОВА ДОМАЋИНСТВА КОЈИ СЕ РЕГИСРУЈУ КАО ЧЛАНОВИ ПОРОДИЧНОГ ПОЉОПРИВРЕДНОГ ГАЗДИНСТВА, КОЈЕ ОБАВЕЗНО САДРЖЕ: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ОЗНАЧЕЊЕ ЛИЦЕ КОЈЕ ЋЕ СЕ РЕГИСТРОВАТИ КАО НОСИЛАЦ ПОЉОПРИВРЕДНОГ ГАЗДИНСТВА;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ИЗЈАВУ ДА СУ ЧЛАНОВИ ДОМАЋИНСТВА И ДА СУ САГЛАСНИ ДА СЕ КАО ЧЛАНОВЦИ ПОЉОПРИВРЕДНОГ ГАЗДИНСТВА УПИШУ У РЕГИСТАР;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ИЗЈАВУ ДА СУ САГЛАСНИ ДА СЕ КОНКРЕТНЕ ПАРЦЕЛЕ, ЧИЈИ СУ ВЛАСНИЦИ, УПИШУ У РЕГИСТАР КАО ПАРЦЕЛЕ КОЈЕ КОРИСТИ ПОЉОПРИВРЕДНО ГАЗДИНСТВО, УЗ ОЗНАЧЕЊЕ БРОЈЕВА ПАРЦЕЛА И КАТАСТАРСКЕ ОПШТИНЕ КОЈОЈ ПРИПАДАЈУ;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ИМЕ, ПРЕЗИМЕ, АДРЕСУ И ЈМБГ ЧЛАНА ПОРОДИЧНОГ ДОМАЋИНСТВА КОЈИ ЈЕ ДАВАЛАЦ ИЗЈАВЕ;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АКО СЕ ПРИЈАВЉУЈЕ НЕКОМЕРЦИЈАЛНО ПОЉОПРИВРЕДНО ГАЗДИНСТВО, ПРИЛАЖЕ СЕ И ЧЕК ОД ПОСЛЕДЊЕ ПЕНЗИЈЕ ЗА ЛИЦЕ КОЈЕ СЕ ПРИЈАВЉУЈЕ КАО НОСИЛАЦ ГАЗДИНСТВА;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4) АКО СЕ ПОЉОПРИВРЕДНО ГАЗДИНСТВО РЕГИСТУРЈЕ НА ПРАВНО ЛИЦЕ ИЛИ ПРЕДУЗЕТНИКА КОЈИ НИСУ РЕГИСТРОВАНИ У АГЕНЦИЈИ ЗА ПРИВРЕДНЕ РЕГИСТРЕ, УЗ ЗАХТЕВ СЕ ДОСТАВЉА 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РЕШЕЊЕ О РЕГИСТРАЦИЈИ ИЗДАТО ОД НАДЖЕНОГ ОРГАНА;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ДОКАЗ О ЛИЦУ ОВЛАШЋЕНОМ ЗА ЗАСТУПАЊЕ;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ИЗУЗЕТНО ОД СТАВА 1. ТАЧКА 1) ОВОГ ЧЛАНА, ЗА ПОЉОПРИВРЕДНО ЗЕМЉИШТЕ КОЈЕ СЕ УПИСУЈЕ У РЕГИСТАР, ЗА КОЈЕ НИЈЕ УСПОСТАВЉЕН </w:t>
            </w:r>
            <w:r w:rsidRPr="002D7613">
              <w:rPr>
                <w:rFonts w:ascii="Times New Roman" w:eastAsia="Times New Roman" w:hAnsi="Times New Roman"/>
                <w:color w:val="auto"/>
                <w:sz w:val="22"/>
                <w:szCs w:val="22"/>
              </w:rPr>
              <w:lastRenderedPageBreak/>
              <w:t>КАТАСТАР НЕПОКРЕТНОСТИ, ДОСТАВЉА СЕ И ДОКАЗ О ВЛАСНИШТВУ (ИЗВОД ИЗ ЗЕМЉИШНИХ КЊИГА).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ИЗУЗЕТНО ОД СТАВА 1. ТАЧКА 1) ОВОГ ЧЛАНА, У СЛУЧАЈУ ЗАКУПА ЗЕМЉИШТА У ДРУШТВЕНОЈ СВОЈИНИ ОД ЗАКУПОДАВЦА КОЈИ НИЈЕ УПИСАН КАО КОРИСНИК ТОГ ЗЕМЉИШТА У КАТАСТАР НЕПОКРЕТНОСТИ - НОВИ ОПЕРАТ (</w:t>
            </w:r>
            <w:proofErr w:type="gramStart"/>
            <w:r w:rsidRPr="002D7613">
              <w:rPr>
                <w:rFonts w:ascii="Times New Roman" w:eastAsia="Times New Roman" w:hAnsi="Times New Roman"/>
                <w:color w:val="auto"/>
                <w:sz w:val="22"/>
                <w:szCs w:val="22"/>
              </w:rPr>
              <w:t>ВЕЋ  У</w:t>
            </w:r>
            <w:proofErr w:type="gramEnd"/>
            <w:r w:rsidRPr="002D7613">
              <w:rPr>
                <w:rFonts w:ascii="Times New Roman" w:eastAsia="Times New Roman" w:hAnsi="Times New Roman"/>
                <w:color w:val="auto"/>
                <w:sz w:val="22"/>
                <w:szCs w:val="22"/>
              </w:rPr>
              <w:t xml:space="preserve"> СТАРИ ОПЕРАТ ИЛИ ЗЕМЉИШНЕ КЊИГЕ), ДОСТАВЉА СЕ И ПОТВРДА МИНИСТАРСТВА ПОЉОПРИВРЕДЕ, ТРГОВИНЕ, ШУМАРСТВА И ВОДОПРИВРЕДЕ (У ДАЉЕМ ТЕКСТУ: МИНИСТАРСТВО) ДА ЈЕ ИЗВРШЕН ПОПИС И ЕВИДЕНЦИЈА ИМОВИНЕ.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СЕ ЗАХТЕВ ПОДНОСИ ПРЕКО ПОНОМОЋНИКА, УЗ ЗАХТЕВ СЕ ДОСТАВЉА 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ОВЛАШЋЕЊЕ ЗА ЗАСТУПАЊЕ У ПОСТУПКУ УПИСА ПОЉОПРИВРЕДНОГ ГАЗДИНСТВА У РЕГИСТАР КОЈЕ САДРЖИ САГЛАСНОСТ;</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ИЗЈАВА НОСИОЦА ПОРОДИЧНОГ ПОЉОПРИВРЕДНОГ ГАЗДИНСТВА ДА ПРИХВАТА ДА БУДЕ УПИСАН У РЕГИСТАР КАО НОСИЛАЦ ПОЉОПРИВРЕДНОГ ГАЗДИНСТВА И ДА ЈЕ САГЛАСАН ДА СЕ КОНКРЕТНЕ ПАРЦЕЛЕ УПИШУ У РЕГИСТАР КАО ПАРЦЕЛЕ КОЈЕ КОРИСТИ ПОЉОПРИВРЕДНО ГАЗДИНСТВО, А АКО СЕ ПОЉОПРИВРЕДНО ГАЗДИНСТВО РЕГИСТРУЈЕ НА ПРАВНО ЛИЦЕ ИЛИ ПРЕДУЗЕТНИКА, ДОСТАВЉА СЕ ИЗЈАВА ЗАСТУПНИКА ПРАВНОГ ЛИЦА, ОДНОСНО ПРЕДУЗЕТНИКА О САГЛАСНОСТИ ДА СЕ КОНКРЕТНЕ ПАРЦЕЛЕ УПИШУ У РЕГИСТАР КАО ПАРЦЕЛЕ КОЈЕ КОРИСТИ ПОЉОПРИВРЕДНО ГАЗДИНСТВО, АКО ТАКВА ИЗЈАВА НИЈЕ САДРЖАНА У ОВЛАШЋЕЊУ ИЗ ТАЧКЕ 1) ОВОГ СТАВА;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ИЗЈАВА НОСИОЦА ПОЉОПРИВРЕДНОГ ГАЗДИНСТВА, ОДНОСНО ЗАСТУПНИКА ПРАВНОГ ЛИЦА ИЛИ ПРЕДУЗЕТНИКА НА КОЈЕ СЕ ПОЉОПРИВРЕДНО ГАЗДИНСТВО РЕГИСТРУЈЕ, ДА ПРИХВАТА ОДГОВОРНОСТ ЗА ТАЧНОСТ ПОДАТАКА КОЈЕ ЋЕ ПУНОМОЋНИК УНЕТИ У ЗАХТЕВ У СКЛАДУ СА ЧЛАНОМ 6. ОВОГ ПРАВИЛНИКА.</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strike/>
                <w:color w:val="auto"/>
                <w:sz w:val="22"/>
                <w:szCs w:val="22"/>
              </w:rPr>
            </w:pPr>
            <w:bookmarkStart w:id="15" w:name="bookmark=id.1ksv4uv" w:colFirst="0" w:colLast="0"/>
            <w:bookmarkStart w:id="16" w:name="bookmark=id.35nkun2" w:colFirst="0" w:colLast="0"/>
            <w:bookmarkEnd w:id="15"/>
            <w:bookmarkEnd w:id="16"/>
            <w:r w:rsidRPr="002D7613">
              <w:rPr>
                <w:rFonts w:ascii="Times New Roman" w:eastAsia="Times New Roman" w:hAnsi="Times New Roman"/>
                <w:strike/>
                <w:color w:val="auto"/>
                <w:sz w:val="22"/>
                <w:szCs w:val="22"/>
              </w:rPr>
              <w:t>Образац захтева за упис породичног пољопривредног газдинства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ФОРМА У КОЈОЈ СЕ ДОСТАВЉАЈУ ДОКАЗИ</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8.</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За упис породичног пољопривредног газдинства пољопривредник - физичко лице поноси захтев за упис на Обрасцу 1а, са његовим личним подацима, као носиоца породичног пољопривредног газдинства, са следећим прилозима: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1) Прилог 1 - подаци о члановима породичног пољопривредног газдинства;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Прилог 2 - изјава чланова домаћинства да су чланови породичног пољопривредног газдинства. У случају да је члан малолетно лице, изјаву потписује родитељ, односно законски старатељ;</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3) Прилог 3 - подаци о земљишном фонду и биљним културама;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4) Прилог 4 - подаци о врсти животиња и броју газдинства (ХИД) на којима се држе или узгајају;</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5) Прилог 5 - изјава власника и закупца којом одређује члана домаћинства који ће бити уписан у Регистар као носилац породичног пољопривредног газдинства, док ће давалац изјаве бити члан породичног пољопривредног газдинства;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6) Прилог 6 - изјава члана породичног пољопривредног газдинства да прихвата да буде уписан у Регистар као носилац породичног пољопривредног газдинства;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7) Прилог 7 - овлашћење за заступање, ако се овлашћује друго лице за заступање пољопривредног газдинства;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8) Прилог 8 - изјава носиоца породичног пољопривредног газдинства и подаци о документацији која је приложена уз захтев.</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За упис породичног пољопривредног газдинства - физичко лице које се бави сеоским туризмом не доставља прилоге из става 1. </w:t>
            </w:r>
            <w:proofErr w:type="gramStart"/>
            <w:r w:rsidRPr="002D7613">
              <w:rPr>
                <w:rFonts w:ascii="Times New Roman" w:eastAsia="Times New Roman" w:hAnsi="Times New Roman"/>
                <w:strike/>
                <w:color w:val="auto"/>
                <w:sz w:val="22"/>
                <w:szCs w:val="22"/>
              </w:rPr>
              <w:t>тач</w:t>
            </w:r>
            <w:proofErr w:type="gramEnd"/>
            <w:r w:rsidRPr="002D7613">
              <w:rPr>
                <w:rFonts w:ascii="Times New Roman" w:eastAsia="Times New Roman" w:hAnsi="Times New Roman"/>
                <w:strike/>
                <w:color w:val="auto"/>
                <w:sz w:val="22"/>
                <w:szCs w:val="22"/>
              </w:rPr>
              <w:t xml:space="preserve">. 3) </w:t>
            </w:r>
            <w:proofErr w:type="gramStart"/>
            <w:r w:rsidRPr="002D7613">
              <w:rPr>
                <w:rFonts w:ascii="Times New Roman" w:eastAsia="Times New Roman" w:hAnsi="Times New Roman"/>
                <w:strike/>
                <w:color w:val="auto"/>
                <w:sz w:val="22"/>
                <w:szCs w:val="22"/>
              </w:rPr>
              <w:t>и</w:t>
            </w:r>
            <w:proofErr w:type="gramEnd"/>
            <w:r w:rsidRPr="002D7613">
              <w:rPr>
                <w:rFonts w:ascii="Times New Roman" w:eastAsia="Times New Roman" w:hAnsi="Times New Roman"/>
                <w:strike/>
                <w:color w:val="auto"/>
                <w:sz w:val="22"/>
                <w:szCs w:val="22"/>
              </w:rPr>
              <w:t xml:space="preserve"> 4) овог члана, осим у случају када се то лице истовремено бави и пољопривредном производњом.</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Поред прилога из става 1. овог члана прилаже се и следећа документација: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lastRenderedPageBreak/>
              <w:t>1) лична карта носиоца породичног пољопривредног газдинства (фотокопија и оригинал на увид);</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извод из катастра непокретности (препис листа непокретности) за све катастарске парцеле које се пријављују (оригинал или оверена фотокопија), без обзира на основ коришћења (на основу права својине, на основу коришћења друштвене својине по извршеном попису и евиденцији имовине привредног субјекта, на основу права закупа земљишта и на основу давања земљишта на коришћење), осим у случају коришћења пољопривредног земљишта по праву из поступка комасације, у ком случају се не подноси извод из катастра, односно извод из земљишних књига, већ решење - извод о расподели комасационе масе.</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У случају да није успостављен катастар непокретности, а подаци из преписа поседовног листа и извода из земљишних књига нису истоветни, предност имају подаци из земљишних књига;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3) решење - извод о расподели комасационе масе (оригинал или оверена фотокопија);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4) </w:t>
            </w:r>
            <w:proofErr w:type="gramStart"/>
            <w:r w:rsidRPr="002D7613">
              <w:rPr>
                <w:rFonts w:ascii="Times New Roman" w:eastAsia="Times New Roman" w:hAnsi="Times New Roman"/>
                <w:strike/>
                <w:color w:val="auto"/>
                <w:sz w:val="22"/>
                <w:szCs w:val="22"/>
              </w:rPr>
              <w:t>оверен</w:t>
            </w:r>
            <w:proofErr w:type="gramEnd"/>
            <w:r w:rsidRPr="002D7613">
              <w:rPr>
                <w:rFonts w:ascii="Times New Roman" w:eastAsia="Times New Roman" w:hAnsi="Times New Roman"/>
                <w:strike/>
                <w:color w:val="auto"/>
                <w:sz w:val="22"/>
                <w:szCs w:val="22"/>
              </w:rPr>
              <w:t xml:space="preserve"> уговор о закупу или уступању пољопривредног земљишта на коришћење (оригинал или оверена фотокопија). Уговор о закупу земљишта у друштвеној својини може се прихватити само ако је закуподавац уписан као корисник тог земљишта у катастар непокретности;</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5) </w:t>
            </w:r>
            <w:proofErr w:type="gramStart"/>
            <w:r w:rsidRPr="002D7613">
              <w:rPr>
                <w:rFonts w:ascii="Times New Roman" w:eastAsia="Times New Roman" w:hAnsi="Times New Roman"/>
                <w:strike/>
                <w:color w:val="auto"/>
                <w:sz w:val="22"/>
                <w:szCs w:val="22"/>
              </w:rPr>
              <w:t>личне</w:t>
            </w:r>
            <w:proofErr w:type="gramEnd"/>
            <w:r w:rsidRPr="002D7613">
              <w:rPr>
                <w:rFonts w:ascii="Times New Roman" w:eastAsia="Times New Roman" w:hAnsi="Times New Roman"/>
                <w:strike/>
                <w:color w:val="auto"/>
                <w:sz w:val="22"/>
                <w:szCs w:val="22"/>
              </w:rPr>
              <w:t xml:space="preserve"> карте чланова домаћинства који су пријављени на истом пребивалишту и који су дали изјаве да су чланови породичног пољопривредног газдинства (фотокопије и оригинал на увид). У случају да је члан малолетно лице, прилаже се извод из матичне књиге рођених (фотокопије и оригинал на увид);</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6) </w:t>
            </w:r>
            <w:proofErr w:type="gramStart"/>
            <w:r w:rsidRPr="002D7613">
              <w:rPr>
                <w:rFonts w:ascii="Times New Roman" w:eastAsia="Times New Roman" w:hAnsi="Times New Roman"/>
                <w:strike/>
                <w:color w:val="auto"/>
                <w:sz w:val="22"/>
                <w:szCs w:val="22"/>
              </w:rPr>
              <w:t>доказ</w:t>
            </w:r>
            <w:proofErr w:type="gramEnd"/>
            <w:r w:rsidRPr="002D7613">
              <w:rPr>
                <w:rFonts w:ascii="Times New Roman" w:eastAsia="Times New Roman" w:hAnsi="Times New Roman"/>
                <w:strike/>
                <w:color w:val="auto"/>
                <w:sz w:val="22"/>
                <w:szCs w:val="22"/>
              </w:rPr>
              <w:t xml:space="preserve"> о отвореном наменском рачуну код банке, на који се усмеравају средства остварена по основу кредита, премија, регреса и субвенција (уговор о отварању рачуна, потврда банке или фотокопија чековне картице).</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Приликом уписа и обнове регистрације, пољопривредник се изјашњава да ли је његово пољопривредно газдинство комерцијално породично пољопривредно газдинство или некомерцијално породично пољопривредно газдинство.</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ДОКУМЕНТИ, ТЈ. ДОКАЗИ ИЗ ЧЛАНА 7 ОВОГ ПРАВИЛНИКА СЕ ДОСТАВЉАЈУ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roofErr w:type="gramStart"/>
            <w:r w:rsidRPr="002D7613">
              <w:rPr>
                <w:rFonts w:ascii="Times New Roman" w:eastAsia="Times New Roman" w:hAnsi="Times New Roman"/>
                <w:color w:val="auto"/>
                <w:sz w:val="22"/>
                <w:szCs w:val="22"/>
              </w:rPr>
              <w:t>.“</w:t>
            </w:r>
            <w:proofErr w:type="gramEnd"/>
          </w:p>
          <w:p w:rsidR="00B677C1" w:rsidRPr="002D7613" w:rsidRDefault="00B677C1">
            <w:pPr>
              <w:ind w:firstLine="709"/>
              <w:jc w:val="left"/>
              <w:rPr>
                <w:rFonts w:ascii="Times New Roman" w:eastAsia="Times New Roman" w:hAnsi="Times New Roman"/>
                <w:strike/>
                <w:color w:val="auto"/>
                <w:sz w:val="22"/>
                <w:szCs w:val="22"/>
              </w:rPr>
            </w:pPr>
          </w:p>
          <w:p w:rsidR="00B677C1" w:rsidRPr="002D7613" w:rsidRDefault="00F94ED2">
            <w:pPr>
              <w:ind w:left="360"/>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4. Образац захтева за упис пољопривредног газдинства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4. ОБРАДА ЗАХТЕВА ЗА УПИС</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9.</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За упис пољопривредног газдинства правно лице, односно предузетник поноси захтев за упис на Обрасцу 1б, који обухвата статусне податке и личне податке о лицу овлашћеном за заступање, са следећим прилозима: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1) Прилог 3 - подаци о земљишном фонду и биљним културама;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Прилог 4 - подаци о врсти животиња и броју газдинства (ХИД) на којима се држе или узгајају;</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3) Прилог 7 - овлашћење за заступање, ако се овлашћује друго лице за заступање пољопривредног газдинства са овереним ОП обрасцем;</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4) Прилог 8 - изјава овлашћеног лица у пољопривредном газдинству и подаци о документацији која је приложена уз захтев.</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Поред прилога из става 1. овог члана прилаже се и следећа документација: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1) </w:t>
            </w:r>
            <w:proofErr w:type="gramStart"/>
            <w:r w:rsidRPr="002D7613">
              <w:rPr>
                <w:rFonts w:ascii="Times New Roman" w:eastAsia="Times New Roman" w:hAnsi="Times New Roman"/>
                <w:strike/>
                <w:color w:val="auto"/>
                <w:sz w:val="22"/>
                <w:szCs w:val="22"/>
              </w:rPr>
              <w:t>решење</w:t>
            </w:r>
            <w:proofErr w:type="gramEnd"/>
            <w:r w:rsidRPr="002D7613">
              <w:rPr>
                <w:rFonts w:ascii="Times New Roman" w:eastAsia="Times New Roman" w:hAnsi="Times New Roman"/>
                <w:strike/>
                <w:color w:val="auto"/>
                <w:sz w:val="22"/>
                <w:szCs w:val="22"/>
              </w:rPr>
              <w:t xml:space="preserve"> о регистрацији издато од надлежног органа (Агенција за привредне регистре, надлежни суд), а за правна лица и прилог са подацима о лицу овлашћеном за заступање (оверена фотокопија). Ако се правно лице, односно предузетник бави прерадом пољопривредних производа доставља решење о регистрацији издато од стране надлежног органа за обављање прераде пољопривредних производа као претежне делатности;</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обавештење о разврставању правног лица (мало, средње или велико) које правно лице доставља уз одобрени финансијски извештај Народној банци Србије;</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lastRenderedPageBreak/>
              <w:t>3) извод из катастра непокретности (препис листа непокретности) за све катастарске парцеле које се пријављују (оригинал или оверена фотокопија), без обзира на основ коришћења (на основу права својине, на основу коришћења друштвене својине по извршеном попису и евиденцији имовине привредног субјекта, на основу права закупа земљишта и на основу давања земљишта на коришћење), осим у случају коришћења пољопривредног земљишта по праву из поступка комасације, у ком случају се не подноси извод из катастра, односно извод из земљишних књига, већ решење - извод о расподели комасационе масе. У случају да није успостављен катастар непокретности, а подаци из преписа поседовног листа и извода из земљишних књига нису истоветни, предност имају подаци из земљишних књига;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4) потврда Министарства да је извршен попис и евиденција имовине, ако је у катастру земљишта (стари операт) или земљишним књигама уписана друштвена својина;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5) решење - извод о расподели комасационе масе (оригинал или оверена фотокопија);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6) </w:t>
            </w:r>
            <w:proofErr w:type="gramStart"/>
            <w:r w:rsidRPr="002D7613">
              <w:rPr>
                <w:rFonts w:ascii="Times New Roman" w:eastAsia="Times New Roman" w:hAnsi="Times New Roman"/>
                <w:strike/>
                <w:color w:val="auto"/>
                <w:sz w:val="22"/>
                <w:szCs w:val="22"/>
              </w:rPr>
              <w:t>оверен</w:t>
            </w:r>
            <w:proofErr w:type="gramEnd"/>
            <w:r w:rsidRPr="002D7613">
              <w:rPr>
                <w:rFonts w:ascii="Times New Roman" w:eastAsia="Times New Roman" w:hAnsi="Times New Roman"/>
                <w:strike/>
                <w:color w:val="auto"/>
                <w:sz w:val="22"/>
                <w:szCs w:val="22"/>
              </w:rPr>
              <w:t xml:space="preserve"> уговор о закупу или уступању пољопривредног земљишта на коришћење (оригинал или оверена фотокопија). Уговор о закупу земљишта у друштвеној својини може се прихватити само ако је закуподавац уписан као корисник тог земљишта у катастар непокретности;</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7) </w:t>
            </w:r>
            <w:proofErr w:type="gramStart"/>
            <w:r w:rsidRPr="002D7613">
              <w:rPr>
                <w:rFonts w:ascii="Times New Roman" w:eastAsia="Times New Roman" w:hAnsi="Times New Roman"/>
                <w:strike/>
                <w:color w:val="auto"/>
                <w:sz w:val="22"/>
                <w:szCs w:val="22"/>
              </w:rPr>
              <w:t>доказ</w:t>
            </w:r>
            <w:proofErr w:type="gramEnd"/>
            <w:r w:rsidRPr="002D7613">
              <w:rPr>
                <w:rFonts w:ascii="Times New Roman" w:eastAsia="Times New Roman" w:hAnsi="Times New Roman"/>
                <w:strike/>
                <w:color w:val="auto"/>
                <w:sz w:val="22"/>
                <w:szCs w:val="22"/>
              </w:rPr>
              <w:t xml:space="preserve"> о отвореном наменском рачуну код банке, на који се усмеравају средства остварена по основу кредита, премија, регреса и субвенција (уговор о отварању рачуна, потврда банке или фотокопија платне картице).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strike/>
                <w:color w:val="auto"/>
                <w:sz w:val="22"/>
                <w:szCs w:val="22"/>
              </w:rPr>
              <w:t xml:space="preserve">За упис пољопривредног газдинства - правно лице, односно предузетник који се бави прерадом пољопривредних производа или сеоским туризмом, старим занатима или другим непољопривредним активностима не доставља прилоге из става 1. </w:t>
            </w:r>
            <w:proofErr w:type="gramStart"/>
            <w:r w:rsidRPr="002D7613">
              <w:rPr>
                <w:rFonts w:ascii="Times New Roman" w:eastAsia="Times New Roman" w:hAnsi="Times New Roman"/>
                <w:strike/>
                <w:color w:val="auto"/>
                <w:sz w:val="22"/>
                <w:szCs w:val="22"/>
              </w:rPr>
              <w:t>тач</w:t>
            </w:r>
            <w:proofErr w:type="gramEnd"/>
            <w:r w:rsidRPr="002D7613">
              <w:rPr>
                <w:rFonts w:ascii="Times New Roman" w:eastAsia="Times New Roman" w:hAnsi="Times New Roman"/>
                <w:strike/>
                <w:color w:val="auto"/>
                <w:sz w:val="22"/>
                <w:szCs w:val="22"/>
              </w:rPr>
              <w:t>. 1) и 2) овог члана, осим у случају када се то лице истовремено бави и пољопривредном производњом.</w:t>
            </w:r>
            <w:r w:rsidRPr="002D7613">
              <w:rPr>
                <w:rFonts w:ascii="Times New Roman" w:eastAsia="Times New Roman" w:hAnsi="Times New Roman"/>
                <w:color w:val="auto"/>
                <w:sz w:val="22"/>
                <w:szCs w:val="22"/>
              </w:rPr>
              <w:t>ПО ПРИЈЕМУ ЗАХТЕВА ЗА УПИС У РЕГИСТАР, УПРАВА БЕЗ ОДЛАГАЊА ПРОВЕРАВА ДА ЛИ СУ ИСПУЊЕНИ ФОРМАЛНИ УСЛОВИ ЗА УПИС ПОЉОПРИВРЕДНОГ ГАЗДИНСТВА У РЕГИСТАР И ТО:</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ДА ЛИ ЈЕ ЗАХТЕВ ИЗ ЧЛАНА 6. ОВОГ ПРАВИЛНИКА ПРАВИЛНО ПОПУЊЕН;</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2) ДА ЛИ СУ ДОСТАВЉЕНИ ДОКАЗИ У СКЛАДУ СА ЧЛАНОМ 7. ОВОГ ПРАВИЛНИКА;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ДА ЛИ ПОДАЦИ УНЕТИ У ЗАХТЕВ ОДГОВАРАЈУ: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ПОДАЦИМА САДРЖАНИМ У ЈАВНИМ РЕГИСТРИМА И ЕВИДЕНЦИЈАМА ДОСТУПНИМ ПРЕКО СЕРВИСНЕ МАГИСТРАЛЕ ОРГАНА, У СКЛАДУ СА ЗАКОНОМ КОЈИ УРЕЂУЈЕ ЕЛЕКТРОНСКУ УПРАВУ; И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ДОКАЗИМА ДОСТАВЉЕНИМ У СКЛАДУ СА ЧЛАНОМ 5. ОВОГ ПРАВИЛНИКА.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СУ ИСПУЊЕНИ ФОРМАЛИ УСЛОВИ ИЗ СТАВА 1. ОВОГ ЧЛАНА ДИРЕКТОР УПРАВЕ ДОНОСИ РЕШЕЊЕ О УПИСУ ГАЗДИНСТВА У РЕГИСТАР, КОЈЕ СЕ БЕЗ ОДЛАГАЊА СПРОВОДИ У РЕГИСТАР, У СКЛАДУ СА ПОДНЕТОМ РЕГИСТРАЦИОНОМ ПРИЈАВОМ.</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ПРИЛИКОМ УПИСА У РЕГИСТАР ПОЉОПРИВРЕДНОМ ГАЗДИНСТВУ СЕ ДОДЕЉУЈЕ БРОЈ ПОЉОПРИВРЕДНОГ ГАЗДИНСТВА (БПГ).</w:t>
            </w:r>
          </w:p>
          <w:p w:rsidR="00B677C1" w:rsidRPr="002D7613" w:rsidRDefault="00B677C1">
            <w:pPr>
              <w:jc w:val="center"/>
              <w:rPr>
                <w:rFonts w:ascii="Times New Roman" w:eastAsia="Times New Roman" w:hAnsi="Times New Roman"/>
                <w:strike/>
                <w:color w:val="auto"/>
                <w:sz w:val="22"/>
                <w:szCs w:val="22"/>
              </w:rPr>
            </w:pPr>
            <w:bookmarkStart w:id="17" w:name="bookmark=id.44sinio" w:colFirst="0" w:colLast="0"/>
            <w:bookmarkEnd w:id="17"/>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4. Обрада захтева за упис</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10.</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Приликом пријема захтева за упис у Регистар, Управа проверава да ли је захтев правилно попуњен и да ли подаци који су унети у захтев одговарају подацима из приложене документације.</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Правилно попуњен захтев заводи се у посебну евиденцију примљених захтева за упис у Регистар.</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Одговорност за истинитост података и документације која се подноси ради уписа у Регистар сноси подносилац захтева за упис.</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На основу уредно поднетог захтева и решења директора Управе, Управа врши упис пољопривредног газдинства у Регистар.</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lastRenderedPageBreak/>
              <w:t>Подносилац захтева за упис у Регистар по основу својине над пољопривредним земљиштем, односно другим земљиштем или грађевинском целином, које се налази код другог лица по основу уговора о закупу, односно по основу давања земљишта на коришћење, не може бити уписан у Регистар са тим делом имовине за време трајања уговора о закупу, односно уговора о давању земљишта на коришћење.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НИСУ ИСПУЊЕНИ ФОРМАЛНИ УСЛОВИ ИЗ ЧЛАНА 7. СТАВ 1. ОВОГ ПРАВИЛНИКА, ДИРЕКТОР УПРАВЕ ЋЕ ДОНЕТИ РЕШЕЊЕ КОЈИМ ОДБАЦУЈЕ ЗАХТЕВ ЗА УПИС, А У ОБРАЗЛОЖЕЊУ ЋЕ НАВЕСТИ НЕДОСТАТКЕ КОЈЕ ТРЕБА ИСПРАВИТИ КАКО БИ ПОЉОПРИВРЕДНО ГАЗДИНСТВО БИЛО УПИСАНО У РЕГИСТАР.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ЈЕ У ЗАХТЕВУ КАО НОСИЛАЦ ПОЉОПРИВРЕДНОГ ГАЗДИНСТВА ОЗНАЧЕНО ЛИЦЕ КОЈЕ ЈЕ ВЕЋ УПИСАНО У РЕГИСТАР КАО НОСИЛАЦ ПОЉОПРИВРЕДНОГ ГАЗДИНСТВА ИЛИ КАО ЧЛАН ДРУГОГ ПОЉОПРИВРЕДНОГ ГАЗДИНСТВА, ДИРЕКТОР УПРАВЕ ЋЕ ДОНЕТИ РЕШЕЊЕ КОЈИМ ОДБИЈА ЗАХТЕВ ЗА УПИС.</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ИЗУЗЕТНО ОД СТАВА 1. ОВОГ ЧЛАНА, ДИРЕКТОР УПРАВЕ ЋЕ ДОНЕТИ РЕШЕЊЕ О УПИСУ ГАЗДИНСТВА У РЕГИСТАР, У КОЈЕ НЕЋЕ УНЕТИ ОНЕ КАТАСТАРСКЕ ПАРЦЕЛЕ ИЛИ ГРАЂЕВИНСКЕ ЦЕЛИНЕ КОЈЕ СУ ПО ДРУГОМ ОСНОВУ ВЕЋ УПИСАНЕ У РЕГИСТАР НА ДРУГО ПОЉОПРИВРЕДНО ГАЗДИНСТВО.</w:t>
            </w:r>
          </w:p>
          <w:p w:rsidR="00B677C1" w:rsidRPr="002D7613" w:rsidRDefault="00B677C1">
            <w:pPr>
              <w:ind w:firstLine="709"/>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bookmarkStart w:id="18" w:name="bookmark=id.2jxsxqh" w:colFirst="0" w:colLast="0"/>
            <w:bookmarkEnd w:id="18"/>
            <w:r w:rsidRPr="002D7613">
              <w:rPr>
                <w:rFonts w:ascii="Times New Roman" w:eastAsia="Times New Roman" w:hAnsi="Times New Roman"/>
                <w:color w:val="auto"/>
                <w:sz w:val="22"/>
                <w:szCs w:val="22"/>
              </w:rPr>
              <w:t>Члан 11.</w:t>
            </w:r>
            <w:r w:rsidRPr="002D7613">
              <w:rPr>
                <w:rFonts w:ascii="Times New Roman" w:eastAsia="Times New Roman" w:hAnsi="Times New Roman"/>
                <w:noProof/>
              </w:rPr>
              <w:drawing>
                <wp:inline distT="0" distB="0" distL="0" distR="0">
                  <wp:extent cx="83820" cy="76200"/>
                  <wp:effectExtent l="0" t="0" r="0" b="0"/>
                  <wp:docPr id="70"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3820" cy="76200"/>
                          </a:xfrm>
                          <a:prstGeom prst="rect">
                            <a:avLst/>
                          </a:prstGeom>
                          <a:ln/>
                        </pic:spPr>
                      </pic:pic>
                    </a:graphicData>
                  </a:graphic>
                </wp:inline>
              </w:drawing>
            </w:r>
            <w:r w:rsidRPr="002D7613">
              <w:rPr>
                <w:rFonts w:ascii="Times New Roman" w:eastAsia="Times New Roman" w:hAnsi="Times New Roman"/>
                <w:noProof/>
              </w:rPr>
              <w:drawing>
                <wp:inline distT="0" distB="0" distL="0" distR="0">
                  <wp:extent cx="83820" cy="76200"/>
                  <wp:effectExtent l="0" t="0" r="0" b="0"/>
                  <wp:docPr id="73"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3820" cy="76200"/>
                          </a:xfrm>
                          <a:prstGeom prst="rect">
                            <a:avLst/>
                          </a:prstGeom>
                          <a:ln/>
                        </pic:spPr>
                      </pic:pic>
                    </a:graphicData>
                  </a:graphic>
                </wp:inline>
              </w:drawing>
            </w:r>
          </w:p>
          <w:p w:rsidR="00B677C1" w:rsidRPr="002D7613" w:rsidRDefault="00F94ED2">
            <w:pPr>
              <w:ind w:firstLine="709"/>
              <w:jc w:val="left"/>
              <w:rPr>
                <w:rFonts w:ascii="Times New Roman" w:eastAsia="Times New Roman" w:hAnsi="Times New Roman"/>
                <w:strike/>
                <w:color w:val="auto"/>
                <w:sz w:val="22"/>
                <w:szCs w:val="22"/>
              </w:rPr>
            </w:pPr>
            <w:bookmarkStart w:id="19" w:name="bookmark=id.z337ya" w:colFirst="0" w:colLast="0"/>
            <w:bookmarkEnd w:id="19"/>
            <w:r w:rsidRPr="002D7613">
              <w:rPr>
                <w:rFonts w:ascii="Times New Roman" w:eastAsia="Times New Roman" w:hAnsi="Times New Roman"/>
                <w:strike/>
                <w:color w:val="auto"/>
                <w:sz w:val="22"/>
                <w:szCs w:val="22"/>
              </w:rPr>
              <w:t>Ако није достављена сва документација назначена у захтеву или ако подаци који су унети у захтев не одговарају подацима из приложене документације, захтев ће се вратити подносиоцу захтева за упис ради исправке и допуне.</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Ако је подносилац захтева за упис лице које је већ уписано у Регистар као носилац породичног пољопривредног газдинства или као члан другог пољопривредног газдинства, Управа ће га писаним путем обавестити да се не може извршити упис.</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На начин из става 2. </w:t>
            </w:r>
            <w:proofErr w:type="gramStart"/>
            <w:r w:rsidRPr="002D7613">
              <w:rPr>
                <w:rFonts w:ascii="Times New Roman" w:eastAsia="Times New Roman" w:hAnsi="Times New Roman"/>
                <w:strike/>
                <w:color w:val="auto"/>
                <w:sz w:val="22"/>
                <w:szCs w:val="22"/>
              </w:rPr>
              <w:t>овог</w:t>
            </w:r>
            <w:proofErr w:type="gramEnd"/>
            <w:r w:rsidRPr="002D7613">
              <w:rPr>
                <w:rFonts w:ascii="Times New Roman" w:eastAsia="Times New Roman" w:hAnsi="Times New Roman"/>
                <w:strike/>
                <w:color w:val="auto"/>
                <w:sz w:val="22"/>
                <w:szCs w:val="22"/>
              </w:rPr>
              <w:t xml:space="preserve"> члана Управа ће поступити и када је пријављена катастарска парцела већ уписана у Регистар код другог пољопривредног газдинства.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У случајевима из ст. 2. </w:t>
            </w:r>
            <w:proofErr w:type="gramStart"/>
            <w:r w:rsidRPr="002D7613">
              <w:rPr>
                <w:rFonts w:ascii="Times New Roman" w:eastAsia="Times New Roman" w:hAnsi="Times New Roman"/>
                <w:strike/>
                <w:color w:val="auto"/>
                <w:sz w:val="22"/>
                <w:szCs w:val="22"/>
              </w:rPr>
              <w:t>и</w:t>
            </w:r>
            <w:proofErr w:type="gramEnd"/>
            <w:r w:rsidRPr="002D7613">
              <w:rPr>
                <w:rFonts w:ascii="Times New Roman" w:eastAsia="Times New Roman" w:hAnsi="Times New Roman"/>
                <w:strike/>
                <w:color w:val="auto"/>
                <w:sz w:val="22"/>
                <w:szCs w:val="22"/>
              </w:rPr>
              <w:t xml:space="preserve"> 3. овог члана у Регистру ће се водити лице, односно катастарска парцела у газдинству у коме је прво уписано, све док овлашћено лице (носилац пољопривредног газдинства, власник, закупац) не поднесе захтев за промену података или се изврши исправка у Регистру по акту надлежног органа (пољопривредне инспекције, министарства за унутрашње послове, суда).</w:t>
            </w:r>
          </w:p>
          <w:p w:rsidR="00B677C1" w:rsidRPr="002D7613" w:rsidRDefault="00F94ED2">
            <w:pPr>
              <w:ind w:firstLine="709"/>
              <w:jc w:val="left"/>
              <w:rPr>
                <w:rFonts w:ascii="Times New Roman" w:eastAsia="Times New Roman" w:hAnsi="Times New Roman"/>
                <w:color w:val="auto"/>
                <w:sz w:val="22"/>
                <w:szCs w:val="22"/>
              </w:rPr>
            </w:pPr>
            <w:bookmarkStart w:id="20" w:name="bookmark=id.1y810tw" w:colFirst="0" w:colLast="0"/>
            <w:bookmarkStart w:id="21" w:name="bookmark=id.3j2qqm3" w:colFirst="0" w:colLast="0"/>
            <w:bookmarkEnd w:id="20"/>
            <w:bookmarkEnd w:id="21"/>
            <w:r w:rsidRPr="002D7613">
              <w:rPr>
                <w:rFonts w:ascii="Times New Roman" w:eastAsia="Times New Roman" w:hAnsi="Times New Roman"/>
                <w:color w:val="auto"/>
                <w:sz w:val="22"/>
                <w:szCs w:val="22"/>
              </w:rPr>
              <w:t>РЕШЕЊЕ ИЗ ЧЛ.9. И 10. ОВОГ ПРАВИЛНИКА ДОСТАВЉА СЕ СТРАНЦИ У ПОСТУПКУ, ОДНОСНО ЊЕНОМ ПУНОМОЋНИКУ.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ПРОТИВ РЕШЕЊА ИЗ ЧЛ.9. И 10. ОВОГ ПРАВИЛНИКА СТРАНКА У ПОСТУПКУ МОЖЕ ИЗЈАВИТИ ЖАЛБУ МИНИСТРУ НАДЛЕЖНОМ ЗА ПОСЛОВЕ ПОЉОПРИВРЕДЕ (У ДАЉЕМ ТЕКСТУ: МИНИСТАР).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РЕШЕЊЕ МИНИСТРА ЈЕ КОНАЧНО.</w:t>
            </w:r>
            <w:r w:rsidRPr="002D7613">
              <w:rPr>
                <w:rFonts w:ascii="Times New Roman" w:eastAsia="Times New Roman" w:hAnsi="Times New Roman"/>
                <w:color w:val="auto"/>
                <w:sz w:val="22"/>
                <w:szCs w:val="22"/>
              </w:rPr>
              <w:br/>
            </w:r>
          </w:p>
          <w:p w:rsidR="00B677C1" w:rsidRPr="002D7613" w:rsidRDefault="00F94ED2">
            <w:pPr>
              <w:jc w:val="center"/>
              <w:rPr>
                <w:rFonts w:ascii="Times New Roman" w:eastAsia="Times New Roman" w:hAnsi="Times New Roman"/>
                <w:color w:val="auto"/>
                <w:sz w:val="22"/>
                <w:szCs w:val="22"/>
              </w:rPr>
            </w:pPr>
            <w:bookmarkStart w:id="22" w:name="bookmark=id.2xcytpi" w:colFirst="0" w:colLast="0"/>
            <w:bookmarkStart w:id="23" w:name="bookmark=id.4i7ojhp" w:colFirst="0" w:colLast="0"/>
            <w:bookmarkEnd w:id="22"/>
            <w:bookmarkEnd w:id="23"/>
            <w:r w:rsidRPr="002D7613">
              <w:rPr>
                <w:rFonts w:ascii="Times New Roman" w:eastAsia="Times New Roman" w:hAnsi="Times New Roman"/>
                <w:color w:val="auto"/>
                <w:sz w:val="22"/>
                <w:szCs w:val="22"/>
              </w:rPr>
              <w:t>5. Чување података уписаних у Регистар</w:t>
            </w:r>
          </w:p>
          <w:p w:rsidR="00B677C1" w:rsidRPr="002D7613" w:rsidRDefault="00F94ED2">
            <w:pPr>
              <w:jc w:val="center"/>
              <w:rPr>
                <w:rFonts w:ascii="Times New Roman" w:eastAsia="Times New Roman" w:hAnsi="Times New Roman"/>
                <w:color w:val="auto"/>
                <w:sz w:val="22"/>
                <w:szCs w:val="22"/>
              </w:rPr>
            </w:pPr>
            <w:bookmarkStart w:id="24" w:name="bookmark=id.1ci93xb" w:colFirst="0" w:colLast="0"/>
            <w:bookmarkEnd w:id="24"/>
            <w:r w:rsidRPr="002D7613">
              <w:rPr>
                <w:rFonts w:ascii="Times New Roman" w:eastAsia="Times New Roman" w:hAnsi="Times New Roman"/>
                <w:color w:val="auto"/>
                <w:sz w:val="22"/>
                <w:szCs w:val="22"/>
              </w:rPr>
              <w:t>Члан 12.</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Надлежна подручна јединица Управе формира досије за свако пољопривредно газдинство, којем се додељује број пољопривредног газдинства (БПГ).</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Досије из става 1. </w:t>
            </w:r>
            <w:proofErr w:type="gramStart"/>
            <w:r w:rsidRPr="002D7613">
              <w:rPr>
                <w:rFonts w:ascii="Times New Roman" w:eastAsia="Times New Roman" w:hAnsi="Times New Roman"/>
                <w:strike/>
                <w:color w:val="auto"/>
                <w:sz w:val="22"/>
                <w:szCs w:val="22"/>
              </w:rPr>
              <w:t>овог</w:t>
            </w:r>
            <w:proofErr w:type="gramEnd"/>
            <w:r w:rsidRPr="002D7613">
              <w:rPr>
                <w:rFonts w:ascii="Times New Roman" w:eastAsia="Times New Roman" w:hAnsi="Times New Roman"/>
                <w:strike/>
                <w:color w:val="auto"/>
                <w:sz w:val="22"/>
                <w:szCs w:val="22"/>
              </w:rPr>
              <w:t xml:space="preserve"> члана чува се трајно.</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Управа припрема шестомесечне извештаје о подацима уписаним у Регистар и доставља их министру надлежном за послове пољопривреде (у даљем тексту: министар).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ПОДАТКЕ УПИСАНЕ У РЕГИСТАР УПРАВА ЧУВА У ЕЛЕКТРОНСКОМ ФОРМАТУ ТРАЈНО.</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strike/>
                <w:color w:val="auto"/>
                <w:sz w:val="22"/>
                <w:szCs w:val="22"/>
              </w:rPr>
              <w:t>III.</w:t>
            </w:r>
            <w:r w:rsidRPr="002D7613">
              <w:rPr>
                <w:rFonts w:ascii="Times New Roman" w:eastAsia="Times New Roman" w:hAnsi="Times New Roman"/>
                <w:color w:val="auto"/>
                <w:sz w:val="22"/>
                <w:szCs w:val="22"/>
              </w:rPr>
              <w:t xml:space="preserve"> </w:t>
            </w:r>
            <w:r w:rsidRPr="002D7613">
              <w:rPr>
                <w:rFonts w:ascii="Times New Roman" w:eastAsia="Times New Roman" w:hAnsi="Times New Roman"/>
                <w:strike/>
                <w:color w:val="auto"/>
                <w:sz w:val="22"/>
                <w:szCs w:val="22"/>
              </w:rPr>
              <w:t>НАЧИН ОБНОВЕ РЕГИСТРАЦИЈЕ У РЕГИСТРУ И ПРОМЕНА ПОДАТАКА У РЕГИСТРУ</w:t>
            </w: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Обнова регистрације у Регистру</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III. ПРОМЕНА ПОДАТАКА О ПОЉОПРИВРЕДНОМ ГАЗДИНСТВУ</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lastRenderedPageBreak/>
              <w:t>ОБАВЕШТЕЊЕ О ПРОМЕНИ ПОДАТАКА О ПОЉОПРИВРЕДНОМ ГАЗДИНСТВУ УПИСАНИХ У РЕГИСТАР</w:t>
            </w:r>
          </w:p>
          <w:p w:rsidR="00B677C1" w:rsidRPr="002D7613" w:rsidRDefault="00F94ED2">
            <w:pPr>
              <w:jc w:val="center"/>
              <w:rPr>
                <w:rFonts w:ascii="Times New Roman" w:eastAsia="Times New Roman" w:hAnsi="Times New Roman"/>
                <w:color w:val="auto"/>
                <w:sz w:val="22"/>
                <w:szCs w:val="22"/>
              </w:rPr>
            </w:pPr>
            <w:bookmarkStart w:id="25" w:name="bookmark=id.3whwml4" w:colFirst="0" w:colLast="0"/>
            <w:bookmarkEnd w:id="25"/>
            <w:r w:rsidRPr="002D7613">
              <w:rPr>
                <w:rFonts w:ascii="Times New Roman" w:eastAsia="Times New Roman" w:hAnsi="Times New Roman"/>
                <w:color w:val="auto"/>
                <w:sz w:val="22"/>
                <w:szCs w:val="22"/>
              </w:rPr>
              <w:t>Члан 13.</w:t>
            </w:r>
            <w:r w:rsidRPr="002D7613">
              <w:rPr>
                <w:rFonts w:ascii="Times New Roman" w:eastAsia="Times New Roman" w:hAnsi="Times New Roman"/>
                <w:noProof/>
              </w:rPr>
              <w:drawing>
                <wp:inline distT="0" distB="0" distL="0" distR="0">
                  <wp:extent cx="84455" cy="76200"/>
                  <wp:effectExtent l="0" t="0" r="0" b="0"/>
                  <wp:docPr id="72"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r w:rsidRPr="002D7613">
              <w:rPr>
                <w:rFonts w:ascii="Times New Roman" w:eastAsia="Times New Roman" w:hAnsi="Times New Roman"/>
                <w:noProof/>
              </w:rPr>
              <w:drawing>
                <wp:inline distT="0" distB="0" distL="0" distR="0">
                  <wp:extent cx="84455" cy="76200"/>
                  <wp:effectExtent l="0" t="0" r="0" b="0"/>
                  <wp:docPr id="75"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p>
          <w:p w:rsidR="00B677C1" w:rsidRPr="002D7613" w:rsidRDefault="00F94ED2">
            <w:pPr>
              <w:ind w:firstLine="709"/>
              <w:jc w:val="left"/>
              <w:rPr>
                <w:rFonts w:ascii="Times New Roman" w:eastAsia="Times New Roman" w:hAnsi="Times New Roman"/>
                <w:strike/>
                <w:color w:val="auto"/>
                <w:sz w:val="22"/>
                <w:szCs w:val="22"/>
              </w:rPr>
            </w:pPr>
            <w:bookmarkStart w:id="26" w:name="bookmark=id.2bn6wsx" w:colFirst="0" w:colLast="0"/>
            <w:bookmarkEnd w:id="26"/>
            <w:r w:rsidRPr="002D7613">
              <w:rPr>
                <w:rFonts w:ascii="Times New Roman" w:eastAsia="Times New Roman" w:hAnsi="Times New Roman"/>
                <w:strike/>
                <w:color w:val="auto"/>
                <w:sz w:val="22"/>
                <w:szCs w:val="22"/>
              </w:rPr>
              <w:t>Ако након уписа у Регистар дође до промене уписаних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врши обнову регистрације ових података у Регистру у року од 30 дана од дана настанка промене.</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У обнови регистрације, Управи се достављају сви подаци који су промењени у односу на стање у Регистру, а обавезно се достављају подаци о:</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1) врсти пољопривредних култура и површинама под пољопривредним културама;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врсти животиња и броју газдинства (ХИД) на којима се животиње држе или узгајају;</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3) </w:t>
            </w:r>
            <w:proofErr w:type="gramStart"/>
            <w:r w:rsidRPr="002D7613">
              <w:rPr>
                <w:rFonts w:ascii="Times New Roman" w:eastAsia="Times New Roman" w:hAnsi="Times New Roman"/>
                <w:strike/>
                <w:color w:val="auto"/>
                <w:sz w:val="22"/>
                <w:szCs w:val="22"/>
              </w:rPr>
              <w:t>промени</w:t>
            </w:r>
            <w:proofErr w:type="gramEnd"/>
            <w:r w:rsidRPr="002D7613">
              <w:rPr>
                <w:rFonts w:ascii="Times New Roman" w:eastAsia="Times New Roman" w:hAnsi="Times New Roman"/>
                <w:strike/>
                <w:color w:val="auto"/>
                <w:sz w:val="22"/>
                <w:szCs w:val="22"/>
              </w:rPr>
              <w:t xml:space="preserve"> земљишног поседа и основа коришћења земљишта (катастарска величина и катастарска култура, власништво, закуп и сл.).</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При обнови регистрације пољопривредно газдинство које се бави прерадом пољопривредних производа и/или непољопривредним активностима не доставља податке из става 2. </w:t>
            </w:r>
            <w:proofErr w:type="gramStart"/>
            <w:r w:rsidRPr="002D7613">
              <w:rPr>
                <w:rFonts w:ascii="Times New Roman" w:eastAsia="Times New Roman" w:hAnsi="Times New Roman"/>
                <w:strike/>
                <w:color w:val="auto"/>
                <w:sz w:val="22"/>
                <w:szCs w:val="22"/>
              </w:rPr>
              <w:t>тач</w:t>
            </w:r>
            <w:proofErr w:type="gramEnd"/>
            <w:r w:rsidRPr="002D7613">
              <w:rPr>
                <w:rFonts w:ascii="Times New Roman" w:eastAsia="Times New Roman" w:hAnsi="Times New Roman"/>
                <w:strike/>
                <w:color w:val="auto"/>
                <w:sz w:val="22"/>
                <w:szCs w:val="22"/>
              </w:rPr>
              <w:t xml:space="preserve">. 1) </w:t>
            </w:r>
            <w:proofErr w:type="gramStart"/>
            <w:r w:rsidRPr="002D7613">
              <w:rPr>
                <w:rFonts w:ascii="Times New Roman" w:eastAsia="Times New Roman" w:hAnsi="Times New Roman"/>
                <w:strike/>
                <w:color w:val="auto"/>
                <w:sz w:val="22"/>
                <w:szCs w:val="22"/>
              </w:rPr>
              <w:t>и</w:t>
            </w:r>
            <w:proofErr w:type="gramEnd"/>
            <w:r w:rsidRPr="002D7613">
              <w:rPr>
                <w:rFonts w:ascii="Times New Roman" w:eastAsia="Times New Roman" w:hAnsi="Times New Roman"/>
                <w:strike/>
                <w:color w:val="auto"/>
                <w:sz w:val="22"/>
                <w:szCs w:val="22"/>
              </w:rPr>
              <w:t xml:space="preserve"> 2) овог члана, осим у случају када се то лице истовремено бави и пољопривредном производњом.</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Обнова регистрације ради утврђивања пријављених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w:t>
            </w:r>
            <w:proofErr w:type="gramStart"/>
            <w:r w:rsidRPr="002D7613">
              <w:rPr>
                <w:rFonts w:ascii="Times New Roman" w:eastAsia="Times New Roman" w:hAnsi="Times New Roman"/>
                <w:strike/>
                <w:color w:val="auto"/>
                <w:sz w:val="22"/>
                <w:szCs w:val="22"/>
              </w:rPr>
              <w:t>врши  се</w:t>
            </w:r>
            <w:proofErr w:type="gramEnd"/>
            <w:r w:rsidRPr="002D7613">
              <w:rPr>
                <w:rFonts w:ascii="Times New Roman" w:eastAsia="Times New Roman" w:hAnsi="Times New Roman"/>
                <w:strike/>
                <w:color w:val="auto"/>
                <w:sz w:val="22"/>
                <w:szCs w:val="22"/>
              </w:rPr>
              <w:t xml:space="preserve"> до 30. </w:t>
            </w:r>
            <w:proofErr w:type="gramStart"/>
            <w:r w:rsidRPr="002D7613">
              <w:rPr>
                <w:rFonts w:ascii="Times New Roman" w:eastAsia="Times New Roman" w:hAnsi="Times New Roman"/>
                <w:strike/>
                <w:color w:val="auto"/>
                <w:sz w:val="22"/>
                <w:szCs w:val="22"/>
              </w:rPr>
              <w:t>септембра</w:t>
            </w:r>
            <w:proofErr w:type="gramEnd"/>
            <w:r w:rsidRPr="002D7613">
              <w:rPr>
                <w:rFonts w:ascii="Times New Roman" w:eastAsia="Times New Roman" w:hAnsi="Times New Roman"/>
                <w:strike/>
                <w:color w:val="auto"/>
                <w:sz w:val="22"/>
                <w:szCs w:val="22"/>
              </w:rPr>
              <w:t xml:space="preserve"> текуће године.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НАКОН УПИСА У РЕГИСТАР ДОЂЕ ДО ПРОМЕНЕ УПИСАНИХ ПОДАТАКА КОЈИ СЕ ОДНОСЕ НА НОСИОЦА И ЧЛАНОВЕ ПОРОДИЧНОГ ПОЉОПРИВРЕДНОГ ГАЗДИНАСТВА, ОДНОСНО ПРАВНОГ ЛИЦА ИЛИ ПРЕДУЗЕТНИКА НА КОГА ЈЕ ПОЉОПРИВРЕДНО ГАЗДИНСТВО РЕГИСТРОВАНО, КАО И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ОБАВЕШТАВА УПРАВУ О ТОМЕ У РОКУ ОД 30 ДАНА ОД ДАНА НАСТАНКА ПРОМЕНЕ.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ОБАВЕШТЕЊЕ ИЗ СТАВА 1. ОВОГ ЧЛАНА СЕ ПОДНОСИ НА НАЧИН ИЗ ЧЛАНА 6. СТАВ 1. ОВОГ ПРАВИЛНИКА И У ЊЕМУ СЕ УКАЗУЈЕ НА СВЕ ПОДАТКЕ КОЈИ СУ ПРОМЕЊЕНИ У ОДНОСУ НА СТАЊЕ У РЕГИСТРУ.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УЗ ОБАВЕШТЕЊЕ ИЗ СТАВА 1. ОВОГ ЧЛАНА СЕ ПОДНОСЕ И ДОКАЗИ ИЗ ЧЛАНА 7. ОВОГ ПРАВИЛНИКА, НА НАЧИН ПРОПИСАН ЧЛАНОМ 8. ОВОГ ПРАВИЛНИКА, АКО СУ РЕЛЕВАНТНИ ЗА УПИС ПРОМЕНЕ КОНКРЕТНОГ ПОДАТКА.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ОБАВЕШТЕЊЕ О ПРОМЕНИ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ПОДНОСИ СЕ ДО 30. СЕПТЕМБРА ТЕКУЋЕ ГОДИНЕ.</w:t>
            </w:r>
            <w:r w:rsidRPr="002D7613">
              <w:rPr>
                <w:rFonts w:ascii="Times New Roman" w:eastAsia="Times New Roman" w:hAnsi="Times New Roman"/>
                <w:color w:val="auto"/>
                <w:sz w:val="22"/>
                <w:szCs w:val="22"/>
              </w:rPr>
              <w:br/>
            </w:r>
          </w:p>
          <w:p w:rsidR="00B677C1" w:rsidRPr="002D7613" w:rsidRDefault="00F94ED2">
            <w:pPr>
              <w:jc w:val="center"/>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Промена статусних података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УПИС У РЕГИСТАР ПРОМЕНЕ ПОДАТАКА</w:t>
            </w:r>
          </w:p>
          <w:p w:rsidR="00B677C1" w:rsidRPr="002D7613" w:rsidRDefault="00F94ED2">
            <w:pPr>
              <w:jc w:val="center"/>
              <w:rPr>
                <w:rFonts w:ascii="Times New Roman" w:eastAsia="Times New Roman" w:hAnsi="Times New Roman"/>
                <w:color w:val="auto"/>
                <w:sz w:val="22"/>
                <w:szCs w:val="22"/>
              </w:rPr>
            </w:pPr>
            <w:bookmarkStart w:id="27" w:name="bookmark=id.qsh70q" w:colFirst="0" w:colLast="0"/>
            <w:bookmarkEnd w:id="27"/>
            <w:r w:rsidRPr="002D7613">
              <w:rPr>
                <w:rFonts w:ascii="Times New Roman" w:eastAsia="Times New Roman" w:hAnsi="Times New Roman"/>
                <w:color w:val="auto"/>
                <w:sz w:val="22"/>
                <w:szCs w:val="22"/>
              </w:rPr>
              <w:t>Члан 14.</w:t>
            </w:r>
          </w:p>
          <w:p w:rsidR="00B677C1" w:rsidRPr="002D7613" w:rsidRDefault="00F94ED2">
            <w:pPr>
              <w:ind w:firstLine="709"/>
              <w:jc w:val="left"/>
              <w:rPr>
                <w:rFonts w:ascii="Times New Roman" w:eastAsia="Times New Roman" w:hAnsi="Times New Roman"/>
                <w:strike/>
                <w:color w:val="auto"/>
                <w:sz w:val="22"/>
                <w:szCs w:val="22"/>
              </w:rPr>
            </w:pPr>
            <w:bookmarkStart w:id="28" w:name="bookmark=id.3as4poj" w:colFirst="0" w:colLast="0"/>
            <w:bookmarkEnd w:id="28"/>
            <w:r w:rsidRPr="002D7613">
              <w:rPr>
                <w:rFonts w:ascii="Times New Roman" w:eastAsia="Times New Roman" w:hAnsi="Times New Roman"/>
                <w:strike/>
                <w:color w:val="auto"/>
                <w:sz w:val="22"/>
                <w:szCs w:val="22"/>
              </w:rPr>
              <w:t>Ако након уписа у Регистар дође до промене статусних података уписаних у Регистар, промена ових података у Регистру врши се у року од 30 дана од дана настанка промене, и то за: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1) породично пољопривредно газдинство - промена података која се односи на: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(1) носиоца породичног пољопривредног газдинства,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број чланова породичног пољопривредног газдинства,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(3) пребивалиште носиоца породичног пољопривредног газдинства,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(4) број посебног - наменског рачуна, односно име пословне банке код које се води рачун;</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пољопривредно газдинство - промена података која се односи на:</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lastRenderedPageBreak/>
              <w:t>(1) статус правног лица, односно предузетника и овлашћеног лица у правном лицу које је уписано у Регистар,</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(2) седиште, односно пребивалиште,</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(3) број посебног - наменског рачуна, односно име пословне банке код које се води рачун,</w:t>
            </w:r>
          </w:p>
          <w:p w:rsidR="00B677C1" w:rsidRPr="002D7613" w:rsidRDefault="00F94ED2">
            <w:pPr>
              <w:ind w:firstLine="709"/>
              <w:jc w:val="left"/>
              <w:rPr>
                <w:rFonts w:ascii="Times New Roman" w:eastAsia="Times New Roman" w:hAnsi="Times New Roman"/>
                <w:strike/>
                <w:color w:val="auto"/>
                <w:sz w:val="22"/>
                <w:szCs w:val="22"/>
              </w:rPr>
            </w:pPr>
            <w:r w:rsidRPr="002D7613">
              <w:rPr>
                <w:rFonts w:ascii="Times New Roman" w:eastAsia="Times New Roman" w:hAnsi="Times New Roman"/>
                <w:strike/>
                <w:color w:val="auto"/>
                <w:sz w:val="22"/>
                <w:szCs w:val="22"/>
              </w:rPr>
              <w:t xml:space="preserve">(4) </w:t>
            </w:r>
            <w:proofErr w:type="gramStart"/>
            <w:r w:rsidRPr="002D7613">
              <w:rPr>
                <w:rFonts w:ascii="Times New Roman" w:eastAsia="Times New Roman" w:hAnsi="Times New Roman"/>
                <w:strike/>
                <w:color w:val="auto"/>
                <w:sz w:val="22"/>
                <w:szCs w:val="22"/>
              </w:rPr>
              <w:t>делатности</w:t>
            </w:r>
            <w:proofErr w:type="gramEnd"/>
            <w:r w:rsidRPr="002D7613">
              <w:rPr>
                <w:rFonts w:ascii="Times New Roman" w:eastAsia="Times New Roman" w:hAnsi="Times New Roman"/>
                <w:strike/>
                <w:color w:val="auto"/>
                <w:sz w:val="22"/>
                <w:szCs w:val="22"/>
              </w:rPr>
              <w:t xml:space="preserve"> у Агенцији за привредне регистре.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 ПРИЈЕМУ ОБАВЕШТЕЊА ИЗ ЧЛАНА 13. ОВОГ ПРАВИЛНИКА, ДИРЕКТОР УПРАВЕ БЕЗ ОДЛАГАЊА, ПО СЛУЖБЕНОЈ ДУЖНОСТИ, ДОНОСИ РЕШЕЊЕ О ПРОМЕНИ ПОДАТАКА УПИСАНИХ У РЕГИСТАР, АКО УТВРДИ ДА СУ ИЗМЕЊЕНИ ПОДАЦИ САДРЖАНИ 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 ЈАВНИМ РЕГИСТРИМА И ЕВИДЕНЦИЈАМА ДОСТУПНИМ ПРЕКО СЕРВИСНЕ МАГИСТРАЛЕ ОРГАНА, У СКЛАДУ СА ЗАКОНОМ КОЈИ УРЕЂУЈЕ ЕЛЕКТРОНСКУ УПРАВУ; И </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ДОКАЗИМА ДОСТАВЉЕНИМ УЗ ОБАВЕШТЕЊЕ.</w:t>
            </w:r>
          </w:p>
          <w:p w:rsidR="00B677C1" w:rsidRPr="002D7613" w:rsidRDefault="00B677C1">
            <w:pPr>
              <w:ind w:firstLine="709"/>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ПОСТУПАЊЕ У СЛУЧАЈУ ИЗОСТАНКА ОБАВЕШТЕЊА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ЧЛАН 14Б</w:t>
            </w:r>
          </w:p>
          <w:p w:rsidR="00B677C1" w:rsidRPr="002D7613" w:rsidRDefault="00F94ED2">
            <w:pPr>
              <w:ind w:firstLine="709"/>
              <w:jc w:val="left"/>
              <w:rPr>
                <w:rFonts w:ascii="Times New Roman" w:eastAsia="Times New Roman" w:hAnsi="Times New Roman"/>
                <w:color w:val="auto"/>
                <w:sz w:val="22"/>
                <w:szCs w:val="22"/>
              </w:rPr>
            </w:pPr>
            <w:bookmarkStart w:id="29" w:name="bookmark=id.1pxezwc" w:colFirst="0" w:colLast="0"/>
            <w:bookmarkEnd w:id="29"/>
            <w:r w:rsidRPr="002D7613">
              <w:rPr>
                <w:rFonts w:ascii="Times New Roman" w:eastAsia="Times New Roman" w:hAnsi="Times New Roman"/>
                <w:color w:val="auto"/>
                <w:sz w:val="22"/>
                <w:szCs w:val="22"/>
              </w:rPr>
              <w:t>АКО СЕ НЕ ПОДНЕСЕ ОБАВЕШТЕЊЕ У СКЛАДУ СА ЧЛАНОМ 13. ОВОГ ПРАВИЛНИКА, А УПРАВА НА ДРУГИ НАЧИН САЗНА ДА СУ СЕ ПРОМЕНИЛИ ПОДАЦИ О ПОЉОПРИВРЕДНОМ ГАЗДИНСТВУ КОЈИ СУ УПИСАНИ У РЕГИСТАР, ДИРЕКТОР УПРАВЕ ПО СЛУЖБЕНОЈ ДУЖНОСТИ ДОНОСИ: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РЕШЕЊЕ О ПРОМЕНИ ПОДАТКА УПИСАНОГ У РЕГИСТАР; ИЛИ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2) РЕШЕЊЕ ИЗ ЧЛАНА 16. ОВОГ </w:t>
            </w:r>
            <w:proofErr w:type="gramStart"/>
            <w:r w:rsidRPr="002D7613">
              <w:rPr>
                <w:rFonts w:ascii="Times New Roman" w:eastAsia="Times New Roman" w:hAnsi="Times New Roman"/>
                <w:color w:val="auto"/>
                <w:sz w:val="22"/>
                <w:szCs w:val="22"/>
              </w:rPr>
              <w:t>ПРАВИЛНИКА  О</w:t>
            </w:r>
            <w:proofErr w:type="gramEnd"/>
            <w:r w:rsidRPr="002D7613">
              <w:rPr>
                <w:rFonts w:ascii="Times New Roman" w:eastAsia="Times New Roman" w:hAnsi="Times New Roman"/>
                <w:color w:val="auto"/>
                <w:sz w:val="22"/>
                <w:szCs w:val="22"/>
              </w:rPr>
              <w:t xml:space="preserve"> ПРЕВОЂЕЊУ ПОЉОПРИВРЕДНОГ ГАЗДИНСТВА У ПАСИВНИ СТАТУС.</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РЕШЕЊЕ ИЗ СТАВА 1. ТАЧКА 1) ОВОГ ЧЛАНА ДИРЕКТОР УПРАВА ЋЕ ДОНЕТИ: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АКО СУ ПОДАЦИ ПОТРЕБНИ ЗА ОДЛУЧИВАЊЕ ДОСТУПНИ ПРЕКО СЕРВИСНЕ МАГИСТРАЛЕ ОРГАНА, У СКЛАДУ СА ЗАКОНОМ КОЈИ УРЕЂУЈЕ ЕЛЕКТРОНСКУ УПРАВУ;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2) У СЛУЧАЈУ ИСТЕКА УГОВОРА О ЗАКУПУ, </w:t>
            </w:r>
            <w:proofErr w:type="gramStart"/>
            <w:r w:rsidRPr="002D7613">
              <w:rPr>
                <w:rFonts w:ascii="Times New Roman" w:eastAsia="Times New Roman" w:hAnsi="Times New Roman"/>
                <w:color w:val="auto"/>
                <w:sz w:val="22"/>
                <w:szCs w:val="22"/>
              </w:rPr>
              <w:t>ОДНОСНО  УГОВОРА</w:t>
            </w:r>
            <w:proofErr w:type="gramEnd"/>
            <w:r w:rsidRPr="002D7613">
              <w:rPr>
                <w:rFonts w:ascii="Times New Roman" w:eastAsia="Times New Roman" w:hAnsi="Times New Roman"/>
                <w:color w:val="auto"/>
                <w:sz w:val="22"/>
                <w:szCs w:val="22"/>
              </w:rPr>
              <w:t xml:space="preserve"> О УСТУПАЊУ ЗЕМЉИШТА НА КОРИШЋЕЊЕ КОЈЕ ЈЕ УПИСАНО У РЕГИСТАР НА ТО ПОЉОПРИВРЕДНО ГАЗДИНСТВО.</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ИСТОВРЕМЕНО СА ДОНОШЕЊЕМ РЕШЕЊА ИЗ СТАВА 1. ОВОГ ЧЛАНА ОНО ЋЕ СЕ СПРОВЕСТИ У РЕГИСТРУ.</w:t>
            </w:r>
          </w:p>
          <w:p w:rsidR="00B677C1" w:rsidRPr="002D7613" w:rsidRDefault="00B677C1">
            <w:pPr>
              <w:jc w:val="left"/>
              <w:rPr>
                <w:rFonts w:ascii="Times New Roman" w:eastAsia="Times New Roman" w:hAnsi="Times New Roman"/>
                <w:color w:val="auto"/>
                <w:sz w:val="22"/>
                <w:szCs w:val="22"/>
              </w:rPr>
            </w:pP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IV. УСЛОВИ ЗА ПАСИВНИ СТАТУС ПОЉОПРИВРЕДНОГ ГАЗДИНСТВА</w:t>
            </w:r>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Статус пољопривредно газдинства</w:t>
            </w:r>
          </w:p>
          <w:p w:rsidR="00B677C1" w:rsidRPr="002D7613" w:rsidRDefault="00F94ED2">
            <w:pPr>
              <w:jc w:val="center"/>
              <w:rPr>
                <w:rFonts w:ascii="Times New Roman" w:eastAsia="Times New Roman" w:hAnsi="Times New Roman"/>
                <w:color w:val="auto"/>
                <w:sz w:val="22"/>
                <w:szCs w:val="22"/>
              </w:rPr>
            </w:pPr>
            <w:bookmarkStart w:id="30" w:name="bookmark=id.49x2ik5" w:colFirst="0" w:colLast="0"/>
            <w:bookmarkEnd w:id="30"/>
            <w:r w:rsidRPr="002D7613">
              <w:rPr>
                <w:rFonts w:ascii="Times New Roman" w:eastAsia="Times New Roman" w:hAnsi="Times New Roman"/>
                <w:color w:val="auto"/>
                <w:sz w:val="22"/>
                <w:szCs w:val="22"/>
              </w:rPr>
              <w:t>Члан 15.</w:t>
            </w:r>
            <w:r w:rsidRPr="002D7613">
              <w:rPr>
                <w:rFonts w:ascii="Times New Roman" w:eastAsia="Times New Roman" w:hAnsi="Times New Roman"/>
                <w:noProof/>
              </w:rPr>
              <w:drawing>
                <wp:inline distT="0" distB="0" distL="0" distR="0">
                  <wp:extent cx="84455" cy="76200"/>
                  <wp:effectExtent l="0" t="0" r="0" b="0"/>
                  <wp:docPr id="74"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r w:rsidRPr="002D7613">
              <w:rPr>
                <w:rFonts w:ascii="Times New Roman" w:eastAsia="Times New Roman" w:hAnsi="Times New Roman"/>
                <w:noProof/>
              </w:rPr>
              <w:drawing>
                <wp:inline distT="0" distB="0" distL="0" distR="0">
                  <wp:extent cx="84455" cy="76200"/>
                  <wp:effectExtent l="0" t="0" r="0" b="0"/>
                  <wp:docPr id="76"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p>
          <w:p w:rsidR="00B677C1" w:rsidRPr="002D7613" w:rsidRDefault="00F94ED2">
            <w:pPr>
              <w:ind w:firstLine="709"/>
              <w:jc w:val="left"/>
              <w:rPr>
                <w:rFonts w:ascii="Times New Roman" w:eastAsia="Times New Roman" w:hAnsi="Times New Roman"/>
                <w:color w:val="auto"/>
                <w:sz w:val="22"/>
                <w:szCs w:val="22"/>
              </w:rPr>
            </w:pPr>
            <w:bookmarkStart w:id="31" w:name="bookmark=id.2p2csry" w:colFirst="0" w:colLast="0"/>
            <w:bookmarkEnd w:id="31"/>
            <w:r w:rsidRPr="002D7613">
              <w:rPr>
                <w:rFonts w:ascii="Times New Roman" w:eastAsia="Times New Roman" w:hAnsi="Times New Roman"/>
                <w:color w:val="auto"/>
                <w:sz w:val="22"/>
                <w:szCs w:val="22"/>
              </w:rPr>
              <w:t>Пољопривредно газдинство које је уписано у Регистар може да буде у активном или пасивном статусу.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Пољопривредно газдинство води се у Регистру у активном статусу, осим ако се стекну услови за пасивни статус, и то:</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1) </w:t>
            </w:r>
            <w:proofErr w:type="gramStart"/>
            <w:r w:rsidRPr="002D7613">
              <w:rPr>
                <w:rFonts w:ascii="Times New Roman" w:eastAsia="Times New Roman" w:hAnsi="Times New Roman"/>
                <w:color w:val="auto"/>
                <w:sz w:val="22"/>
                <w:szCs w:val="22"/>
              </w:rPr>
              <w:t>ако</w:t>
            </w:r>
            <w:proofErr w:type="gramEnd"/>
            <w:r w:rsidRPr="002D7613">
              <w:rPr>
                <w:rFonts w:ascii="Times New Roman" w:eastAsia="Times New Roman" w:hAnsi="Times New Roman"/>
                <w:color w:val="auto"/>
                <w:sz w:val="22"/>
                <w:szCs w:val="22"/>
              </w:rPr>
              <w:t xml:space="preserve"> се не </w:t>
            </w:r>
            <w:r w:rsidRPr="002D7613">
              <w:rPr>
                <w:rFonts w:ascii="Times New Roman" w:eastAsia="Times New Roman" w:hAnsi="Times New Roman"/>
                <w:strike/>
                <w:color w:val="auto"/>
                <w:sz w:val="22"/>
                <w:szCs w:val="22"/>
              </w:rPr>
              <w:t>изврши обнова регистрације</w:t>
            </w:r>
            <w:r w:rsidRPr="002D7613">
              <w:rPr>
                <w:rFonts w:ascii="Times New Roman" w:eastAsia="Times New Roman" w:hAnsi="Times New Roman"/>
                <w:color w:val="auto"/>
                <w:sz w:val="22"/>
                <w:szCs w:val="22"/>
              </w:rPr>
              <w:t xml:space="preserve"> ДОСТАВИ ОБАВЕШТЕЊЕ О ПРОМЕНИ ПОДАТКА УПИСАНОГ У РЕГИСТАР у складу са чланом 13. овог правилника;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ако престане неки од услова за упис у Регистар;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у случајевима неизвршавања преузетих обавеза када је то предвиђено посебним прописима којима се уређују мере за подстицање развоја пољопривредне производње (ако не отплати доспели краткорочни кредит или касни са отплатом рате дугорочног кредита најмање 90 дана, односно закупа за закупљено пољопривредно земљиште у државној својини и не придржава се других уговорних обавеза по уговору о закупу, не врати вишак средстава добијених на основу подстицаја и др.);</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4) </w:t>
            </w:r>
            <w:proofErr w:type="gramStart"/>
            <w:r w:rsidRPr="002D7613">
              <w:rPr>
                <w:rFonts w:ascii="Times New Roman" w:eastAsia="Times New Roman" w:hAnsi="Times New Roman"/>
                <w:color w:val="auto"/>
                <w:sz w:val="22"/>
                <w:szCs w:val="22"/>
              </w:rPr>
              <w:t>ако</w:t>
            </w:r>
            <w:proofErr w:type="gramEnd"/>
            <w:r w:rsidRPr="002D7613">
              <w:rPr>
                <w:rFonts w:ascii="Times New Roman" w:eastAsia="Times New Roman" w:hAnsi="Times New Roman"/>
                <w:color w:val="auto"/>
                <w:sz w:val="22"/>
                <w:szCs w:val="22"/>
              </w:rPr>
              <w:t xml:space="preserve"> се утврди </w:t>
            </w:r>
            <w:r w:rsidRPr="002D7613">
              <w:rPr>
                <w:rFonts w:ascii="Times New Roman" w:eastAsia="Times New Roman" w:hAnsi="Times New Roman"/>
                <w:strike/>
                <w:color w:val="auto"/>
                <w:sz w:val="22"/>
                <w:szCs w:val="22"/>
              </w:rPr>
              <w:t xml:space="preserve">да пољопривредно газдинство није уписало у Регистар све катастарске парцеле земљишта из чл. 2. </w:t>
            </w:r>
            <w:proofErr w:type="gramStart"/>
            <w:r w:rsidRPr="002D7613">
              <w:rPr>
                <w:rFonts w:ascii="Times New Roman" w:eastAsia="Times New Roman" w:hAnsi="Times New Roman"/>
                <w:strike/>
                <w:color w:val="auto"/>
                <w:sz w:val="22"/>
                <w:szCs w:val="22"/>
              </w:rPr>
              <w:t>и</w:t>
            </w:r>
            <w:proofErr w:type="gramEnd"/>
            <w:r w:rsidRPr="002D7613">
              <w:rPr>
                <w:rFonts w:ascii="Times New Roman" w:eastAsia="Times New Roman" w:hAnsi="Times New Roman"/>
                <w:strike/>
                <w:color w:val="auto"/>
                <w:sz w:val="22"/>
                <w:szCs w:val="22"/>
              </w:rPr>
              <w:t xml:space="preserve"> 3. овог правилника на којима обавља пољопривредну производњу, као и ако се утврди</w:t>
            </w:r>
            <w:r w:rsidRPr="002D7613">
              <w:rPr>
                <w:rFonts w:ascii="Times New Roman" w:eastAsia="Times New Roman" w:hAnsi="Times New Roman"/>
                <w:color w:val="auto"/>
                <w:sz w:val="22"/>
                <w:szCs w:val="22"/>
              </w:rPr>
              <w:t xml:space="preserve"> да је пољопривредно газдинство дало неистините податке у захтеву за упис, односно </w:t>
            </w:r>
            <w:r w:rsidRPr="002D7613">
              <w:rPr>
                <w:rFonts w:ascii="Times New Roman" w:eastAsia="Times New Roman" w:hAnsi="Times New Roman"/>
                <w:strike/>
                <w:color w:val="auto"/>
                <w:sz w:val="22"/>
                <w:szCs w:val="22"/>
              </w:rPr>
              <w:t>обнову регистрације или промену статусних</w:t>
            </w:r>
            <w:r w:rsidRPr="002D7613">
              <w:rPr>
                <w:rFonts w:ascii="Times New Roman" w:eastAsia="Times New Roman" w:hAnsi="Times New Roman"/>
                <w:color w:val="auto"/>
                <w:sz w:val="22"/>
                <w:szCs w:val="22"/>
              </w:rPr>
              <w:t xml:space="preserve"> </w:t>
            </w:r>
            <w:r w:rsidRPr="002D7613">
              <w:rPr>
                <w:rFonts w:ascii="Times New Roman" w:eastAsia="Times New Roman" w:hAnsi="Times New Roman"/>
                <w:strike/>
                <w:color w:val="auto"/>
                <w:sz w:val="22"/>
                <w:szCs w:val="22"/>
              </w:rPr>
              <w:lastRenderedPageBreak/>
              <w:t>података у Регистру</w:t>
            </w:r>
            <w:r w:rsidRPr="002D7613">
              <w:rPr>
                <w:rFonts w:ascii="Times New Roman" w:eastAsia="Times New Roman" w:hAnsi="Times New Roman"/>
                <w:color w:val="auto"/>
                <w:sz w:val="22"/>
                <w:szCs w:val="22"/>
              </w:rPr>
              <w:t xml:space="preserve"> ОБАВЕШТЕЊУ О ПРОМЕНИ ПОДАТАКА УПИСАНИХ У РЕГИСТАР или у захтеву за коришћење подстицајних средстава, као и у приложеној документацији, а ти подаци имају утицаја на остваривање права на подстицаје;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5) у случају непридржавања прописа, и то:</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 достављања нетачних података који се односе на остваривање права, после одобравања подстицаја, у поступку инспекцијске контроле, односно контроле подстицаја на лицу места,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 давања неистинитих података у поступку давања пољопривредног земљишта у државној својини у закуп, односно на коришћење, а ти подаци имају утицаја на остваривање права,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(3) непридржавања уговорних обавеза по уговорима са Министарством,</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(4) фалсификовања доказа који су у вези са предметом подстицаја,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(5) отуђења предмета подстицаја пре рока, супротно пропису за доделу подстицаја,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(6) нечувања документације у прописаном року, у складу са посебним прописима,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(7) остваривања права на подстицаје за друга лица,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(8) подношења захтева за остваривање права на подстицаје за исту сврху по више прописа у току календарске године,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(9) онемогућавања инспекцијске контроле, односно контроле подстицаја на лицу места,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(10) коришћења пољопривредног земљишта у државној својини без правног основа,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(11) ометања поседа пољопривредног земљишта у државној својини,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(12) ометања поступка јавног надметања приликом давања пољопривредног земљишта у државној својини у закуп,</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(13) давања закупљеног пољопривредног земљишта у државној својини у подзакуп, односно привремено коришћење,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(14) вршења инвестиционих радова на пољопривредном земљишту у државној својини или мењања начина његовог коришћења без сагласности Министарства, осим у случају подизања инфраструктуре на пољопривредном земљишту у државној својини пре ступања на снагу посебног прописа који уређује поступак давања у закуп, односно на коришћење пољопривредног земљишта у државној својини,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(15) спаљивања органских остатака после жетве усева,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(16) причињавање пољске штете на усевима, садницама, као и свако друго оштећење на пољопривредном земљишту,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(17) коришћења биолошки неразградиве фолије на обрадивом пољопривредном земљишту,</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(18) подизања вештачких ливада и пашњака на обрадивом пољопривредном земљишту четврте и пете катастарске класе, односно подизања шума на обрадивом пољопривредном земљишту без претходно прибављене сагласности Министарства,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(19) мењања намене и другог облика располагања на земљишту које је пренето селима на коришћење, изузев изградње рибњака,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(20) неуспостављања плодореда и невођења књиге поља приликом коришћења пољопривредног земљишта у државној својини на основу уговора о закупу, односно коришћењу пољопривредног земљишта у државној својини,</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(21) који се односе на производњу и промет вина, ракије и других алкохолних пића и пива,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(22) који се односе на производњу и промет етанола,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(23) који се односе на безбедност хране, здравље биља, биљних производа и прописаних објеката, које се складишти, сеје, сади, производи, дорађује, прерађује и ставља у промет,</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(24) започињања употребе генетички модификованих организама и производа од генетички модификованих организама у затвореним системима, намерно увођење у животну средину, стављање у промет или гајење у комерцијалне сврхе без одобрења Министарства,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(25) неуништавања отпада који садржи, састоји се или је добијен од генетички модификованих организама, као и отпада који је настао употребом генетички модификованих организама уз присуство овлашћеног лица тако да генетички модификовани </w:t>
            </w:r>
            <w:r w:rsidRPr="002D7613">
              <w:rPr>
                <w:rFonts w:ascii="Times New Roman" w:eastAsia="Times New Roman" w:hAnsi="Times New Roman"/>
                <w:color w:val="auto"/>
                <w:sz w:val="22"/>
                <w:szCs w:val="22"/>
              </w:rPr>
              <w:lastRenderedPageBreak/>
              <w:t>организам више не буде способан за размножавање и пренос генетичког материјала на друге врсте;</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6) </w:t>
            </w:r>
            <w:proofErr w:type="gramStart"/>
            <w:r w:rsidRPr="002D7613">
              <w:rPr>
                <w:rFonts w:ascii="Times New Roman" w:eastAsia="Times New Roman" w:hAnsi="Times New Roman"/>
                <w:color w:val="auto"/>
                <w:sz w:val="22"/>
                <w:szCs w:val="22"/>
              </w:rPr>
              <w:t>ако</w:t>
            </w:r>
            <w:proofErr w:type="gramEnd"/>
            <w:r w:rsidRPr="002D7613">
              <w:rPr>
                <w:rFonts w:ascii="Times New Roman" w:eastAsia="Times New Roman" w:hAnsi="Times New Roman"/>
                <w:color w:val="auto"/>
                <w:sz w:val="22"/>
                <w:szCs w:val="22"/>
              </w:rPr>
              <w:t xml:space="preserve"> се утврди да наследник носиоца породичног пољопривредног газдинства, члан породичног пољопривредног газдинства или наследник члана породичног пољопривредног газдинства, који је из првог наследног реда и члан је његовог домаћинства, предузима радње из тачке 5) овог става.</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Ако се утврди да су се стекли услови за одређивање пасивног статуса пољопривредног газдинства из става 2. </w:t>
            </w:r>
            <w:proofErr w:type="gramStart"/>
            <w:r w:rsidRPr="002D7613">
              <w:rPr>
                <w:rFonts w:ascii="Times New Roman" w:eastAsia="Times New Roman" w:hAnsi="Times New Roman"/>
                <w:color w:val="auto"/>
                <w:sz w:val="22"/>
                <w:szCs w:val="22"/>
              </w:rPr>
              <w:t>тач</w:t>
            </w:r>
            <w:proofErr w:type="gramEnd"/>
            <w:r w:rsidRPr="002D7613">
              <w:rPr>
                <w:rFonts w:ascii="Times New Roman" w:eastAsia="Times New Roman" w:hAnsi="Times New Roman"/>
                <w:color w:val="auto"/>
                <w:sz w:val="22"/>
                <w:szCs w:val="22"/>
              </w:rPr>
              <w:t xml:space="preserve">. 4) </w:t>
            </w:r>
            <w:proofErr w:type="gramStart"/>
            <w:r w:rsidRPr="002D7613">
              <w:rPr>
                <w:rFonts w:ascii="Times New Roman" w:eastAsia="Times New Roman" w:hAnsi="Times New Roman"/>
                <w:color w:val="auto"/>
                <w:sz w:val="22"/>
                <w:szCs w:val="22"/>
              </w:rPr>
              <w:t>и</w:t>
            </w:r>
            <w:proofErr w:type="gramEnd"/>
            <w:r w:rsidRPr="002D7613">
              <w:rPr>
                <w:rFonts w:ascii="Times New Roman" w:eastAsia="Times New Roman" w:hAnsi="Times New Roman"/>
                <w:color w:val="auto"/>
                <w:sz w:val="22"/>
                <w:szCs w:val="22"/>
              </w:rPr>
              <w:t xml:space="preserve"> 5) овог члана, пасивни статус се одређује том пољопривредном газдинству и пољопривредном газдинству које је са њим правно повезано.</w:t>
            </w:r>
          </w:p>
          <w:p w:rsidR="00B677C1" w:rsidRPr="002D7613" w:rsidRDefault="00F94ED2">
            <w:pPr>
              <w:ind w:firstLine="709"/>
              <w:jc w:val="left"/>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Ако је пољопривредно газдинство у пасивном статусу не може да остварује мере за подстицање развоја пољопривредне производње, на које би имало право према посебним прописима, нити земљишни фонд може да буде предмет уписа другог пољопривредног газдинства. Поднети захтев пољопривредног газдинства у пасивном статусу за коришћење подстицаја се одбацује без разматрања.</w:t>
            </w:r>
          </w:p>
          <w:p w:rsidR="00B677C1" w:rsidRPr="002D7613" w:rsidRDefault="00B677C1">
            <w:pPr>
              <w:ind w:firstLine="709"/>
              <w:jc w:val="left"/>
              <w:rPr>
                <w:rFonts w:ascii="Times New Roman" w:eastAsia="Times New Roman" w:hAnsi="Times New Roman"/>
                <w:color w:val="auto"/>
                <w:sz w:val="22"/>
                <w:szCs w:val="22"/>
              </w:rPr>
            </w:pPr>
            <w:bookmarkStart w:id="32" w:name="bookmark=id.147n2zr" w:colFirst="0" w:colLast="0"/>
            <w:bookmarkStart w:id="33" w:name="bookmark=id.ihv636" w:colFirst="0" w:colLast="0"/>
            <w:bookmarkStart w:id="34" w:name="bookmark=id.23ckvvd" w:colFirst="0" w:colLast="0"/>
            <w:bookmarkStart w:id="35" w:name="bookmark=id.3o7alnk" w:colFirst="0" w:colLast="0"/>
            <w:bookmarkEnd w:id="32"/>
            <w:bookmarkEnd w:id="33"/>
            <w:bookmarkEnd w:id="34"/>
            <w:bookmarkEnd w:id="35"/>
          </w:p>
          <w:p w:rsidR="00B677C1" w:rsidRPr="002D7613" w:rsidRDefault="00F94ED2">
            <w:pPr>
              <w:jc w:val="center"/>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V. ПРЕЛАЗНЕ И ЗАВРШНЕ ОДРЕДБЕ</w:t>
            </w:r>
          </w:p>
          <w:p w:rsidR="00B677C1" w:rsidRPr="002D7613" w:rsidRDefault="00F94ED2">
            <w:pPr>
              <w:jc w:val="center"/>
              <w:rPr>
                <w:rFonts w:ascii="Times New Roman" w:eastAsia="Times New Roman" w:hAnsi="Times New Roman"/>
                <w:strike/>
                <w:color w:val="auto"/>
                <w:sz w:val="22"/>
                <w:szCs w:val="22"/>
              </w:rPr>
            </w:pPr>
            <w:bookmarkStart w:id="36" w:name="bookmark=id.32hioqz" w:colFirst="0" w:colLast="0"/>
            <w:bookmarkEnd w:id="36"/>
            <w:r w:rsidRPr="002D7613">
              <w:rPr>
                <w:rFonts w:ascii="Times New Roman" w:eastAsia="Times New Roman" w:hAnsi="Times New Roman"/>
                <w:strike/>
                <w:color w:val="auto"/>
                <w:sz w:val="22"/>
                <w:szCs w:val="22"/>
              </w:rPr>
              <w:t>Члан 18.</w:t>
            </w:r>
          </w:p>
          <w:p w:rsidR="00B677C1" w:rsidRPr="002D7613" w:rsidRDefault="00F94ED2">
            <w:pPr>
              <w:ind w:firstLine="709"/>
              <w:rPr>
                <w:rFonts w:ascii="Times New Roman" w:eastAsia="Times New Roman" w:hAnsi="Times New Roman"/>
                <w:strike/>
                <w:color w:val="auto"/>
                <w:sz w:val="22"/>
                <w:szCs w:val="22"/>
              </w:rPr>
            </w:pPr>
            <w:bookmarkStart w:id="37" w:name="bookmark=id.1hmsyys" w:colFirst="0" w:colLast="0"/>
            <w:bookmarkEnd w:id="37"/>
            <w:r w:rsidRPr="002D7613">
              <w:rPr>
                <w:rFonts w:ascii="Times New Roman" w:eastAsia="Times New Roman" w:hAnsi="Times New Roman"/>
                <w:strike/>
                <w:color w:val="auto"/>
                <w:sz w:val="22"/>
                <w:szCs w:val="22"/>
              </w:rPr>
              <w:t xml:space="preserve">Изузетно, у 2013. </w:t>
            </w:r>
            <w:proofErr w:type="gramStart"/>
            <w:r w:rsidRPr="002D7613">
              <w:rPr>
                <w:rFonts w:ascii="Times New Roman" w:eastAsia="Times New Roman" w:hAnsi="Times New Roman"/>
                <w:strike/>
                <w:color w:val="auto"/>
                <w:sz w:val="22"/>
                <w:szCs w:val="22"/>
              </w:rPr>
              <w:t>години</w:t>
            </w:r>
            <w:proofErr w:type="gramEnd"/>
            <w:r w:rsidRPr="002D7613">
              <w:rPr>
                <w:rFonts w:ascii="Times New Roman" w:eastAsia="Times New Roman" w:hAnsi="Times New Roman"/>
                <w:strike/>
                <w:color w:val="auto"/>
                <w:sz w:val="22"/>
                <w:szCs w:val="22"/>
              </w:rPr>
              <w:t xml:space="preserve"> за пољопривредно газдинство које је уписано у Регистар врши се обнова регистрације пољопривредног газдинства у Регистру од дана ступања на снагу овог правилника до 31. </w:t>
            </w:r>
            <w:proofErr w:type="gramStart"/>
            <w:r w:rsidRPr="002D7613">
              <w:rPr>
                <w:rFonts w:ascii="Times New Roman" w:eastAsia="Times New Roman" w:hAnsi="Times New Roman"/>
                <w:strike/>
                <w:color w:val="auto"/>
                <w:sz w:val="22"/>
                <w:szCs w:val="22"/>
              </w:rPr>
              <w:t>марта</w:t>
            </w:r>
            <w:proofErr w:type="gramEnd"/>
            <w:r w:rsidRPr="002D7613">
              <w:rPr>
                <w:rFonts w:ascii="Times New Roman" w:eastAsia="Times New Roman" w:hAnsi="Times New Roman"/>
                <w:strike/>
                <w:color w:val="auto"/>
                <w:sz w:val="22"/>
                <w:szCs w:val="22"/>
              </w:rPr>
              <w:t xml:space="preserve"> 2013. </w:t>
            </w:r>
            <w:proofErr w:type="gramStart"/>
            <w:r w:rsidRPr="002D7613">
              <w:rPr>
                <w:rFonts w:ascii="Times New Roman" w:eastAsia="Times New Roman" w:hAnsi="Times New Roman"/>
                <w:strike/>
                <w:color w:val="auto"/>
                <w:sz w:val="22"/>
                <w:szCs w:val="22"/>
              </w:rPr>
              <w:t>године</w:t>
            </w:r>
            <w:proofErr w:type="gramEnd"/>
            <w:r w:rsidRPr="002D7613">
              <w:rPr>
                <w:rFonts w:ascii="Times New Roman" w:eastAsia="Times New Roman" w:hAnsi="Times New Roman"/>
                <w:strike/>
                <w:color w:val="auto"/>
                <w:sz w:val="22"/>
                <w:szCs w:val="22"/>
              </w:rPr>
              <w:t>.</w:t>
            </w:r>
          </w:p>
          <w:p w:rsidR="00B677C1" w:rsidRPr="002D7613" w:rsidRDefault="00B677C1">
            <w:pPr>
              <w:ind w:firstLine="709"/>
              <w:rPr>
                <w:rFonts w:ascii="Times New Roman" w:eastAsia="Times New Roman" w:hAnsi="Times New Roman"/>
                <w:strike/>
                <w:color w:val="auto"/>
                <w:sz w:val="22"/>
                <w:szCs w:val="22"/>
              </w:rPr>
            </w:pPr>
          </w:p>
          <w:p w:rsidR="00B677C1" w:rsidRPr="002D7613" w:rsidRDefault="00B677C1">
            <w:pPr>
              <w:jc w:val="left"/>
              <w:rPr>
                <w:rFonts w:ascii="Times New Roman" w:eastAsia="Times New Roman" w:hAnsi="Times New Roman"/>
                <w:b/>
                <w:color w:val="auto"/>
                <w:sz w:val="22"/>
                <w:szCs w:val="22"/>
              </w:rPr>
            </w:pPr>
          </w:p>
        </w:tc>
      </w:tr>
      <w:tr w:rsidR="002D7613" w:rsidRPr="002D7613">
        <w:trPr>
          <w:trHeight w:val="454"/>
        </w:trPr>
        <w:tc>
          <w:tcPr>
            <w:tcW w:w="9060" w:type="dxa"/>
            <w:gridSpan w:val="2"/>
            <w:shd w:val="clear" w:color="auto" w:fill="DBE5F1"/>
            <w:vAlign w:val="center"/>
          </w:tcPr>
          <w:p w:rsidR="00B677C1" w:rsidRPr="002D7613" w:rsidRDefault="00F94ED2">
            <w:pPr>
              <w:numPr>
                <w:ilvl w:val="0"/>
                <w:numId w:val="3"/>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2D7613">
              <w:rPr>
                <w:rFonts w:ascii="Times New Roman" w:eastAsia="Times New Roman" w:hAnsi="Times New Roman"/>
                <w:b/>
                <w:color w:val="auto"/>
                <w:sz w:val="22"/>
                <w:szCs w:val="22"/>
              </w:rPr>
              <w:lastRenderedPageBreak/>
              <w:t>АНАЛИЗА ЕФЕКАТА ПРЕПОРУКЕ (АЕП)</w:t>
            </w:r>
          </w:p>
        </w:tc>
      </w:tr>
      <w:tr w:rsidR="002D7613" w:rsidRPr="002D7613">
        <w:trPr>
          <w:trHeight w:val="454"/>
        </w:trPr>
        <w:tc>
          <w:tcPr>
            <w:tcW w:w="9060" w:type="dxa"/>
            <w:gridSpan w:val="2"/>
            <w:shd w:val="clear" w:color="auto" w:fill="auto"/>
          </w:tcPr>
          <w:p w:rsidR="00B677C1" w:rsidRPr="002D7613" w:rsidRDefault="00F94ED2">
            <w:pPr>
              <w:spacing w:after="200"/>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За подношење једног захтева за брисање потребно је одвојити око 10 минута за попуњавање захтева који је у слободној форми и у просеку око 30 минута за одлазак до филијале/експозитуре Управе за трезор где је могуће предати захтев. Додатне трошкове пољоприврединици могу имати у случају да су имали уговор о закупу или у случају да се ПГ брише због смрти носиоца ПГ, где морају прилагати и додатне доказе и образложења.</w:t>
            </w:r>
          </w:p>
          <w:p w:rsidR="00B677C1" w:rsidRPr="002D7613" w:rsidRDefault="00F94ED2">
            <w:pPr>
              <w:spacing w:after="200"/>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Уз претпоставку да подносиоци нису имали обавезу прилагања додатне доказне документације, укупни трошак пољопривредника за брисање из РПГ-а износи 12.751 евра (1.547.212 РСД) од чега је 86 евра (10430 РСД) трошак привреде, а 12.665 евра (1.536.781 РСД) трошак физичких лица.</w:t>
            </w:r>
          </w:p>
          <w:p w:rsidR="00B677C1" w:rsidRPr="002D7613" w:rsidRDefault="00F94ED2">
            <w:pPr>
              <w:spacing w:after="200"/>
              <w:rPr>
                <w:rFonts w:ascii="Times New Roman" w:eastAsia="Times New Roman" w:hAnsi="Times New Roman"/>
                <w:color w:val="auto"/>
                <w:sz w:val="22"/>
                <w:szCs w:val="22"/>
              </w:rPr>
            </w:pPr>
            <w:r w:rsidRPr="002D7613">
              <w:rPr>
                <w:rFonts w:ascii="Times New Roman" w:eastAsia="Times New Roman" w:hAnsi="Times New Roman"/>
                <w:color w:val="auto"/>
                <w:sz w:val="22"/>
                <w:szCs w:val="22"/>
              </w:rPr>
              <w:t xml:space="preserve">У случају дигитализације поступка укупни трошак пољопривредника био износио би 4.782 евра (580.204 РСД) од чега је 32 евра (3.911 РСД) трошак привреде а 4.750 евра (576.293 РСД) трошак физичких лица. </w:t>
            </w:r>
          </w:p>
          <w:p w:rsidR="00B677C1" w:rsidRPr="002D7613" w:rsidRDefault="00F94ED2">
            <w:pPr>
              <w:spacing w:after="200"/>
              <w:rPr>
                <w:rFonts w:ascii="Times New Roman" w:eastAsia="Times New Roman" w:hAnsi="Times New Roman"/>
                <w:color w:val="auto"/>
                <w:sz w:val="22"/>
                <w:szCs w:val="22"/>
              </w:rPr>
            </w:pPr>
            <w:r w:rsidRPr="002D7613">
              <w:rPr>
                <w:rFonts w:ascii="Times New Roman" w:eastAsia="Times New Roman" w:hAnsi="Times New Roman"/>
                <w:b/>
                <w:color w:val="auto"/>
                <w:sz w:val="22"/>
                <w:szCs w:val="22"/>
              </w:rPr>
              <w:t>Укупно посматрано, у случају оптимизације и дигитализације поступка остварила би се укупна уштеда од 62.5% тренутних трошкова.</w:t>
            </w:r>
          </w:p>
        </w:tc>
      </w:tr>
    </w:tbl>
    <w:p w:rsidR="00B677C1" w:rsidRPr="002D7613" w:rsidRDefault="00B677C1">
      <w:pPr>
        <w:rPr>
          <w:rFonts w:ascii="Times New Roman" w:eastAsia="Times New Roman" w:hAnsi="Times New Roman"/>
        </w:rPr>
      </w:pPr>
    </w:p>
    <w:sectPr w:rsidR="00B677C1" w:rsidRPr="002D7613">
      <w:footerReference w:type="default" r:id="rId10"/>
      <w:pgSz w:w="11906" w:h="16838"/>
      <w:pgMar w:top="1418" w:right="1418" w:bottom="1418"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F03" w:rsidRDefault="00AC7F03">
      <w:r>
        <w:separator/>
      </w:r>
    </w:p>
  </w:endnote>
  <w:endnote w:type="continuationSeparator" w:id="0">
    <w:p w:rsidR="00AC7F03" w:rsidRDefault="00AC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7C1" w:rsidRDefault="00F94ED2">
    <w:pPr>
      <w:pBdr>
        <w:top w:val="nil"/>
        <w:left w:val="nil"/>
        <w:bottom w:val="nil"/>
        <w:right w:val="nil"/>
        <w:between w:val="nil"/>
      </w:pBdr>
      <w:tabs>
        <w:tab w:val="center" w:pos="4513"/>
        <w:tab w:val="right" w:pos="9026"/>
      </w:tabs>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sidR="00D55C24">
      <w:rPr>
        <w:rFonts w:cs="Calibri"/>
        <w:noProof/>
        <w:color w:val="000000"/>
      </w:rPr>
      <w:t>21</w:t>
    </w:r>
    <w:r>
      <w:rPr>
        <w:rFonts w:cs="Calibri"/>
        <w:color w:val="000000"/>
      </w:rPr>
      <w:fldChar w:fldCharType="end"/>
    </w:r>
  </w:p>
  <w:p w:rsidR="00B677C1" w:rsidRDefault="00B677C1">
    <w:pPr>
      <w:pBdr>
        <w:top w:val="nil"/>
        <w:left w:val="nil"/>
        <w:bottom w:val="nil"/>
        <w:right w:val="nil"/>
        <w:between w:val="nil"/>
      </w:pBdr>
      <w:tabs>
        <w:tab w:val="center" w:pos="4513"/>
        <w:tab w:val="right" w:pos="9026"/>
      </w:tabs>
      <w:jc w:val="left"/>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F03" w:rsidRDefault="00AC7F03">
      <w:r>
        <w:separator/>
      </w:r>
    </w:p>
  </w:footnote>
  <w:footnote w:type="continuationSeparator" w:id="0">
    <w:p w:rsidR="00AC7F03" w:rsidRDefault="00AC7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50FC8"/>
    <w:multiLevelType w:val="multilevel"/>
    <w:tmpl w:val="310622B4"/>
    <w:lvl w:ilvl="0">
      <w:start w:val="1"/>
      <w:numFmt w:val="bullet"/>
      <w:lvlText w:val="●"/>
      <w:lvlJc w:val="left"/>
      <w:pPr>
        <w:ind w:left="331" w:hanging="360"/>
      </w:pPr>
      <w:rPr>
        <w:rFonts w:ascii="Noto Sans Symbols" w:eastAsia="Noto Sans Symbols" w:hAnsi="Noto Sans Symbols" w:cs="Noto Sans Symbols"/>
      </w:rPr>
    </w:lvl>
    <w:lvl w:ilvl="1">
      <w:start w:val="1"/>
      <w:numFmt w:val="decimal"/>
      <w:lvlText w:val="%2."/>
      <w:lvlJc w:val="left"/>
      <w:pPr>
        <w:ind w:left="1051" w:hanging="360"/>
      </w:pPr>
    </w:lvl>
    <w:lvl w:ilvl="2">
      <w:start w:val="1"/>
      <w:numFmt w:val="lowerRoman"/>
      <w:lvlText w:val="%3."/>
      <w:lvlJc w:val="right"/>
      <w:pPr>
        <w:ind w:left="1771" w:hanging="180"/>
      </w:pPr>
    </w:lvl>
    <w:lvl w:ilvl="3">
      <w:start w:val="1"/>
      <w:numFmt w:val="decimal"/>
      <w:lvlText w:val="%4."/>
      <w:lvlJc w:val="left"/>
      <w:pPr>
        <w:ind w:left="2491" w:hanging="360"/>
      </w:pPr>
    </w:lvl>
    <w:lvl w:ilvl="4">
      <w:start w:val="1"/>
      <w:numFmt w:val="lowerLetter"/>
      <w:lvlText w:val="%5."/>
      <w:lvlJc w:val="left"/>
      <w:pPr>
        <w:ind w:left="3211" w:hanging="360"/>
      </w:pPr>
    </w:lvl>
    <w:lvl w:ilvl="5">
      <w:start w:val="1"/>
      <w:numFmt w:val="lowerRoman"/>
      <w:lvlText w:val="%6."/>
      <w:lvlJc w:val="right"/>
      <w:pPr>
        <w:ind w:left="3931" w:hanging="180"/>
      </w:pPr>
    </w:lvl>
    <w:lvl w:ilvl="6">
      <w:start w:val="1"/>
      <w:numFmt w:val="decimal"/>
      <w:lvlText w:val="%7."/>
      <w:lvlJc w:val="left"/>
      <w:pPr>
        <w:ind w:left="4651" w:hanging="360"/>
      </w:pPr>
    </w:lvl>
    <w:lvl w:ilvl="7">
      <w:start w:val="1"/>
      <w:numFmt w:val="lowerLetter"/>
      <w:lvlText w:val="%8."/>
      <w:lvlJc w:val="left"/>
      <w:pPr>
        <w:ind w:left="5371" w:hanging="360"/>
      </w:pPr>
    </w:lvl>
    <w:lvl w:ilvl="8">
      <w:start w:val="1"/>
      <w:numFmt w:val="lowerRoman"/>
      <w:lvlText w:val="%9."/>
      <w:lvlJc w:val="right"/>
      <w:pPr>
        <w:ind w:left="6091" w:hanging="180"/>
      </w:pPr>
    </w:lvl>
  </w:abstractNum>
  <w:abstractNum w:abstractNumId="1" w15:restartNumberingAfterBreak="0">
    <w:nsid w:val="18453B71"/>
    <w:multiLevelType w:val="multilevel"/>
    <w:tmpl w:val="461AAB02"/>
    <w:lvl w:ilvl="0">
      <w:start w:val="1"/>
      <w:numFmt w:val="bullet"/>
      <w:lvlText w:val="●"/>
      <w:lvlJc w:val="left"/>
      <w:pPr>
        <w:ind w:left="331" w:hanging="360"/>
      </w:pPr>
      <w:rPr>
        <w:rFonts w:ascii="Noto Sans Symbols" w:eastAsia="Noto Sans Symbols" w:hAnsi="Noto Sans Symbols" w:cs="Noto Sans Symbols"/>
      </w:rPr>
    </w:lvl>
    <w:lvl w:ilvl="1">
      <w:start w:val="1"/>
      <w:numFmt w:val="lowerLetter"/>
      <w:lvlText w:val="%2."/>
      <w:lvlJc w:val="left"/>
      <w:pPr>
        <w:ind w:left="1051" w:hanging="360"/>
      </w:pPr>
    </w:lvl>
    <w:lvl w:ilvl="2">
      <w:start w:val="1"/>
      <w:numFmt w:val="lowerRoman"/>
      <w:lvlText w:val="%3."/>
      <w:lvlJc w:val="right"/>
      <w:pPr>
        <w:ind w:left="1771" w:hanging="180"/>
      </w:pPr>
    </w:lvl>
    <w:lvl w:ilvl="3">
      <w:start w:val="1"/>
      <w:numFmt w:val="decimal"/>
      <w:lvlText w:val="%4."/>
      <w:lvlJc w:val="left"/>
      <w:pPr>
        <w:ind w:left="2491" w:hanging="360"/>
      </w:pPr>
    </w:lvl>
    <w:lvl w:ilvl="4">
      <w:start w:val="1"/>
      <w:numFmt w:val="lowerLetter"/>
      <w:lvlText w:val="%5."/>
      <w:lvlJc w:val="left"/>
      <w:pPr>
        <w:ind w:left="3211" w:hanging="360"/>
      </w:pPr>
    </w:lvl>
    <w:lvl w:ilvl="5">
      <w:start w:val="1"/>
      <w:numFmt w:val="lowerRoman"/>
      <w:lvlText w:val="%6."/>
      <w:lvlJc w:val="right"/>
      <w:pPr>
        <w:ind w:left="3931" w:hanging="180"/>
      </w:pPr>
    </w:lvl>
    <w:lvl w:ilvl="6">
      <w:start w:val="1"/>
      <w:numFmt w:val="decimal"/>
      <w:lvlText w:val="%7."/>
      <w:lvlJc w:val="left"/>
      <w:pPr>
        <w:ind w:left="4651" w:hanging="360"/>
      </w:pPr>
    </w:lvl>
    <w:lvl w:ilvl="7">
      <w:start w:val="1"/>
      <w:numFmt w:val="lowerLetter"/>
      <w:lvlText w:val="%8."/>
      <w:lvlJc w:val="left"/>
      <w:pPr>
        <w:ind w:left="5371" w:hanging="360"/>
      </w:pPr>
    </w:lvl>
    <w:lvl w:ilvl="8">
      <w:start w:val="1"/>
      <w:numFmt w:val="lowerRoman"/>
      <w:lvlText w:val="%9."/>
      <w:lvlJc w:val="right"/>
      <w:pPr>
        <w:ind w:left="6091" w:hanging="180"/>
      </w:pPr>
    </w:lvl>
  </w:abstractNum>
  <w:abstractNum w:abstractNumId="2" w15:restartNumberingAfterBreak="0">
    <w:nsid w:val="291B304F"/>
    <w:multiLevelType w:val="multilevel"/>
    <w:tmpl w:val="0516963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8D35E60"/>
    <w:multiLevelType w:val="multilevel"/>
    <w:tmpl w:val="AB8EEA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5B63165"/>
    <w:multiLevelType w:val="multilevel"/>
    <w:tmpl w:val="5B2C25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7C1"/>
    <w:rsid w:val="002D7613"/>
    <w:rsid w:val="00521201"/>
    <w:rsid w:val="00AC7F03"/>
    <w:rsid w:val="00B677C1"/>
    <w:rsid w:val="00D55C24"/>
    <w:rsid w:val="00F94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A98D4B-038D-464D-BA7F-9D199C8D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r-Cyrl-R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1C63"/>
    <w:rPr>
      <w:rFonts w:cs="Times New Roman"/>
      <w:lang w:val="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0E2036"/>
    <w:rPr>
      <w:rFonts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rPr>
      <w:rFonts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rPr>
      <w:rFonts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expand">
    <w:name w:val="expand"/>
    <w:basedOn w:val="DefaultParagraphFont"/>
    <w:rsid w:val="0019706A"/>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color w:val="366091"/>
      <w:sz w:val="20"/>
      <w:szCs w:val="20"/>
    </w:rPr>
    <w:tblPr>
      <w:tblStyleRowBandSize w:val="1"/>
      <w:tblStyleColBandSize w:val="1"/>
    </w:tblPr>
  </w:style>
  <w:style w:type="table" w:customStyle="1" w:styleId="a0">
    <w:basedOn w:val="TableNormal"/>
    <w:rPr>
      <w:color w:val="366091"/>
      <w:sz w:val="20"/>
      <w:szCs w:val="20"/>
    </w:rPr>
    <w:tblPr>
      <w:tblStyleRowBandSize w:val="1"/>
      <w:tblStyleColBandSize w:val="1"/>
    </w:tblPr>
  </w:style>
  <w:style w:type="table" w:customStyle="1" w:styleId="a1">
    <w:basedOn w:val="TableNormal"/>
    <w:rPr>
      <w:color w:val="366091"/>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839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ocalhost:81/webpropisi2/prikaz-b.php?db=&amp;what=P-urpgor03v1317-1906&amp;draft=0&amp;html=&amp;nas=24970&amp;nad=3&amp;god=2013&amp;statu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gL8q+zcHbccSop2k7S2oIEQ7qg==">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9742</Words>
  <Characters>55536</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3</cp:revision>
  <dcterms:created xsi:type="dcterms:W3CDTF">2020-05-17T12:41:00Z</dcterms:created>
  <dcterms:modified xsi:type="dcterms:W3CDTF">2020-06-13T15:37:00Z</dcterms:modified>
</cp:coreProperties>
</file>