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08977DBA" w:rsidR="00B1006E" w:rsidRPr="00B8051D" w:rsidRDefault="00A21F4A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Latn-RS"/>
        </w:rPr>
      </w:pPr>
      <w:r>
        <w:rPr>
          <w:b/>
          <w:sz w:val="22"/>
          <w:szCs w:val="22"/>
          <w:lang w:val="sr-Cyrl-RS"/>
        </w:rPr>
        <w:t>ПОЈЕДНОСТАВЉЕЊЕ ПОСТУПКА</w:t>
      </w:r>
      <w:r w:rsidR="00472397" w:rsidRPr="00B8051D">
        <w:rPr>
          <w:b/>
          <w:sz w:val="22"/>
          <w:szCs w:val="22"/>
          <w:lang w:val="sr-Cyrl-RS"/>
        </w:rPr>
        <w:t xml:space="preserve"> ИЗДАВАЊ</w:t>
      </w:r>
      <w:r>
        <w:rPr>
          <w:b/>
          <w:sz w:val="22"/>
          <w:szCs w:val="22"/>
          <w:lang w:val="sr-Cyrl-RS"/>
        </w:rPr>
        <w:t>А</w:t>
      </w:r>
      <w:r w:rsidR="00472397" w:rsidRPr="00B8051D">
        <w:rPr>
          <w:b/>
          <w:sz w:val="22"/>
          <w:szCs w:val="22"/>
          <w:lang w:val="sr-Cyrl-RS"/>
        </w:rPr>
        <w:t xml:space="preserve"> </w:t>
      </w:r>
      <w:r w:rsidR="00472397" w:rsidRPr="00B8051D">
        <w:rPr>
          <w:b/>
          <w:sz w:val="22"/>
          <w:szCs w:val="22"/>
          <w:lang w:val="sr-Cyrl-CS"/>
        </w:rPr>
        <w:t>О</w:t>
      </w:r>
      <w:r w:rsidR="00472397" w:rsidRPr="00B8051D">
        <w:rPr>
          <w:b/>
          <w:sz w:val="22"/>
          <w:szCs w:val="22"/>
          <w:lang w:val="sr-Latn-RS"/>
        </w:rPr>
        <w:t>ВЛАШЋЕЊ</w:t>
      </w:r>
      <w:r w:rsidR="00472397" w:rsidRPr="00B8051D">
        <w:rPr>
          <w:b/>
          <w:sz w:val="22"/>
          <w:szCs w:val="22"/>
          <w:lang w:val="sr-Cyrl-CS"/>
        </w:rPr>
        <w:t>А</w:t>
      </w:r>
      <w:r w:rsidR="00472397" w:rsidRPr="00B8051D">
        <w:rPr>
          <w:b/>
          <w:sz w:val="22"/>
          <w:szCs w:val="22"/>
          <w:lang w:val="sr-Latn-RS"/>
        </w:rPr>
        <w:t xml:space="preserve"> ЗА КОНТРОЛУ СИСТЕМА ЗА КЛИМАТИЗАЦИЈУ</w:t>
      </w:r>
    </w:p>
    <w:p w14:paraId="6CD6467C" w14:textId="77777777" w:rsidR="00220EDE" w:rsidRPr="00B8051D" w:rsidRDefault="00220ED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45"/>
        <w:gridCol w:w="5815"/>
      </w:tblGrid>
      <w:tr w:rsidR="00AC47E6" w:rsidRPr="00A21F4A" w14:paraId="1976FB87" w14:textId="77777777" w:rsidTr="00AC47E6">
        <w:trPr>
          <w:trHeight w:val="888"/>
          <w:jc w:val="center"/>
        </w:trPr>
        <w:tc>
          <w:tcPr>
            <w:tcW w:w="2605" w:type="dxa"/>
            <w:shd w:val="clear" w:color="auto" w:fill="DBE5F1" w:themeFill="accent1" w:themeFillTint="33"/>
            <w:vAlign w:val="center"/>
          </w:tcPr>
          <w:p w14:paraId="11F785D1" w14:textId="77777777" w:rsidR="000E2036" w:rsidRPr="00B8051D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8051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455" w:type="dxa"/>
            <w:vAlign w:val="center"/>
          </w:tcPr>
          <w:p w14:paraId="5FD56B01" w14:textId="7505E469" w:rsidR="000E2036" w:rsidRPr="00B8051D" w:rsidRDefault="00103876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B8051D">
              <w:rPr>
                <w:b/>
                <w:sz w:val="22"/>
                <w:szCs w:val="22"/>
                <w:lang w:val="sr-Cyrl-CS"/>
              </w:rPr>
              <w:t>О</w:t>
            </w:r>
            <w:r w:rsidRPr="00B8051D">
              <w:rPr>
                <w:b/>
                <w:sz w:val="22"/>
                <w:szCs w:val="22"/>
                <w:lang w:val="sr-Latn-RS"/>
              </w:rPr>
              <w:t>влашћењ</w:t>
            </w:r>
            <w:r w:rsidRPr="00B8051D">
              <w:rPr>
                <w:b/>
                <w:sz w:val="22"/>
                <w:szCs w:val="22"/>
                <w:lang w:val="sr-Cyrl-CS"/>
              </w:rPr>
              <w:t>е</w:t>
            </w:r>
            <w:r w:rsidRPr="00B8051D">
              <w:rPr>
                <w:b/>
                <w:sz w:val="22"/>
                <w:szCs w:val="22"/>
                <w:lang w:val="sr-Latn-RS"/>
              </w:rPr>
              <w:t xml:space="preserve"> за контролу система за климатизацију</w:t>
            </w:r>
          </w:p>
        </w:tc>
      </w:tr>
      <w:tr w:rsidR="00AC47E6" w:rsidRPr="00B8051D" w14:paraId="7A6AA442" w14:textId="77777777" w:rsidTr="00AC47E6">
        <w:trPr>
          <w:trHeight w:val="418"/>
          <w:jc w:val="center"/>
        </w:trPr>
        <w:tc>
          <w:tcPr>
            <w:tcW w:w="2605" w:type="dxa"/>
            <w:shd w:val="clear" w:color="auto" w:fill="DBE5F1" w:themeFill="accent1" w:themeFillTint="33"/>
            <w:vAlign w:val="center"/>
          </w:tcPr>
          <w:p w14:paraId="049C2EAE" w14:textId="77777777" w:rsidR="000E2036" w:rsidRPr="00B8051D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8051D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455" w:type="dxa"/>
            <w:vAlign w:val="center"/>
          </w:tcPr>
          <w:p w14:paraId="76B78B5F" w14:textId="18DB4E36" w:rsidR="000E2036" w:rsidRPr="00B8051D" w:rsidRDefault="00103876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Latn-RS"/>
              </w:rPr>
            </w:pPr>
            <w:r w:rsidRPr="00B8051D">
              <w:rPr>
                <w:b/>
                <w:sz w:val="22"/>
                <w:szCs w:val="22"/>
                <w:lang w:val="sr-Latn-RS"/>
              </w:rPr>
              <w:t>02.00.0075</w:t>
            </w:r>
          </w:p>
        </w:tc>
      </w:tr>
      <w:tr w:rsidR="00AC47E6" w:rsidRPr="00B8051D" w14:paraId="2CEE52A6" w14:textId="77777777" w:rsidTr="00AC47E6">
        <w:trPr>
          <w:jc w:val="center"/>
        </w:trPr>
        <w:tc>
          <w:tcPr>
            <w:tcW w:w="2605" w:type="dxa"/>
            <w:shd w:val="clear" w:color="auto" w:fill="DBE5F1" w:themeFill="accent1" w:themeFillTint="33"/>
            <w:vAlign w:val="center"/>
          </w:tcPr>
          <w:p w14:paraId="682C75C7" w14:textId="77777777" w:rsidR="00275E2A" w:rsidRPr="00B8051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8051D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B8051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8051D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455" w:type="dxa"/>
            <w:vAlign w:val="center"/>
          </w:tcPr>
          <w:p w14:paraId="5795E7E6" w14:textId="7134EE60" w:rsidR="00092B84" w:rsidRPr="00B8051D" w:rsidRDefault="00103876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B8051D">
              <w:rPr>
                <w:sz w:val="22"/>
                <w:szCs w:val="22"/>
                <w:lang w:val="sr-Cyrl-RS"/>
              </w:rPr>
              <w:t>Министарство рударства и енергетике</w:t>
            </w:r>
          </w:p>
        </w:tc>
      </w:tr>
      <w:tr w:rsidR="00AC47E6" w:rsidRPr="00A21F4A" w14:paraId="10DA1CD3" w14:textId="77777777" w:rsidTr="00AC47E6">
        <w:trPr>
          <w:jc w:val="center"/>
        </w:trPr>
        <w:tc>
          <w:tcPr>
            <w:tcW w:w="2605" w:type="dxa"/>
            <w:shd w:val="clear" w:color="auto" w:fill="DBE5F1" w:themeFill="accent1" w:themeFillTint="33"/>
            <w:vAlign w:val="center"/>
          </w:tcPr>
          <w:p w14:paraId="4DE579F4" w14:textId="77777777" w:rsidR="00275E2A" w:rsidRPr="00B8051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8051D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B8051D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B8051D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455" w:type="dxa"/>
            <w:vAlign w:val="center"/>
          </w:tcPr>
          <w:p w14:paraId="0A137335" w14:textId="1AF7C2DB" w:rsidR="00472397" w:rsidRPr="00B8051D" w:rsidRDefault="00472397" w:rsidP="00472397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8051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ефикасном коришћењу енергије </w:t>
            </w:r>
            <w:r w:rsidRPr="00B8051D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(„Службени гласник РС”</w:t>
            </w:r>
            <w:r w:rsidR="002A3708" w:rsidRPr="00B8051D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,</w:t>
            </w:r>
            <w:r w:rsidRPr="00B8051D">
              <w:rPr>
                <w:rFonts w:ascii="Times New Roman" w:hAnsi="Times New Roman"/>
                <w:bCs/>
                <w:sz w:val="22"/>
                <w:szCs w:val="22"/>
                <w:lang w:val="sr-Latn-RS"/>
              </w:rPr>
              <w:t xml:space="preserve"> </w:t>
            </w:r>
            <w:r w:rsidRPr="00B8051D">
              <w:rPr>
                <w:rFonts w:ascii="Times New Roman" w:hAnsi="Times New Roman"/>
                <w:bCs/>
                <w:sz w:val="22"/>
                <w:szCs w:val="22"/>
                <w:lang w:val="sr-Cyrl-CS"/>
              </w:rPr>
              <w:t>бр</w:t>
            </w:r>
            <w:r w:rsidRPr="00B8051D">
              <w:rPr>
                <w:rFonts w:ascii="Times New Roman" w:hAnsi="Times New Roman"/>
                <w:sz w:val="22"/>
                <w:szCs w:val="22"/>
                <w:lang w:val="sr-Cyrl-RS"/>
              </w:rPr>
              <w:t>ој 25/13)</w:t>
            </w:r>
          </w:p>
          <w:p w14:paraId="2CCB5DCC" w14:textId="0675DEA5" w:rsidR="00D553EC" w:rsidRPr="00B8051D" w:rsidRDefault="00D553EC" w:rsidP="00472397">
            <w:pPr>
              <w:pStyle w:val="ListParagraph"/>
              <w:numPr>
                <w:ilvl w:val="0"/>
                <w:numId w:val="25"/>
              </w:num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8051D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контроли система за климатизацију</w:t>
            </w:r>
            <w:r w:rsidR="00615590" w:rsidRPr="00B8051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472397" w:rsidRPr="00B8051D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(„Службени гласник РС”</w:t>
            </w:r>
            <w:r w:rsidR="002A3708" w:rsidRPr="00B8051D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,</w:t>
            </w:r>
            <w:r w:rsidR="00472397" w:rsidRPr="00B8051D">
              <w:rPr>
                <w:rFonts w:ascii="Times New Roman" w:hAnsi="Times New Roman"/>
                <w:bCs/>
                <w:sz w:val="22"/>
                <w:szCs w:val="22"/>
                <w:lang w:val="sr-Latn-RS"/>
              </w:rPr>
              <w:t xml:space="preserve"> </w:t>
            </w:r>
            <w:r w:rsidR="00472397" w:rsidRPr="00B8051D">
              <w:rPr>
                <w:rFonts w:ascii="Times New Roman" w:hAnsi="Times New Roman"/>
                <w:bCs/>
                <w:sz w:val="22"/>
                <w:szCs w:val="22"/>
                <w:lang w:val="sr-Cyrl-CS"/>
              </w:rPr>
              <w:t>бр</w:t>
            </w:r>
            <w:r w:rsidR="00472397" w:rsidRPr="00B8051D">
              <w:rPr>
                <w:rFonts w:ascii="Times New Roman" w:hAnsi="Times New Roman"/>
                <w:sz w:val="22"/>
                <w:szCs w:val="22"/>
                <w:lang w:val="sr-Cyrl-RS"/>
              </w:rPr>
              <w:t>ој</w:t>
            </w:r>
            <w:r w:rsidR="00615590" w:rsidRPr="00B8051D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 </w:t>
            </w:r>
            <w:r w:rsidRPr="00B8051D">
              <w:rPr>
                <w:rFonts w:ascii="Times New Roman" w:hAnsi="Times New Roman"/>
                <w:sz w:val="22"/>
                <w:szCs w:val="22"/>
                <w:lang w:val="sr-Cyrl-RS"/>
              </w:rPr>
              <w:t>82/16</w:t>
            </w:r>
            <w:r w:rsidR="00615590" w:rsidRPr="00B8051D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AC47E6" w:rsidRPr="00A21F4A" w14:paraId="724CF23D" w14:textId="77777777" w:rsidTr="00AC47E6">
        <w:trPr>
          <w:jc w:val="center"/>
        </w:trPr>
        <w:tc>
          <w:tcPr>
            <w:tcW w:w="2605" w:type="dxa"/>
            <w:shd w:val="clear" w:color="auto" w:fill="DBE5F1" w:themeFill="accent1" w:themeFillTint="33"/>
            <w:vAlign w:val="center"/>
          </w:tcPr>
          <w:p w14:paraId="1A908998" w14:textId="11A1AF2D" w:rsidR="00D73918" w:rsidRPr="00B8051D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B8051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B8051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B8051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B8051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B8051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455" w:type="dxa"/>
            <w:vAlign w:val="center"/>
          </w:tcPr>
          <w:p w14:paraId="55CB4618" w14:textId="1427914D" w:rsidR="00D73918" w:rsidRPr="00B8051D" w:rsidRDefault="00BB616B" w:rsidP="00472397">
            <w:pPr>
              <w:spacing w:before="120" w:after="120"/>
              <w:ind w:left="646" w:hanging="27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8051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1. </w:t>
            </w:r>
            <w:r w:rsidR="00472397" w:rsidRPr="00B8051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B8051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контроли система за климатизацију </w:t>
            </w:r>
            <w:r w:rsidR="00472397" w:rsidRPr="00B8051D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(„Службени гласник РС”</w:t>
            </w:r>
            <w:r w:rsidR="002A3708" w:rsidRPr="00B8051D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,</w:t>
            </w:r>
            <w:r w:rsidR="00472397" w:rsidRPr="00B8051D">
              <w:rPr>
                <w:rFonts w:ascii="Times New Roman" w:hAnsi="Times New Roman"/>
                <w:bCs/>
                <w:sz w:val="22"/>
                <w:szCs w:val="22"/>
                <w:lang w:val="sr-Latn-RS"/>
              </w:rPr>
              <w:t xml:space="preserve"> </w:t>
            </w:r>
            <w:r w:rsidR="00472397" w:rsidRPr="00B8051D">
              <w:rPr>
                <w:rFonts w:ascii="Times New Roman" w:hAnsi="Times New Roman"/>
                <w:bCs/>
                <w:sz w:val="22"/>
                <w:szCs w:val="22"/>
                <w:lang w:val="sr-Cyrl-CS"/>
              </w:rPr>
              <w:t>бр</w:t>
            </w:r>
            <w:r w:rsidR="00472397" w:rsidRPr="00B8051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ој </w:t>
            </w:r>
            <w:r w:rsidRPr="00B8051D">
              <w:rPr>
                <w:rFonts w:ascii="Times New Roman" w:hAnsi="Times New Roman"/>
                <w:sz w:val="22"/>
                <w:szCs w:val="22"/>
                <w:lang w:val="sr-Cyrl-RS"/>
              </w:rPr>
              <w:t>82/16)</w:t>
            </w:r>
          </w:p>
        </w:tc>
      </w:tr>
      <w:tr w:rsidR="00AC47E6" w:rsidRPr="00B8051D" w14:paraId="58812BCA" w14:textId="77777777" w:rsidTr="00AC47E6">
        <w:trPr>
          <w:jc w:val="center"/>
        </w:trPr>
        <w:tc>
          <w:tcPr>
            <w:tcW w:w="2605" w:type="dxa"/>
            <w:shd w:val="clear" w:color="auto" w:fill="DBE5F1" w:themeFill="accent1" w:themeFillTint="33"/>
            <w:vAlign w:val="center"/>
          </w:tcPr>
          <w:p w14:paraId="0CF6011B" w14:textId="0E1BBDD3" w:rsidR="00275E2A" w:rsidRPr="00B8051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8051D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B8051D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455" w:type="dxa"/>
            <w:vAlign w:val="center"/>
          </w:tcPr>
          <w:p w14:paraId="19A48B50" w14:textId="14EFC0B5" w:rsidR="00804060" w:rsidRPr="00B8051D" w:rsidRDefault="00D96D81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96D81">
              <w:rPr>
                <w:sz w:val="22"/>
                <w:szCs w:val="22"/>
                <w:lang w:val="sr-Cyrl-RS"/>
              </w:rPr>
              <w:t xml:space="preserve">Четврти </w:t>
            </w:r>
            <w:r w:rsidR="00D553EC" w:rsidRPr="00B8051D">
              <w:rPr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B8051D" w14:paraId="539113B1" w14:textId="77777777" w:rsidTr="00AC47E6">
        <w:trPr>
          <w:trHeight w:val="409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B8051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8051D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A21F4A" w14:paraId="4635A4BE" w14:textId="77777777" w:rsidTr="00AC47E6">
        <w:trPr>
          <w:jc w:val="center"/>
        </w:trPr>
        <w:tc>
          <w:tcPr>
            <w:tcW w:w="9060" w:type="dxa"/>
            <w:gridSpan w:val="2"/>
            <w:vAlign w:val="center"/>
          </w:tcPr>
          <w:p w14:paraId="7AF43821" w14:textId="4678A07E" w:rsidR="00615590" w:rsidRPr="00B8051D" w:rsidRDefault="00BC7379" w:rsidP="00BC7379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8051D">
              <w:rPr>
                <w:rFonts w:ascii="Times New Roman" w:hAnsi="Times New Roman"/>
                <w:sz w:val="22"/>
                <w:szCs w:val="22"/>
                <w:lang w:val="sr-Cyrl-RS"/>
              </w:rPr>
              <w:t>У члану 9. и члану 103. Закона о општем управном поступку</w:t>
            </w:r>
            <w:r w:rsidR="007010C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(у даљем тексту ЗОУП) </w:t>
            </w:r>
            <w:r w:rsidRPr="00B8051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прописана је обавеза органа да по службеној дужности прибавља податке о чињеницама о којима се води службена евиденција а који су неопходни за одлучивање у поступку и да се поступак води без одуговлачења и са што мање трошкова по странку. Достављање ових података од стране подносиоца захтева њима ствара непотребно административно оптерећење.</w:t>
            </w:r>
          </w:p>
          <w:p w14:paraId="2D31A380" w14:textId="309D2F35" w:rsidR="00805475" w:rsidRPr="00B8051D" w:rsidRDefault="00CD4F1F" w:rsidP="00CD4F1F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8051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 подносиоца захтева се непотребно тражи да достави документ извод из </w:t>
            </w:r>
            <w:r w:rsidR="006A0781">
              <w:rPr>
                <w:rFonts w:ascii="Times New Roman" w:hAnsi="Times New Roman"/>
                <w:sz w:val="22"/>
                <w:szCs w:val="22"/>
                <w:lang w:val="sr-Cyrl-RS"/>
              </w:rPr>
              <w:t>Агенције за привредне регист</w:t>
            </w:r>
            <w:r w:rsidR="00804F87">
              <w:rPr>
                <w:rFonts w:ascii="Times New Roman" w:hAnsi="Times New Roman"/>
                <w:sz w:val="22"/>
                <w:szCs w:val="22"/>
                <w:lang w:val="sr-Cyrl-RS"/>
              </w:rPr>
              <w:t>р</w:t>
            </w:r>
            <w:r w:rsidR="006A0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е (у даљем тексту </w:t>
            </w:r>
            <w:r w:rsidRPr="00B8051D">
              <w:rPr>
                <w:rFonts w:ascii="Times New Roman" w:hAnsi="Times New Roman"/>
                <w:sz w:val="22"/>
                <w:szCs w:val="22"/>
                <w:lang w:val="sr-Cyrl-RS"/>
              </w:rPr>
              <w:t>АПР-а</w:t>
            </w:r>
            <w:r w:rsidR="006A0781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  <w:r w:rsidRPr="00B8051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615590" w:rsidRPr="00B8051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  Лиценце број 330 и/или 430 за запослено лице на неодређено време, </w:t>
            </w:r>
            <w:r w:rsidRPr="00B8051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што представља непотребан трошак. </w:t>
            </w:r>
          </w:p>
          <w:p w14:paraId="0E023B81" w14:textId="68E5279A" w:rsidR="00615590" w:rsidRPr="00B8051D" w:rsidRDefault="00CD4F1F" w:rsidP="00CD4F1F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8051D">
              <w:rPr>
                <w:rFonts w:ascii="Times New Roman" w:hAnsi="Times New Roman"/>
                <w:sz w:val="22"/>
                <w:szCs w:val="22"/>
                <w:lang w:val="sr-Cyrl-RS"/>
              </w:rPr>
              <w:t>Од подносиоца се тражи да достави копију радне књижице која више не представља валидан документ у Републици Србији. Такође, тражи се да достави и потврду о лицу запосленом на неодређено време, а поменут</w:t>
            </w:r>
            <w:r w:rsidR="00293216">
              <w:rPr>
                <w:rFonts w:ascii="Times New Roman" w:hAnsi="Times New Roman"/>
                <w:sz w:val="22"/>
                <w:szCs w:val="22"/>
                <w:lang w:val="sr-Cyrl-RS"/>
              </w:rPr>
              <w:t>е</w:t>
            </w:r>
            <w:r w:rsidRPr="00B8051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податке службеник може лако добити увидом у ЦРОСО базу.  </w:t>
            </w:r>
          </w:p>
          <w:p w14:paraId="4BCB02C2" w14:textId="36B777D8" w:rsidR="00472397" w:rsidRPr="00B8051D" w:rsidRDefault="00CD4F1F" w:rsidP="00805475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8051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Анализом административног поступка је установљено да се уз захтев потражује достављање диплома као доказ о подацима о ангажованом лицу, његовом степену образовања и образовном профилу. </w:t>
            </w:r>
          </w:p>
        </w:tc>
      </w:tr>
      <w:tr w:rsidR="00275E2A" w:rsidRPr="00B8051D" w14:paraId="31663FC5" w14:textId="77777777" w:rsidTr="00AC47E6">
        <w:trPr>
          <w:trHeight w:val="454"/>
          <w:jc w:val="center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B8051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8051D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B8051D" w14:paraId="66715B57" w14:textId="77777777" w:rsidTr="00AC47E6">
        <w:trPr>
          <w:trHeight w:val="454"/>
          <w:jc w:val="center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B8051D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B8051D" w14:paraId="3010E605" w14:textId="77777777" w:rsidTr="00AC47E6">
        <w:trPr>
          <w:trHeight w:val="454"/>
          <w:jc w:val="center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38"/>
              <w:gridCol w:w="1948"/>
              <w:gridCol w:w="1952"/>
              <w:gridCol w:w="1589"/>
              <w:gridCol w:w="7"/>
            </w:tblGrid>
            <w:tr w:rsidR="00C70F1B" w:rsidRPr="00A21F4A" w14:paraId="30C2F8E8" w14:textId="77777777" w:rsidTr="00BB616B">
              <w:trPr>
                <w:trHeight w:val="749"/>
                <w:jc w:val="center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B8051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8051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B8051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8051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B8051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8051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B8051D" w14:paraId="2B15C487" w14:textId="77777777" w:rsidTr="00BB616B">
              <w:trPr>
                <w:trHeight w:val="260"/>
                <w:jc w:val="center"/>
              </w:trPr>
              <w:tc>
                <w:tcPr>
                  <w:tcW w:w="3632" w:type="dxa"/>
                  <w:vMerge/>
                  <w:vAlign w:val="center"/>
                </w:tcPr>
                <w:p w14:paraId="42D3BC1D" w14:textId="77777777" w:rsidR="00C70F1B" w:rsidRPr="00B8051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  <w:vAlign w:val="center"/>
                </w:tcPr>
                <w:p w14:paraId="4FE48A96" w14:textId="77777777" w:rsidR="00C70F1B" w:rsidRPr="00B8051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8051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  <w:vAlign w:val="center"/>
                </w:tcPr>
                <w:p w14:paraId="0DA58578" w14:textId="77777777" w:rsidR="00C70F1B" w:rsidRPr="00B8051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8051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  <w:vAlign w:val="center"/>
                </w:tcPr>
                <w:p w14:paraId="21FE126E" w14:textId="77777777" w:rsidR="00C70F1B" w:rsidRPr="00B8051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B19B9" w:rsidRPr="00B8051D" w14:paraId="1228D87D" w14:textId="77777777" w:rsidTr="00472397">
              <w:trPr>
                <w:gridAfter w:val="1"/>
                <w:wAfter w:w="7" w:type="dxa"/>
                <w:trHeight w:val="579"/>
                <w:jc w:val="center"/>
              </w:trPr>
              <w:tc>
                <w:tcPr>
                  <w:tcW w:w="3632" w:type="dxa"/>
                  <w:vAlign w:val="center"/>
                </w:tcPr>
                <w:p w14:paraId="406288B1" w14:textId="1127F808" w:rsidR="00DB19B9" w:rsidRPr="00B8051D" w:rsidRDefault="00DB19B9" w:rsidP="00805475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8051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784" w:type="dxa"/>
                  <w:vAlign w:val="center"/>
                </w:tcPr>
                <w:p w14:paraId="32D90DC8" w14:textId="599D1B72" w:rsidR="00DB19B9" w:rsidRPr="00B8051D" w:rsidRDefault="00141E95" w:rsidP="00141E9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8051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781" w:type="dxa"/>
                  <w:vAlign w:val="center"/>
                </w:tcPr>
                <w:p w14:paraId="4BF2735E" w14:textId="53A8013E" w:rsidR="00DB19B9" w:rsidRPr="00B8051D" w:rsidRDefault="00DB19B9" w:rsidP="00BC737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630" w:type="dxa"/>
                  <w:vAlign w:val="center"/>
                </w:tcPr>
                <w:p w14:paraId="1F22B93B" w14:textId="69BA1A5B" w:rsidR="00DB19B9" w:rsidRPr="00B8051D" w:rsidRDefault="00141E95" w:rsidP="00141E9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8051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1.</w:t>
                  </w:r>
                </w:p>
              </w:tc>
            </w:tr>
            <w:tr w:rsidR="002673B0" w:rsidRPr="00B8051D" w14:paraId="1E312F06" w14:textId="77777777" w:rsidTr="00472397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tcBorders>
                    <w:bottom w:val="single" w:sz="4" w:space="0" w:color="000000"/>
                  </w:tcBorders>
                  <w:vAlign w:val="center"/>
                </w:tcPr>
                <w:p w14:paraId="5867A489" w14:textId="4D351A52" w:rsidR="002673B0" w:rsidRPr="00B8051D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8051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  <w:tcBorders>
                    <w:bottom w:val="single" w:sz="4" w:space="0" w:color="000000"/>
                  </w:tcBorders>
                  <w:vAlign w:val="center"/>
                </w:tcPr>
                <w:p w14:paraId="267629E0" w14:textId="77777777" w:rsidR="002673B0" w:rsidRPr="00B8051D" w:rsidRDefault="002673B0" w:rsidP="00141E9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BB2C8C" w:rsidRPr="00B8051D" w14:paraId="7156D9DA" w14:textId="77777777" w:rsidTr="00472397">
              <w:trPr>
                <w:gridAfter w:val="1"/>
                <w:wAfter w:w="7" w:type="dxa"/>
                <w:trHeight w:val="525"/>
                <w:jc w:val="center"/>
              </w:trPr>
              <w:tc>
                <w:tcPr>
                  <w:tcW w:w="3632" w:type="dxa"/>
                  <w:tcBorders>
                    <w:bottom w:val="single" w:sz="4" w:space="0" w:color="auto"/>
                  </w:tcBorders>
                  <w:vAlign w:val="center"/>
                </w:tcPr>
                <w:p w14:paraId="6A698D49" w14:textId="1144B2D3" w:rsidR="00BB2C8C" w:rsidRPr="00B8051D" w:rsidRDefault="00BB2C8C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B8051D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lastRenderedPageBreak/>
                    <w:t>Елиминација непотребне документације</w:t>
                  </w:r>
                </w:p>
              </w:tc>
              <w:tc>
                <w:tcPr>
                  <w:tcW w:w="1784" w:type="dxa"/>
                  <w:tcBorders>
                    <w:bottom w:val="single" w:sz="4" w:space="0" w:color="auto"/>
                  </w:tcBorders>
                  <w:vAlign w:val="center"/>
                </w:tcPr>
                <w:p w14:paraId="6E5E1FFB" w14:textId="465D48DC" w:rsidR="00BB2C8C" w:rsidRPr="00B8051D" w:rsidRDefault="00141E95" w:rsidP="00141E9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8051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781" w:type="dxa"/>
                  <w:tcBorders>
                    <w:bottom w:val="single" w:sz="4" w:space="0" w:color="auto"/>
                  </w:tcBorders>
                  <w:vAlign w:val="center"/>
                </w:tcPr>
                <w:p w14:paraId="2BFDC0B1" w14:textId="0900F763" w:rsidR="00BB2C8C" w:rsidRPr="00B8051D" w:rsidRDefault="00BB2C8C" w:rsidP="00BC737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630" w:type="dxa"/>
                  <w:tcBorders>
                    <w:bottom w:val="single" w:sz="4" w:space="0" w:color="auto"/>
                  </w:tcBorders>
                  <w:vAlign w:val="center"/>
                </w:tcPr>
                <w:p w14:paraId="40D61E58" w14:textId="692F9AAB" w:rsidR="00BB2C8C" w:rsidRPr="00B8051D" w:rsidRDefault="00141E95" w:rsidP="00141E9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8051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1.</w:t>
                  </w:r>
                </w:p>
              </w:tc>
            </w:tr>
            <w:tr w:rsidR="00472397" w:rsidRPr="00B8051D" w14:paraId="73F4A5F0" w14:textId="77777777" w:rsidTr="00472397">
              <w:trPr>
                <w:gridAfter w:val="1"/>
                <w:wAfter w:w="7" w:type="dxa"/>
                <w:trHeight w:val="525"/>
                <w:jc w:val="center"/>
              </w:trPr>
              <w:tc>
                <w:tcPr>
                  <w:tcW w:w="363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FFC3303" w14:textId="77777777" w:rsidR="00472397" w:rsidRPr="00B8051D" w:rsidRDefault="00472397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93DD666" w14:textId="77777777" w:rsidR="00472397" w:rsidRPr="00B8051D" w:rsidRDefault="00472397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456FEDE" w14:textId="77777777" w:rsidR="00472397" w:rsidRPr="00B8051D" w:rsidRDefault="00472397" w:rsidP="00BC737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63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187C4F23" w14:textId="77777777" w:rsidR="00472397" w:rsidRPr="00B8051D" w:rsidRDefault="00472397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0EBCE2E7" w:rsidR="00CA1CE9" w:rsidRPr="00B8051D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B8051D" w14:paraId="0B4EEBB8" w14:textId="77777777" w:rsidTr="00AC47E6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B8051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8051D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A21F4A" w14:paraId="4C67EFD3" w14:textId="77777777" w:rsidTr="00AC47E6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0373F91C" w14:textId="77777777" w:rsidR="00CD4F1F" w:rsidRPr="00B8051D" w:rsidRDefault="00CD4F1F" w:rsidP="00CD4F1F">
            <w:pPr>
              <w:shd w:val="clear" w:color="auto" w:fill="FFFFFF"/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C4CD53E" w14:textId="77777777" w:rsidR="00615590" w:rsidRPr="00B8051D" w:rsidRDefault="00615590" w:rsidP="00615590">
            <w:pPr>
              <w:shd w:val="clear" w:color="auto" w:fill="FFFFFF"/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B8051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3.1. </w:t>
            </w:r>
            <w:r w:rsidRPr="00B8051D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Прибављање података по службеној дужности</w:t>
            </w:r>
          </w:p>
          <w:p w14:paraId="7A9D5541" w14:textId="77777777" w:rsidR="00615590" w:rsidRPr="00B8051D" w:rsidRDefault="00615590" w:rsidP="00615590">
            <w:pPr>
              <w:shd w:val="clear" w:color="auto" w:fill="FFFFFF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6676E35" w14:textId="3A2D24C6" w:rsidR="00472397" w:rsidRPr="00B8051D" w:rsidRDefault="00472397" w:rsidP="00472397">
            <w:pPr>
              <w:shd w:val="clear" w:color="auto" w:fill="FFFFFF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8051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елиминација подношења следећих докумената од стране подносиоца захтева, јер je надлежни орган дужан да, у складу са чл. 9. и 103. ЗОУП-а </w:t>
            </w:r>
            <w:r w:rsidRPr="00B8051D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(„Службени гласник РС”</w:t>
            </w:r>
            <w:r w:rsidRPr="00B8051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број 18/16 и 95/18), Законом о електронском документу, електронској идентификацији и услугама од поверења у електронском пословању </w:t>
            </w:r>
            <w:r w:rsidRPr="00B8051D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(„Службени гласник РС”</w:t>
            </w:r>
            <w:r w:rsidRPr="00B8051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број 94/17.), Законом о електронској управи </w:t>
            </w:r>
            <w:r w:rsidRPr="00B8051D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(„Службени гласник РС”</w:t>
            </w:r>
            <w:r w:rsidRPr="00B8051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број 27/18) и Правилником о начину на који органи врше увид, прибављају, обрађују и уступају, односно достављају податке о чињеницама о којима се води службена евиденција из регистара у електронском облику, а који су неопходни за одлучивање у управном поступку </w:t>
            </w:r>
            <w:r w:rsidRPr="00B8051D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(„Службени гласник РС”</w:t>
            </w:r>
            <w:r w:rsidRPr="00B8051D">
              <w:rPr>
                <w:rFonts w:ascii="Times New Roman" w:hAnsi="Times New Roman"/>
                <w:bCs/>
                <w:sz w:val="22"/>
                <w:szCs w:val="22"/>
                <w:lang w:val="sr-Latn-RS"/>
              </w:rPr>
              <w:t>,</w:t>
            </w:r>
            <w:r w:rsidRPr="00B8051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број 57/19.), по службеној дужности прибави потребне податке од надлежног органа – „власника“ потребних података:</w:t>
            </w:r>
          </w:p>
          <w:p w14:paraId="2BC55E17" w14:textId="77777777" w:rsidR="00615590" w:rsidRPr="00B8051D" w:rsidRDefault="00615590" w:rsidP="00615590">
            <w:pPr>
              <w:shd w:val="clear" w:color="auto" w:fill="FFFFFF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DB75C3E" w14:textId="77777777" w:rsidR="00615590" w:rsidRPr="00B8051D" w:rsidRDefault="00615590" w:rsidP="00220EDE">
            <w:pPr>
              <w:pStyle w:val="ListParagraph"/>
              <w:numPr>
                <w:ilvl w:val="0"/>
                <w:numId w:val="30"/>
              </w:num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8051D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Документ број 2 из е-пописа - </w:t>
            </w:r>
            <w:r w:rsidRPr="00B8051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Pr="00B8051D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Извод о регистрацији привредног субјекта </w:t>
            </w:r>
          </w:p>
          <w:p w14:paraId="0E5A8B3C" w14:textId="77777777" w:rsidR="00615590" w:rsidRPr="00B8051D" w:rsidRDefault="00615590" w:rsidP="00220EDE">
            <w:pPr>
              <w:pStyle w:val="ListParagraph"/>
              <w:numPr>
                <w:ilvl w:val="0"/>
                <w:numId w:val="30"/>
              </w:numPr>
              <w:shd w:val="clear" w:color="auto" w:fill="FFFFFF" w:themeFill="background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B8051D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Орган од кога је потребно прибавити податке – Агенција за привредне регистре</w:t>
            </w:r>
          </w:p>
          <w:p w14:paraId="429C2A5A" w14:textId="77777777" w:rsidR="00615590" w:rsidRPr="00B8051D" w:rsidRDefault="00615590" w:rsidP="00615590">
            <w:pPr>
              <w:shd w:val="clear" w:color="auto" w:fill="FFFFFF" w:themeFill="background1"/>
              <w:ind w:left="720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7C11A951" w14:textId="77777777" w:rsidR="00615590" w:rsidRPr="00B8051D" w:rsidRDefault="00615590" w:rsidP="00615590">
            <w:pPr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B8051D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Наведени документ прибавља се као доказ</w:t>
            </w:r>
            <w:r w:rsidRPr="00A21F4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Pr="00B8051D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за регистроване податке о подносиоцу захтева.</w:t>
            </w:r>
            <w:r w:rsidRPr="00B8051D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 </w:t>
            </w:r>
          </w:p>
          <w:p w14:paraId="4C997479" w14:textId="25829633" w:rsidR="00615590" w:rsidRPr="00B8051D" w:rsidRDefault="00615590" w:rsidP="00615590">
            <w:pPr>
              <w:shd w:val="clear" w:color="auto" w:fill="FFFFFF"/>
              <w:rPr>
                <w:rFonts w:ascii="Times New Roman" w:hAnsi="Times New Roman"/>
                <w:color w:val="1F497D"/>
                <w:sz w:val="22"/>
                <w:szCs w:val="22"/>
                <w:lang w:val="sr-Cyrl-RS" w:eastAsia="sr-Latn-ME"/>
              </w:rPr>
            </w:pPr>
            <w:r w:rsidRPr="00B8051D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Предлаже се прибављање података по службеној дужности које је могуће спровести увидом у Регистар привредних друштава на званичној веб презентацији А</w:t>
            </w:r>
            <w:r w:rsidR="007F5C1F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ПР-а.</w:t>
            </w:r>
            <w:r w:rsidRPr="00B8051D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 xml:space="preserve"> </w:t>
            </w:r>
            <w:hyperlink r:id="rId8" w:history="1">
              <w:r w:rsidRPr="00B8051D">
                <w:rPr>
                  <w:rFonts w:ascii="Times New Roman" w:hAnsi="Times New Roman"/>
                  <w:color w:val="0000FF" w:themeColor="hyperlink"/>
                  <w:sz w:val="22"/>
                  <w:szCs w:val="22"/>
                  <w:u w:val="single"/>
                  <w:lang w:val="sr-Cyrl-RS" w:eastAsia="sr-Latn-ME"/>
                </w:rPr>
                <w:t>https://www.apr.gov.rs/%D1%80%D0%B5%D0%B3%D0%B8%D1%81%D1%82%D1%80%D0%B8/%D0%BF%D1%80%D0%B8%D0%B2%D1%80%D0%B5%D0%B4%D0%BD%D0%B0-%D0%B4%D1%80%D1%83%D1%88%D1%82%D0%B2%D0%B0.1048.html</w:t>
              </w:r>
            </w:hyperlink>
            <w:r w:rsidRPr="00B8051D">
              <w:rPr>
                <w:rFonts w:ascii="Times New Roman" w:hAnsi="Times New Roman"/>
                <w:color w:val="1F497D"/>
                <w:sz w:val="22"/>
                <w:szCs w:val="22"/>
                <w:lang w:val="sr-Cyrl-RS" w:eastAsia="sr-Latn-ME"/>
              </w:rPr>
              <w:t xml:space="preserve"> </w:t>
            </w:r>
          </w:p>
          <w:p w14:paraId="36161D19" w14:textId="77777777" w:rsidR="00615590" w:rsidRPr="00B8051D" w:rsidRDefault="00615590" w:rsidP="00615590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</w:pPr>
            <w:r w:rsidRPr="00B8051D"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  <w:t>Како би се ово омогућило, потребно је од подносиоца захтева затражити следеће неопходне информације: Пословно име и матични број подносиоца захтева.</w:t>
            </w:r>
          </w:p>
          <w:p w14:paraId="09672B71" w14:textId="68D1F767" w:rsidR="00615590" w:rsidRPr="00B8051D" w:rsidRDefault="00472397" w:rsidP="00615590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</w:pPr>
            <w:r w:rsidRPr="00B8051D"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  <w:t xml:space="preserve"> </w:t>
            </w:r>
          </w:p>
          <w:p w14:paraId="7BDBF348" w14:textId="3CD844D6" w:rsidR="00615590" w:rsidRPr="00B8051D" w:rsidRDefault="00615590" w:rsidP="00220EDE">
            <w:pPr>
              <w:numPr>
                <w:ilvl w:val="0"/>
                <w:numId w:val="28"/>
              </w:numPr>
              <w:shd w:val="clear" w:color="auto" w:fill="FFFFFF"/>
              <w:ind w:left="1500"/>
              <w:contextualSpacing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 w:eastAsia="en-GB"/>
              </w:rPr>
            </w:pPr>
            <w:r w:rsidRPr="00B8051D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Документ број 7 из е-пописа - </w:t>
            </w:r>
            <w:r w:rsidRPr="00B8051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Pr="00B8051D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 xml:space="preserve">Лиценце број 330 и/или 430 за запослено лице на неодређено време  </w:t>
            </w:r>
          </w:p>
          <w:p w14:paraId="40110EF6" w14:textId="77777777" w:rsidR="00615590" w:rsidRPr="00B8051D" w:rsidRDefault="00615590" w:rsidP="00220EDE">
            <w:pPr>
              <w:pStyle w:val="ListParagraph"/>
              <w:numPr>
                <w:ilvl w:val="0"/>
                <w:numId w:val="28"/>
              </w:numPr>
              <w:shd w:val="clear" w:color="auto" w:fill="FFFFFF"/>
              <w:ind w:left="1500"/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</w:pPr>
            <w:r w:rsidRPr="00B8051D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Орган од кога је потребно прибавити податке – Инжењерска комора Србије</w:t>
            </w:r>
          </w:p>
          <w:p w14:paraId="6977CC4E" w14:textId="77777777" w:rsidR="00615590" w:rsidRPr="00B8051D" w:rsidRDefault="00615590" w:rsidP="00615590">
            <w:pPr>
              <w:shd w:val="clear" w:color="auto" w:fill="FFFFFF"/>
              <w:ind w:left="360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</w:p>
          <w:p w14:paraId="33E5BD7B" w14:textId="77777777" w:rsidR="00615590" w:rsidRPr="00B8051D" w:rsidRDefault="00615590" w:rsidP="00615590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B8051D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Наведени документ прибавља се као доказ</w:t>
            </w:r>
            <w:r w:rsidRPr="00A21F4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Pr="00B8051D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за постојање одговарајуће лиценце.</w:t>
            </w:r>
          </w:p>
          <w:p w14:paraId="0FA2D5CD" w14:textId="65500505" w:rsidR="00615590" w:rsidRPr="00B8051D" w:rsidRDefault="00615590" w:rsidP="00615590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B8051D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 xml:space="preserve">Предлаже се прибављање података по службеној дужности које је могуће спровести увидом у Базу чланова на званичној веб презентацији </w:t>
            </w:r>
            <w:r w:rsidRPr="00B8051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Инжењерске коморе Србије</w:t>
            </w:r>
            <w:r w:rsidR="00B1692B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(у даљем тексту ИКС)</w:t>
            </w:r>
            <w:r w:rsidRPr="00B8051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, </w:t>
            </w:r>
            <w:hyperlink r:id="rId9" w:history="1">
              <w:r w:rsidRPr="00B8051D">
                <w:rPr>
                  <w:rFonts w:ascii="Times New Roman" w:eastAsia="Times New Roman" w:hAnsi="Times New Roman"/>
                  <w:color w:val="0000FF" w:themeColor="hyperlink"/>
                  <w:sz w:val="22"/>
                  <w:szCs w:val="22"/>
                  <w:u w:val="single"/>
                  <w:lang w:val="sr-Cyrl-RS" w:eastAsia="en-GB"/>
                </w:rPr>
                <w:t>http://www.ingkomora.org.rs/clanovi/pretraga.php</w:t>
              </w:r>
            </w:hyperlink>
            <w:r w:rsidRPr="00B8051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</w:p>
          <w:p w14:paraId="74F0E333" w14:textId="77777777" w:rsidR="00615590" w:rsidRPr="00B8051D" w:rsidRDefault="00615590" w:rsidP="00615590">
            <w:pPr>
              <w:shd w:val="clear" w:color="auto" w:fill="FFFFFF"/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 w:eastAsia="en-GB"/>
              </w:rPr>
            </w:pPr>
            <w:r w:rsidRPr="00B8051D"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 w:eastAsia="en-GB"/>
              </w:rPr>
              <w:t xml:space="preserve">Како би се ово омогућило, потребно је од подносиоца захтева затражити следеће неопходне информације: Име и презиме лица који поседује лиценцу, тип лиценце, звање и регионални центар. </w:t>
            </w:r>
          </w:p>
          <w:p w14:paraId="5849118A" w14:textId="77777777" w:rsidR="00615590" w:rsidRPr="00B8051D" w:rsidRDefault="00615590" w:rsidP="00615590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0632B846" w14:textId="37FC01D0" w:rsidR="00615590" w:rsidRPr="00B8051D" w:rsidRDefault="00615590" w:rsidP="00220EDE">
            <w:pPr>
              <w:numPr>
                <w:ilvl w:val="0"/>
                <w:numId w:val="28"/>
              </w:numPr>
              <w:shd w:val="clear" w:color="auto" w:fill="FFFFFF"/>
              <w:ind w:left="1500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</w:pPr>
            <w:r w:rsidRPr="00B8051D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Документ број 3 из е-пописа - </w:t>
            </w:r>
            <w:r w:rsidRPr="00B8051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Pr="00B8051D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Потврда о лицу запосленом на неодређено време </w:t>
            </w:r>
          </w:p>
          <w:p w14:paraId="62D40070" w14:textId="3E47E4B5" w:rsidR="00615590" w:rsidRPr="00B8051D" w:rsidRDefault="00615590" w:rsidP="00220EDE">
            <w:pPr>
              <w:pStyle w:val="ListParagraph"/>
              <w:numPr>
                <w:ilvl w:val="0"/>
                <w:numId w:val="28"/>
              </w:numPr>
              <w:shd w:val="clear" w:color="auto" w:fill="FFFFFF"/>
              <w:ind w:left="1500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  <w:r w:rsidRPr="00B8051D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Орган од кога је потребно прибавити податке – Централни регистар об</w:t>
            </w:r>
            <w:r w:rsidR="00C8203A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авезног</w:t>
            </w:r>
            <w:r w:rsidRPr="00B8051D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 xml:space="preserve"> социјалног осигурања</w:t>
            </w:r>
          </w:p>
          <w:p w14:paraId="7A21AC90" w14:textId="77777777" w:rsidR="00615590" w:rsidRPr="00B8051D" w:rsidRDefault="00615590" w:rsidP="00220EDE">
            <w:pPr>
              <w:shd w:val="clear" w:color="auto" w:fill="FFFFFF"/>
              <w:ind w:left="1500" w:hanging="51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78E61562" w14:textId="77777777" w:rsidR="00615590" w:rsidRPr="00B8051D" w:rsidRDefault="00615590" w:rsidP="00615590">
            <w:pPr>
              <w:shd w:val="clear" w:color="auto" w:fill="FFFFFF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Наведени документ прибавља се због података о запосленом лицу, периоду запослења, подацима о радном искуству тог лица на пословима пројектовања, извођења радова или одржавања система за грејање. </w:t>
            </w:r>
          </w:p>
          <w:p w14:paraId="2DCF4138" w14:textId="77777777" w:rsidR="00615590" w:rsidRPr="00B8051D" w:rsidRDefault="00615590" w:rsidP="00615590">
            <w:pPr>
              <w:shd w:val="clear" w:color="auto" w:fill="FFFFFF"/>
              <w:ind w:left="360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</w:p>
          <w:p w14:paraId="0305DB7D" w14:textId="1ED57EE8" w:rsidR="00615590" w:rsidRPr="00B8051D" w:rsidRDefault="00615590" w:rsidP="00615590">
            <w:p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B8051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Предлаже се прибављање података по службеној дужности које је могуће спровести на један од следећих начина, зависно од тренутне доступности потребних података: </w:t>
            </w:r>
          </w:p>
          <w:p w14:paraId="7F724B04" w14:textId="77777777" w:rsidR="00472397" w:rsidRPr="00B8051D" w:rsidRDefault="00472397" w:rsidP="00615590">
            <w:p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12C1EB3B" w14:textId="77777777" w:rsidR="00615590" w:rsidRPr="00B8051D" w:rsidRDefault="00615590" w:rsidP="00472397">
            <w:pPr>
              <w:shd w:val="clear" w:color="auto" w:fill="FFFFFF" w:themeFill="background1"/>
              <w:ind w:left="1500" w:hanging="360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B8051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1.</w:t>
            </w:r>
            <w:r w:rsidRPr="00B8051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ab/>
              <w:t>Путем Информационог система за размену података из регистара преко Сервисне магистрале органа;</w:t>
            </w:r>
          </w:p>
          <w:p w14:paraId="3469FF58" w14:textId="77777777" w:rsidR="00615590" w:rsidRPr="00B8051D" w:rsidRDefault="00615590" w:rsidP="00472397">
            <w:pPr>
              <w:shd w:val="clear" w:color="auto" w:fill="FFFFFF" w:themeFill="background1"/>
              <w:ind w:left="1500" w:hanging="360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B8051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2.</w:t>
            </w:r>
            <w:r w:rsidRPr="00B8051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ab/>
              <w:t>Прибављањем података упитом ка регистру и уписивањем у софтверско решење органа који води поступак преко Сервисне магистрале органа.</w:t>
            </w:r>
          </w:p>
          <w:p w14:paraId="61759355" w14:textId="77777777" w:rsidR="00615590" w:rsidRPr="00B8051D" w:rsidRDefault="00615590" w:rsidP="00615590">
            <w:p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76A1FED7" w14:textId="77777777" w:rsidR="00615590" w:rsidRPr="00B8051D" w:rsidRDefault="00615590" w:rsidP="00615590">
            <w:p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B8051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Изузетно, орган може на захтев прибавити скуп података из регистра и уписати их у сопствено софтверско решење.</w:t>
            </w:r>
          </w:p>
          <w:p w14:paraId="3FBA6B93" w14:textId="77777777" w:rsidR="00615590" w:rsidRPr="00B8051D" w:rsidRDefault="00615590" w:rsidP="00615590">
            <w:p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6DBDCEC6" w14:textId="77777777" w:rsidR="00615590" w:rsidRPr="00B8051D" w:rsidRDefault="00615590" w:rsidP="00615590">
            <w:p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B8051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Уколико не постоје технички предуслови за размену података на начин описан у тачкама 1) и 2), орган, који спроводи поступак, у обавези је да примењује ЗОУП и податке потребне за одлучивање прибави директно од органа, надлежног за вођење службене евиденције, било конвенционалном директном комуникацијом или електронским путем. </w:t>
            </w:r>
          </w:p>
          <w:p w14:paraId="25B2831C" w14:textId="77777777" w:rsidR="00615590" w:rsidRPr="00B8051D" w:rsidRDefault="00615590" w:rsidP="00615590">
            <w:p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4C5C8257" w14:textId="77777777" w:rsidR="00615590" w:rsidRPr="00B8051D" w:rsidRDefault="00615590" w:rsidP="00615590">
            <w:p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B8051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Како би се ово омогућило, потребно је од подносиоца захтева затражити следеће неопходне информације: Име и презиме лица запосленог на неодређено време, ЈМБГ лица запосленог на неодређено време.</w:t>
            </w:r>
          </w:p>
          <w:p w14:paraId="14013427" w14:textId="77777777" w:rsidR="00615590" w:rsidRPr="00B8051D" w:rsidRDefault="00615590" w:rsidP="00615590">
            <w:p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0D3A68E7" w14:textId="47C86B64" w:rsidR="00615590" w:rsidRPr="00B8051D" w:rsidRDefault="00BB616B" w:rsidP="00615590">
            <w:p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B8051D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 w:eastAsia="en-GB"/>
              </w:rPr>
              <w:t xml:space="preserve">За примену ове препоруке је потребна измена и допуна  Правилника о контроли система за климатизацију </w:t>
            </w:r>
            <w:r w:rsidR="00472397" w:rsidRPr="00B8051D">
              <w:rPr>
                <w:rFonts w:ascii="Times New Roman" w:hAnsi="Times New Roman"/>
                <w:b/>
                <w:bCs/>
                <w:i/>
                <w:sz w:val="22"/>
                <w:szCs w:val="22"/>
                <w:lang w:val="ru-RU"/>
              </w:rPr>
              <w:t>(„Службени гласник РС”,</w:t>
            </w:r>
            <w:r w:rsidR="00472397" w:rsidRPr="00B8051D">
              <w:rPr>
                <w:rFonts w:ascii="Times New Roman" w:hAnsi="Times New Roman"/>
                <w:b/>
                <w:bCs/>
                <w:i/>
                <w:sz w:val="22"/>
                <w:szCs w:val="22"/>
                <w:lang w:val="sr-Latn-RS"/>
              </w:rPr>
              <w:t xml:space="preserve"> </w:t>
            </w:r>
            <w:r w:rsidRPr="00B8051D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 w:eastAsia="en-GB"/>
              </w:rPr>
              <w:t>број 82/16).</w:t>
            </w:r>
          </w:p>
          <w:p w14:paraId="30B3AECA" w14:textId="5BC3790D" w:rsidR="00BB616B" w:rsidRPr="00B8051D" w:rsidRDefault="00BB616B" w:rsidP="00BB616B">
            <w:pPr>
              <w:shd w:val="clear" w:color="auto" w:fill="FFFFFF" w:themeFill="background1"/>
              <w:contextualSpacing/>
              <w:rPr>
                <w:rFonts w:ascii="Times New Roman" w:hAnsi="Times New Roman"/>
                <w:b/>
                <w:bCs/>
                <w:i/>
                <w:sz w:val="22"/>
                <w:szCs w:val="22"/>
                <w:lang w:val="sr-Cyrl-RS" w:eastAsia="en-GB"/>
              </w:rPr>
            </w:pPr>
          </w:p>
          <w:p w14:paraId="6889F17E" w14:textId="1E66D135" w:rsidR="00BB616B" w:rsidRPr="00B8051D" w:rsidRDefault="00472397" w:rsidP="00BB616B">
            <w:p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B8051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Документација</w:t>
            </w:r>
          </w:p>
          <w:p w14:paraId="69749CBE" w14:textId="77777777" w:rsidR="00472397" w:rsidRPr="00B8051D" w:rsidRDefault="00472397" w:rsidP="00BB616B">
            <w:p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57B51F93" w14:textId="186A34EA" w:rsidR="00615590" w:rsidRPr="00B8051D" w:rsidRDefault="00615590" w:rsidP="00615590">
            <w:p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  <w:r w:rsidRPr="00B8051D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3.</w:t>
            </w:r>
            <w:r w:rsidR="00552912" w:rsidRPr="00B8051D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2</w:t>
            </w:r>
            <w:r w:rsidRPr="00B8051D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. Елиминација не</w:t>
            </w:r>
            <w:r w:rsidR="004A0F5C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п</w:t>
            </w:r>
            <w:r w:rsidRPr="00B8051D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отребне документације</w:t>
            </w:r>
          </w:p>
          <w:p w14:paraId="5A892032" w14:textId="77777777" w:rsidR="00615590" w:rsidRPr="00B8051D" w:rsidRDefault="00615590" w:rsidP="00615590">
            <w:p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677A52B9" w14:textId="77777777" w:rsidR="00220EDE" w:rsidRPr="00B8051D" w:rsidRDefault="00615590" w:rsidP="00220EDE">
            <w:pPr>
              <w:numPr>
                <w:ilvl w:val="0"/>
                <w:numId w:val="29"/>
              </w:numPr>
              <w:ind w:left="1590"/>
              <w:contextualSpacing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  <w:r w:rsidRPr="00B8051D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Документ 4 из базе е-пописа - </w:t>
            </w:r>
            <w:r w:rsidRPr="00B8051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Pr="00B8051D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Радна књижица </w:t>
            </w:r>
            <w:r w:rsidRPr="00B8051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- радна књижица је укинута и престаје да се користи као документ</w:t>
            </w:r>
            <w:r w:rsidRPr="00A21F4A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Pr="00B8051D">
              <w:rPr>
                <w:rFonts w:ascii="Times New Roman" w:eastAsia="Times New Roman" w:hAnsi="Times New Roman"/>
                <w:sz w:val="22"/>
                <w:szCs w:val="22"/>
                <w:lang w:val="sr-Cyrl-CS" w:eastAsia="en-GB"/>
              </w:rPr>
              <w:t>изменама и допунама Закона о раду од 1.1.2016. године. Сви подаци који су потребни, службеник може добити у електронској форми из централног регистра обавезног социјалног осигурања.</w:t>
            </w:r>
          </w:p>
          <w:p w14:paraId="59A4F72D" w14:textId="5CD4B6EC" w:rsidR="00615590" w:rsidRPr="00B8051D" w:rsidRDefault="00615590" w:rsidP="00220EDE">
            <w:pPr>
              <w:ind w:left="1590"/>
              <w:contextualSpacing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  <w:r w:rsidRPr="00B8051D">
              <w:rPr>
                <w:rFonts w:ascii="Times New Roman" w:eastAsia="Times New Roman" w:hAnsi="Times New Roman"/>
                <w:sz w:val="22"/>
                <w:szCs w:val="22"/>
                <w:lang w:val="sr-Cyrl-CS" w:eastAsia="en-GB"/>
              </w:rPr>
              <w:t xml:space="preserve">  </w:t>
            </w:r>
          </w:p>
          <w:p w14:paraId="28AB7176" w14:textId="08A7D579" w:rsidR="00615590" w:rsidRPr="00B8051D" w:rsidRDefault="00615590" w:rsidP="00615590">
            <w:pPr>
              <w:rPr>
                <w:rFonts w:ascii="Times New Roman" w:eastAsia="Times New Roman" w:hAnsi="Times New Roman"/>
                <w:sz w:val="22"/>
                <w:szCs w:val="22"/>
                <w:lang w:val="sr-Cyrl-CS" w:eastAsia="en-GB"/>
              </w:rPr>
            </w:pPr>
            <w:r w:rsidRPr="00B8051D">
              <w:rPr>
                <w:rFonts w:ascii="Times New Roman" w:eastAsia="Times New Roman" w:hAnsi="Times New Roman"/>
                <w:sz w:val="22"/>
                <w:szCs w:val="22"/>
                <w:lang w:val="sr-Cyrl-CS" w:eastAsia="en-GB"/>
              </w:rPr>
              <w:t xml:space="preserve">Како је већ предложено да се врши увид у податке </w:t>
            </w:r>
            <w:r w:rsidR="004A0F5C">
              <w:rPr>
                <w:rFonts w:ascii="Times New Roman" w:eastAsia="Times New Roman" w:hAnsi="Times New Roman"/>
                <w:sz w:val="22"/>
                <w:szCs w:val="22"/>
                <w:lang w:val="sr-Cyrl-CS" w:eastAsia="en-GB"/>
              </w:rPr>
              <w:t>ЦРОСО-а</w:t>
            </w:r>
            <w:r w:rsidRPr="00B8051D">
              <w:rPr>
                <w:rFonts w:ascii="Times New Roman" w:eastAsia="Times New Roman" w:hAnsi="Times New Roman"/>
                <w:sz w:val="22"/>
                <w:szCs w:val="22"/>
                <w:lang w:val="sr-Cyrl-CS" w:eastAsia="en-GB"/>
              </w:rPr>
              <w:t xml:space="preserve"> ради провере других података о запосленом лицу стога се и податак о годинама радног стажа који се утврђивао из овог документа може утврдити предложеним увидом. </w:t>
            </w:r>
          </w:p>
          <w:p w14:paraId="542C75DC" w14:textId="77777777" w:rsidR="00615590" w:rsidRPr="00B8051D" w:rsidRDefault="00615590" w:rsidP="00615590">
            <w:pPr>
              <w:rPr>
                <w:rFonts w:ascii="Times New Roman" w:eastAsia="Times New Roman" w:hAnsi="Times New Roman"/>
                <w:sz w:val="22"/>
                <w:szCs w:val="22"/>
                <w:lang w:val="sr-Cyrl-CS" w:eastAsia="en-GB"/>
              </w:rPr>
            </w:pPr>
            <w:r w:rsidRPr="00B8051D">
              <w:rPr>
                <w:rFonts w:ascii="Times New Roman" w:eastAsia="Times New Roman" w:hAnsi="Times New Roman"/>
                <w:sz w:val="22"/>
                <w:szCs w:val="22"/>
                <w:lang w:val="sr-Cyrl-CS" w:eastAsia="en-GB"/>
              </w:rPr>
              <w:t xml:space="preserve"> </w:t>
            </w:r>
          </w:p>
          <w:p w14:paraId="48B26964" w14:textId="276EF814" w:rsidR="00615590" w:rsidRPr="00B8051D" w:rsidRDefault="00615590" w:rsidP="00220EDE">
            <w:pPr>
              <w:numPr>
                <w:ilvl w:val="0"/>
                <w:numId w:val="29"/>
              </w:numPr>
              <w:tabs>
                <w:tab w:val="left" w:pos="6000"/>
              </w:tabs>
              <w:ind w:left="1590"/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B8051D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Документ 5 из базе е-пописа -  Диплома лица запосленог на неодређено време - </w:t>
            </w:r>
            <w:r w:rsidRPr="00B8051D">
              <w:rPr>
                <w:rFonts w:ascii="Times New Roman" w:eastAsia="Times New Roman" w:hAnsi="Times New Roman"/>
                <w:sz w:val="22"/>
                <w:szCs w:val="22"/>
                <w:lang w:val="sr-Cyrl-CS" w:eastAsia="en-GB"/>
              </w:rPr>
              <w:t xml:space="preserve">Како је већ предложено да се врши увид у Базу </w:t>
            </w:r>
            <w:r w:rsidRPr="00B8051D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 xml:space="preserve">чланова на званичној веб презентацији </w:t>
            </w:r>
            <w:r w:rsidR="004A0F5C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ИКС</w:t>
            </w:r>
            <w:r w:rsidRPr="00B8051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, нема потребе достављати овај документ јер само издавање лиценце подразумева проверу с</w:t>
            </w:r>
            <w:r w:rsidRPr="00B8051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теченог високо образовање као и врсту стеченог високог образовања а и само звање имаоца лиценце је један од података видљив из базе чланова </w:t>
            </w:r>
            <w:r w:rsidRPr="00B8051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И</w:t>
            </w:r>
            <w:r w:rsidR="004A0F5C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КС</w:t>
            </w:r>
            <w:r w:rsidRPr="00B8051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.</w:t>
            </w:r>
          </w:p>
          <w:p w14:paraId="7F81ED74" w14:textId="77777777" w:rsidR="00615590" w:rsidRPr="00B8051D" w:rsidRDefault="00615590" w:rsidP="00615590">
            <w:pPr>
              <w:tabs>
                <w:tab w:val="left" w:pos="6000"/>
              </w:tabs>
              <w:contextualSpacing/>
              <w:jc w:val="left"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</w:p>
          <w:p w14:paraId="262F20B1" w14:textId="32D7E337" w:rsidR="00BB616B" w:rsidRPr="00B8051D" w:rsidRDefault="00615590" w:rsidP="00615590">
            <w:pPr>
              <w:shd w:val="clear" w:color="auto" w:fill="FFFFFF"/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B8051D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ове препоруке потребн</w:t>
            </w:r>
            <w:r w:rsidR="00BB616B" w:rsidRPr="00B8051D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а</w:t>
            </w:r>
            <w:r w:rsidRPr="00B8051D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FD178F" w:rsidRPr="00B8051D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је измена</w:t>
            </w:r>
            <w:r w:rsidR="003743B0" w:rsidRPr="00B8051D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 и допуна</w:t>
            </w:r>
            <w:r w:rsidR="00FD178F" w:rsidRPr="00B8051D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BB616B" w:rsidRPr="00B8051D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Правилник</w:t>
            </w:r>
            <w:r w:rsidR="00FD178F" w:rsidRPr="00B8051D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а</w:t>
            </w:r>
            <w:r w:rsidR="00BB616B" w:rsidRPr="00B8051D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 о контроли система за климатизацију </w:t>
            </w:r>
            <w:r w:rsidR="00472397" w:rsidRPr="00B8051D">
              <w:rPr>
                <w:rFonts w:ascii="Times New Roman" w:hAnsi="Times New Roman"/>
                <w:b/>
                <w:bCs/>
                <w:i/>
                <w:sz w:val="22"/>
                <w:szCs w:val="22"/>
                <w:lang w:val="ru-RU"/>
              </w:rPr>
              <w:t>(„Службени гласник РС</w:t>
            </w:r>
            <w:r w:rsidR="00310E38" w:rsidRPr="00B8051D">
              <w:rPr>
                <w:rFonts w:ascii="Times New Roman" w:hAnsi="Times New Roman"/>
                <w:b/>
                <w:bCs/>
                <w:i/>
                <w:sz w:val="22"/>
                <w:szCs w:val="22"/>
                <w:lang w:val="ru-RU"/>
              </w:rPr>
              <w:t>”</w:t>
            </w:r>
            <w:r w:rsidR="00472397" w:rsidRPr="00B8051D">
              <w:rPr>
                <w:rFonts w:ascii="Times New Roman" w:hAnsi="Times New Roman"/>
                <w:b/>
                <w:bCs/>
                <w:i/>
                <w:sz w:val="22"/>
                <w:szCs w:val="22"/>
                <w:lang w:val="ru-RU"/>
              </w:rPr>
              <w:t xml:space="preserve">, </w:t>
            </w:r>
            <w:r w:rsidR="00472397" w:rsidRPr="00B8051D">
              <w:rPr>
                <w:rFonts w:ascii="Times New Roman" w:hAnsi="Times New Roman"/>
                <w:b/>
                <w:bCs/>
                <w:i/>
                <w:sz w:val="22"/>
                <w:szCs w:val="22"/>
                <w:lang w:val="sr-Latn-RS"/>
              </w:rPr>
              <w:t xml:space="preserve"> </w:t>
            </w:r>
            <w:r w:rsidR="00BB616B" w:rsidRPr="00B8051D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број 82/16). </w:t>
            </w:r>
          </w:p>
          <w:p w14:paraId="6ADF7CAC" w14:textId="77777777" w:rsidR="00141E95" w:rsidRPr="00B8051D" w:rsidRDefault="00141E95" w:rsidP="00615590">
            <w:pPr>
              <w:shd w:val="clear" w:color="auto" w:fill="FFFFFF"/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</w:p>
          <w:p w14:paraId="3EAB4AF8" w14:textId="26992B85" w:rsidR="00C93B00" w:rsidRPr="00B8051D" w:rsidRDefault="00C93B00" w:rsidP="00472397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A21F4A" w14:paraId="52C990E5" w14:textId="77777777" w:rsidTr="00AC47E6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B8051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8051D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615590" w:rsidRPr="00A21F4A" w14:paraId="077D3505" w14:textId="77777777" w:rsidTr="00AC47E6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156358B2" w14:textId="77777777" w:rsidR="00552912" w:rsidRPr="00B8051D" w:rsidRDefault="00552912" w:rsidP="00552912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F4E68C7" w14:textId="77777777" w:rsidR="00552912" w:rsidRPr="00B8051D" w:rsidRDefault="00552912" w:rsidP="00552912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8051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595628DE" w14:textId="77777777" w:rsidR="00552912" w:rsidRPr="00B8051D" w:rsidRDefault="00552912" w:rsidP="00552912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96AA151" w14:textId="06CEA4C4" w:rsidR="00552912" w:rsidRPr="00B8051D" w:rsidRDefault="00552912" w:rsidP="00552912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8051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>ПРАВИЛНИК О ИЗМЕНАМА И ДОПУНАМА</w:t>
            </w:r>
            <w:r w:rsidRPr="00A21F4A">
              <w:rPr>
                <w:sz w:val="22"/>
                <w:szCs w:val="22"/>
                <w:lang w:val="sr-Cyrl-RS"/>
              </w:rPr>
              <w:t xml:space="preserve"> </w:t>
            </w:r>
            <w:r w:rsidR="008171E8" w:rsidRPr="00B8051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ПРАВИЛНИКА О КОНТРОЛИ СИСТЕМА ЗА КЛИМАТИЗАЦИЈУ</w:t>
            </w:r>
            <w:r w:rsidRPr="00B8051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Pr="00B8051D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(„СЛУЖБЕНИ ГЛАСНИК РС” БРОЈ </w:t>
            </w:r>
            <w:r w:rsidR="008171E8" w:rsidRPr="00B8051D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82</w:t>
            </w:r>
            <w:r w:rsidRPr="00B8051D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/16)</w:t>
            </w:r>
          </w:p>
          <w:p w14:paraId="6ABB8401" w14:textId="77777777" w:rsidR="00552912" w:rsidRPr="00B8051D" w:rsidRDefault="00552912" w:rsidP="00552912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8C9860E" w14:textId="04939ECA" w:rsidR="00552912" w:rsidRPr="00B8051D" w:rsidRDefault="00552912" w:rsidP="00552912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Члан 1.</w:t>
            </w:r>
          </w:p>
          <w:p w14:paraId="0EDD3763" w14:textId="3B634B7B" w:rsidR="008171E8" w:rsidRPr="00B8051D" w:rsidRDefault="00552912" w:rsidP="00552912">
            <w:pPr>
              <w:spacing w:after="12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B8051D">
              <w:rPr>
                <w:rFonts w:ascii="Times New Roman" w:hAnsi="Times New Roman"/>
                <w:sz w:val="22"/>
                <w:szCs w:val="22"/>
                <w:lang w:val="sr-Cyrl-RS"/>
              </w:rPr>
              <w:t>У Правилнику о</w:t>
            </w:r>
            <w:r w:rsidR="008171E8" w:rsidRPr="00B8051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конроли система за климатизацију </w:t>
            </w:r>
            <w:r w:rsidR="00310E38" w:rsidRPr="00B8051D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(„Службени гласник РС”</w:t>
            </w:r>
            <w:r w:rsidR="002A3708" w:rsidRPr="00B8051D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,</w:t>
            </w:r>
            <w:r w:rsidR="00310E38" w:rsidRPr="00B8051D">
              <w:rPr>
                <w:rFonts w:ascii="Times New Roman" w:hAnsi="Times New Roman"/>
                <w:bCs/>
                <w:sz w:val="22"/>
                <w:szCs w:val="22"/>
                <w:lang w:val="sr-Latn-RS"/>
              </w:rPr>
              <w:t xml:space="preserve"> </w:t>
            </w:r>
            <w:r w:rsidRPr="00B8051D">
              <w:rPr>
                <w:rFonts w:ascii="Times New Roman" w:hAnsi="Times New Roman"/>
                <w:sz w:val="22"/>
                <w:szCs w:val="22"/>
                <w:lang w:val="sr-Cyrl-RS"/>
              </w:rPr>
              <w:t>број 8</w:t>
            </w:r>
            <w:r w:rsidR="008171E8" w:rsidRPr="00B8051D">
              <w:rPr>
                <w:rFonts w:ascii="Times New Roman" w:hAnsi="Times New Roman"/>
                <w:sz w:val="22"/>
                <w:szCs w:val="22"/>
                <w:lang w:val="sr-Cyrl-RS"/>
              </w:rPr>
              <w:t>2</w:t>
            </w:r>
            <w:r w:rsidRPr="00B8051D">
              <w:rPr>
                <w:rFonts w:ascii="Times New Roman" w:hAnsi="Times New Roman"/>
                <w:sz w:val="22"/>
                <w:szCs w:val="22"/>
                <w:lang w:val="sr-Cyrl-RS"/>
              </w:rPr>
              <w:t>/16</w:t>
            </w:r>
            <w:r w:rsidRPr="00B8051D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>)</w:t>
            </w:r>
            <w:r w:rsidRPr="00B8051D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, у члану </w:t>
            </w:r>
            <w:r w:rsidR="008171E8" w:rsidRPr="00B8051D">
              <w:rPr>
                <w:rFonts w:ascii="Times New Roman" w:hAnsi="Times New Roman"/>
                <w:sz w:val="22"/>
                <w:szCs w:val="22"/>
                <w:lang w:val="sr-Cyrl-CS"/>
              </w:rPr>
              <w:t>8</w:t>
            </w:r>
            <w:r w:rsidRPr="00B8051D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. став </w:t>
            </w:r>
            <w:r w:rsidR="008171E8" w:rsidRPr="00B8051D">
              <w:rPr>
                <w:rFonts w:ascii="Times New Roman" w:hAnsi="Times New Roman"/>
                <w:sz w:val="22"/>
                <w:szCs w:val="22"/>
                <w:lang w:val="sr-Cyrl-CS"/>
              </w:rPr>
              <w:t>1 брише се тачка 2)</w:t>
            </w:r>
            <w:r w:rsidRPr="00B8051D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. </w:t>
            </w:r>
          </w:p>
          <w:p w14:paraId="59C1DA2E" w14:textId="4C9C9C73" w:rsidR="00552912" w:rsidRPr="00B8051D" w:rsidRDefault="00E33C7F" w:rsidP="00552912">
            <w:pPr>
              <w:spacing w:after="150"/>
              <w:ind w:firstLine="45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2D1E04">
              <w:rPr>
                <w:rFonts w:ascii="Times New Roman" w:hAnsi="Times New Roman"/>
                <w:sz w:val="24"/>
                <w:szCs w:val="22"/>
                <w:lang w:val="sr-Cyrl-CS"/>
              </w:rPr>
              <w:t>досадашње</w:t>
            </w:r>
            <w:r w:rsidRPr="00B8051D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 </w:t>
            </w:r>
            <w:r w:rsidR="008171E8" w:rsidRPr="00B8051D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тачке 3), 4), 5) и 6) постају тачке 2), 3), 4) и 5). </w:t>
            </w:r>
            <w:r w:rsidR="00552912" w:rsidRPr="00B8051D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 </w:t>
            </w:r>
          </w:p>
          <w:p w14:paraId="2EF35255" w14:textId="77777777" w:rsidR="00220EDE" w:rsidRPr="00B8051D" w:rsidRDefault="00220EDE" w:rsidP="00552912">
            <w:pPr>
              <w:spacing w:after="150"/>
              <w:ind w:firstLine="45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96EEDCA" w14:textId="5A7934C3" w:rsidR="00552912" w:rsidRPr="00B8051D" w:rsidRDefault="00552912" w:rsidP="00552912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Члан 2. </w:t>
            </w:r>
          </w:p>
          <w:p w14:paraId="5FA55BD0" w14:textId="13626CCF" w:rsidR="00552912" w:rsidRPr="00B8051D" w:rsidRDefault="00552912" w:rsidP="00552912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У члану </w:t>
            </w:r>
            <w:r w:rsidR="008171E8"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9</w:t>
            </w: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. став 1. </w:t>
            </w:r>
            <w:r w:rsidR="00732DD5"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мења се и гласи:</w:t>
            </w:r>
          </w:p>
          <w:p w14:paraId="41F4EE62" w14:textId="77777777" w:rsidR="00732DD5" w:rsidRPr="00B8051D" w:rsidRDefault="00732DD5" w:rsidP="00552912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421159D4" w14:textId="31A5BC96" w:rsidR="00732DD5" w:rsidRPr="00B8051D" w:rsidRDefault="00CE2532" w:rsidP="00732DD5">
            <w:pPr>
              <w:spacing w:after="150"/>
              <w:ind w:firstLine="4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8051D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„</w:t>
            </w:r>
            <w:r w:rsidR="00732DD5"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Испуњеност услова из члана 8. тачка 2) овог правилника доказује се листом пројеката у којима је лице учествовало, потписаном и овереном од стране правног лица које је поднело захтев за издавање овлашћења, која садржи: назив пројекта, локацију објекта, односно система за климатизацију, снагу система, датум почетка и завршетка пројекта и назив инвеститора и копију одговарајуће лиценце</w:t>
            </w:r>
            <w:r w:rsidR="00732DD5" w:rsidRPr="00B8051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.</w:t>
            </w:r>
            <w:r w:rsidRPr="00B8051D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 </w:t>
            </w:r>
            <w:r w:rsidR="00712865" w:rsidRPr="00B8051D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”</w:t>
            </w:r>
          </w:p>
          <w:p w14:paraId="35636B1F" w14:textId="4C04DDFA" w:rsidR="00732DD5" w:rsidRPr="00B8051D" w:rsidRDefault="00732DD5" w:rsidP="00552912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У ставу 2. </w:t>
            </w:r>
            <w:r w:rsidR="003B2DDC"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досадашњ</w:t>
            </w:r>
            <w:r w:rsidR="003B2DD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а</w:t>
            </w:r>
            <w:r w:rsidR="003B2DDC"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</w:t>
            </w:r>
            <w:r w:rsidR="003B2DD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тачка</w:t>
            </w: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4)  мења се у </w:t>
            </w:r>
            <w:r w:rsidR="003B2DD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тачку</w:t>
            </w: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3).</w:t>
            </w:r>
          </w:p>
          <w:p w14:paraId="1358F995" w14:textId="576B9794" w:rsidR="00732DD5" w:rsidRPr="00B8051D" w:rsidRDefault="00732DD5" w:rsidP="00552912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69E7AD06" w14:textId="737E3779" w:rsidR="00552912" w:rsidRPr="00B8051D" w:rsidRDefault="00732DD5" w:rsidP="00732DD5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У ставу 3. досадашњ</w:t>
            </w:r>
            <w:r w:rsidR="003B2DD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а</w:t>
            </w: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</w:t>
            </w:r>
            <w:r w:rsidR="003B2DD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тачка</w:t>
            </w: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5)  мења се у </w:t>
            </w:r>
            <w:r w:rsidR="003B2DD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тачку</w:t>
            </w: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4).</w:t>
            </w:r>
          </w:p>
          <w:p w14:paraId="387797B1" w14:textId="77777777" w:rsidR="00220EDE" w:rsidRPr="00B8051D" w:rsidRDefault="00220EDE" w:rsidP="00732DD5">
            <w:pPr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BDEC2F9" w14:textId="77777777" w:rsidR="008171E8" w:rsidRPr="00B8051D" w:rsidRDefault="008171E8" w:rsidP="008171E8">
            <w:pPr>
              <w:spacing w:after="150"/>
              <w:ind w:hanging="3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4170255" w14:textId="52F8E3AD" w:rsidR="00552912" w:rsidRPr="00B8051D" w:rsidRDefault="00552912" w:rsidP="00552912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Члан </w:t>
            </w:r>
            <w:r w:rsidR="00732DD5"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3</w:t>
            </w: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.</w:t>
            </w:r>
          </w:p>
          <w:p w14:paraId="1A8CF82A" w14:textId="4C545C97" w:rsidR="00615590" w:rsidRPr="00B8051D" w:rsidRDefault="00552912" w:rsidP="00615590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ru-RU"/>
              </w:rPr>
              <w:t xml:space="preserve">Овај правилник ступа на снагу осмог дана од дана објављивања у </w:t>
            </w:r>
            <w:r w:rsidR="00CE2532" w:rsidRPr="00B8051D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„</w:t>
            </w: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ru-RU"/>
              </w:rPr>
              <w:t>Слу</w:t>
            </w: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CS"/>
              </w:rPr>
              <w:t>ж</w:t>
            </w: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ru-RU"/>
              </w:rPr>
              <w:t>беном гласнику Републике Србије</w:t>
            </w:r>
            <w:r w:rsidR="00712865" w:rsidRPr="00B8051D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”</w:t>
            </w:r>
            <w:r w:rsidR="00310E38" w:rsidRPr="00B8051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.</w:t>
            </w: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ru-RU"/>
              </w:rPr>
              <w:t xml:space="preserve"> </w:t>
            </w:r>
          </w:p>
          <w:p w14:paraId="7003C90E" w14:textId="77777777" w:rsidR="00FD178F" w:rsidRPr="00B8051D" w:rsidRDefault="00FD178F" w:rsidP="00615590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9763933" w14:textId="231176B5" w:rsidR="00FD178F" w:rsidRPr="00B8051D" w:rsidRDefault="00FD178F" w:rsidP="00615590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615590" w:rsidRPr="00A21F4A" w14:paraId="0489C5FC" w14:textId="77777777" w:rsidTr="00AC47E6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615590" w:rsidRPr="00B8051D" w:rsidRDefault="00615590" w:rsidP="0061559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8051D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615590" w:rsidRPr="00A21F4A" w14:paraId="3C4DDA6A" w14:textId="77777777" w:rsidTr="00AC47E6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13D89AE7" w14:textId="2F4DEAB5" w:rsidR="00615590" w:rsidRPr="00B8051D" w:rsidRDefault="00615590" w:rsidP="00615590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E9B082D" w14:textId="77777777" w:rsidR="00552912" w:rsidRPr="00B8051D" w:rsidRDefault="00552912" w:rsidP="00552912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CS"/>
              </w:rPr>
            </w:pPr>
            <w:r w:rsidRPr="00B8051D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CS"/>
              </w:rPr>
              <w:t xml:space="preserve">ПРЕГЛЕД ОДРЕДБИ </w:t>
            </w:r>
          </w:p>
          <w:p w14:paraId="1C959F96" w14:textId="14174453" w:rsidR="00552912" w:rsidRPr="00B8051D" w:rsidRDefault="00552912" w:rsidP="00552912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sr-Cyrl-CS"/>
              </w:rPr>
            </w:pPr>
            <w:r w:rsidRPr="00B8051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ПРАВИЛНИКА О КОНТРОЛИ СИСТЕМА ЗА КЛИМАТИЗАЦИЈУ</w:t>
            </w:r>
            <w:r w:rsidRPr="00B8051D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CS"/>
              </w:rPr>
              <w:t xml:space="preserve"> КОЈЕ СЕ МЕЊАЈУ</w:t>
            </w:r>
          </w:p>
          <w:p w14:paraId="2CD89AE3" w14:textId="77777777" w:rsidR="00552912" w:rsidRPr="00B8051D" w:rsidRDefault="00552912" w:rsidP="00615590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5C13E47" w14:textId="078E4ED1" w:rsidR="00552912" w:rsidRPr="00B8051D" w:rsidRDefault="00552912" w:rsidP="00472397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Члан 8.</w:t>
            </w:r>
          </w:p>
          <w:p w14:paraId="317EE4FD" w14:textId="77777777" w:rsidR="00552912" w:rsidRPr="00B8051D" w:rsidRDefault="00552912" w:rsidP="00552912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Услови које морају испунити правна лица да би обављала контролу система климатизације су да:</w:t>
            </w:r>
          </w:p>
          <w:p w14:paraId="6C23846A" w14:textId="77777777" w:rsidR="00552912" w:rsidRPr="00B8051D" w:rsidRDefault="00552912" w:rsidP="00552912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5A18BAD5" w14:textId="4373156A" w:rsidR="00552912" w:rsidRPr="00B8051D" w:rsidRDefault="00552912" w:rsidP="00E11805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1) поднесу захтев за овлашћење за контролу система климатизације;</w:t>
            </w:r>
          </w:p>
          <w:p w14:paraId="6558653F" w14:textId="621BCF08" w:rsidR="00552912" w:rsidRPr="00B8051D" w:rsidRDefault="00552912" w:rsidP="00E11805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B8051D">
              <w:rPr>
                <w:rFonts w:ascii="Times New Roman" w:eastAsia="Times New Roman" w:hAnsi="Times New Roman"/>
                <w:bCs/>
                <w:strike/>
                <w:sz w:val="22"/>
                <w:szCs w:val="22"/>
                <w:lang w:val="sr-Cyrl-RS"/>
              </w:rPr>
              <w:t>2) поднесу извод о регистрацији из регистра привредних субјеката надлежног органа;</w:t>
            </w:r>
          </w:p>
          <w:p w14:paraId="726F4925" w14:textId="1BF85BF4" w:rsidR="00552912" w:rsidRPr="00B8051D" w:rsidRDefault="00552912" w:rsidP="00E11805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3) имају најмање једно запослено лице на неодређено време које има стечено високо образовање у научној, односно стручној области машинског инжењерства на академским студијама у обиму од најмање 240 ESPB (европски систем преноса бодова) и најмање пет година радног искуства на пословима пројектовања, извођења радова или одржавања система за климатизацију који су предмет овог правилника или које поседује лиценцу Одговорног пројектанта термотехнике, термоенергетике, процесне и гасне технике или лиценцу Одговорног извођача радова термотехнике, термоенергетике, процесне и гасне технике број 330 и/или број 430 издату од стране Инжењерске коморе Србије;</w:t>
            </w:r>
          </w:p>
          <w:p w14:paraId="3256124B" w14:textId="77777777" w:rsidR="00552912" w:rsidRPr="00B8051D" w:rsidRDefault="00552912" w:rsidP="00E11805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4) имају најмање два урађена пројекта израде техничке документације или два пројекта изведене инсталације или реконструкције система за климатизацију који је предмет овог правилника у последњих пет година;</w:t>
            </w:r>
          </w:p>
          <w:p w14:paraId="39B0C52D" w14:textId="617D66DC" w:rsidR="00552912" w:rsidRPr="00B8051D" w:rsidRDefault="00552912" w:rsidP="00E11805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5) имају уговорено опште осигурање од одговорности за штету нанету трећим лицима;</w:t>
            </w:r>
          </w:p>
          <w:p w14:paraId="4D891ABA" w14:textId="77777777" w:rsidR="00552912" w:rsidRPr="00B8051D" w:rsidRDefault="00552912" w:rsidP="00E11805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lastRenderedPageBreak/>
              <w:t>6) имају кодекс понашања контролора система за климатизацију који се односи на професионални приступ и стручну одговорност у обављању контроле, сталну едукацију и проверу стручности контролора система за климатизацију и праћење његовог рада на терену и у просторијама овлашћеног правног лица, непостојање сукоба интереса контролора система за климатизацију и друго.</w:t>
            </w:r>
          </w:p>
          <w:p w14:paraId="1FD32112" w14:textId="77777777" w:rsidR="00552912" w:rsidRPr="00B8051D" w:rsidRDefault="00552912" w:rsidP="00552912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38101268" w14:textId="1AEB7ADF" w:rsidR="00552912" w:rsidRPr="00B8051D" w:rsidRDefault="00552912" w:rsidP="00472397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Члан 9.</w:t>
            </w:r>
          </w:p>
          <w:p w14:paraId="5B9EE0AB" w14:textId="3EC6D56B" w:rsidR="00552912" w:rsidRPr="00B8051D" w:rsidRDefault="00552912" w:rsidP="00E11805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Испуњеност услова из члана 8. тачка </w:t>
            </w:r>
            <w:r w:rsidRPr="00B8051D">
              <w:rPr>
                <w:rFonts w:ascii="Times New Roman" w:eastAsia="Times New Roman" w:hAnsi="Times New Roman"/>
                <w:bCs/>
                <w:strike/>
                <w:sz w:val="22"/>
                <w:szCs w:val="22"/>
                <w:lang w:val="sr-Cyrl-RS"/>
              </w:rPr>
              <w:t>3)</w:t>
            </w: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2) овог правилника доказује се</w:t>
            </w:r>
            <w:r w:rsidRPr="00B8051D">
              <w:rPr>
                <w:rFonts w:ascii="Times New Roman" w:eastAsia="Times New Roman" w:hAnsi="Times New Roman"/>
                <w:bCs/>
                <w:strike/>
                <w:sz w:val="22"/>
                <w:szCs w:val="22"/>
                <w:lang w:val="sr-Cyrl-RS"/>
              </w:rPr>
              <w:t>: овереном копијом дипломе, овереном копијом радне књижице и копијом потврде о запосленом лицу на неодређено време и</w:t>
            </w: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листом пројеката у којима је лице учествовало, потписаном и овереном од стране правног лица које је поднело захтев за издавање овлашћења, која садржи: назив пројекта, локацију објекта, односно система за климатизацију, снагу система, датум почетка и завршетка пројекта и назив инвеститора и копију одговарајуће лиценце.</w:t>
            </w:r>
          </w:p>
          <w:p w14:paraId="791DF0F6" w14:textId="77777777" w:rsidR="00552912" w:rsidRPr="00B8051D" w:rsidRDefault="00552912" w:rsidP="00E11805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0CB1FC57" w14:textId="22C325C9" w:rsidR="00552912" w:rsidRPr="00B8051D" w:rsidRDefault="00552912" w:rsidP="00E11805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Испуњеност услова из члана 8. тачка </w:t>
            </w:r>
            <w:r w:rsidRPr="00B8051D">
              <w:rPr>
                <w:rFonts w:ascii="Times New Roman" w:eastAsia="Times New Roman" w:hAnsi="Times New Roman"/>
                <w:bCs/>
                <w:strike/>
                <w:sz w:val="22"/>
                <w:szCs w:val="22"/>
                <w:lang w:val="sr-Cyrl-RS"/>
              </w:rPr>
              <w:t>4)</w:t>
            </w: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3) овог правилника доказује се: овереном изјавом законског заступника подносиоца захтева о успешно изведеним пројектима, која садржи кратке описе пројеката и датуме завршетка извођења радова или овереном изјавом законског заступника подносиоца захтева о урађеним пројектима израде техничке документације, која садржи кратке описе пројеката и датум завршетка пројектовања, као и копије уговора који су релевантни за пројекте.</w:t>
            </w:r>
          </w:p>
          <w:p w14:paraId="232A4988" w14:textId="77777777" w:rsidR="00552912" w:rsidRPr="00B8051D" w:rsidRDefault="00552912" w:rsidP="00E11805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2AA30481" w14:textId="7B89FC03" w:rsidR="00FD178F" w:rsidRPr="00B8051D" w:rsidRDefault="00552912" w:rsidP="00E1180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Испуњеност услова из члана 8. тачка </w:t>
            </w:r>
            <w:r w:rsidRPr="00B8051D">
              <w:rPr>
                <w:rFonts w:ascii="Times New Roman" w:eastAsia="Times New Roman" w:hAnsi="Times New Roman"/>
                <w:bCs/>
                <w:strike/>
                <w:sz w:val="22"/>
                <w:szCs w:val="22"/>
                <w:lang w:val="sr-Cyrl-RS"/>
              </w:rPr>
              <w:t>5)</w:t>
            </w:r>
            <w:r w:rsidRPr="00B8051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4) овог правилника доказује се уговором или другим доказом о постојању осигурања.</w:t>
            </w:r>
          </w:p>
          <w:p w14:paraId="1506ADFF" w14:textId="101C5985" w:rsidR="00FD178F" w:rsidRPr="00B8051D" w:rsidRDefault="00FD178F" w:rsidP="00615590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615590" w:rsidRPr="00B8051D" w14:paraId="429F5407" w14:textId="77777777" w:rsidTr="00AC47E6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615590" w:rsidRPr="00B8051D" w:rsidRDefault="00615590" w:rsidP="0061559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8051D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615590" w:rsidRPr="00A21F4A" w14:paraId="72BD2239" w14:textId="77777777" w:rsidTr="00AC47E6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46D7EFA4" w14:textId="77777777" w:rsidR="00472397" w:rsidRPr="00B8051D" w:rsidRDefault="00472397" w:rsidP="002A370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EE95FB9" w14:textId="582E72CC" w:rsidR="00472397" w:rsidRPr="00B8051D" w:rsidRDefault="00472397" w:rsidP="002A370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8051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4.887,10 РСД. Усвајање и примена препорука ће донети привредним субјектима годишње директне уштеде од 1.340,61 РСД или 11,02 ЕУР. Ове уштеде износе 27,43% укупних директних трошкова привредних субјеката у поступку.</w:t>
            </w:r>
          </w:p>
          <w:p w14:paraId="08F6D08F" w14:textId="77777777" w:rsidR="00E11805" w:rsidRPr="00B8051D" w:rsidRDefault="00E11805" w:rsidP="002A370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0B1E360" w14:textId="77777777" w:rsidR="00E11805" w:rsidRPr="00B8051D" w:rsidRDefault="00E11805" w:rsidP="00E1180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8051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правној сигурности привредних субјеката, поједностављењу поступка за привредне субјекте и смањењу документације. Препорукама се такође утиче на побољшање пословног амбијента и стварање нових привредних субјеката.</w:t>
            </w:r>
          </w:p>
          <w:p w14:paraId="331CCBA4" w14:textId="5CDC7644" w:rsidR="00E11805" w:rsidRPr="00B8051D" w:rsidRDefault="00E11805" w:rsidP="00E1180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B8051D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B8051D" w:rsidSect="00C121EC"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63220" w14:textId="77777777" w:rsidR="00B37949" w:rsidRDefault="00B37949" w:rsidP="002A202F">
      <w:r>
        <w:separator/>
      </w:r>
    </w:p>
  </w:endnote>
  <w:endnote w:type="continuationSeparator" w:id="0">
    <w:p w14:paraId="14EA5B75" w14:textId="77777777" w:rsidR="00B37949" w:rsidRDefault="00B37949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1024271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6D8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60A3CC" w14:textId="77777777" w:rsidR="00B37949" w:rsidRDefault="00B37949" w:rsidP="002A202F">
      <w:r>
        <w:separator/>
      </w:r>
    </w:p>
  </w:footnote>
  <w:footnote w:type="continuationSeparator" w:id="0">
    <w:p w14:paraId="4A2A204C" w14:textId="77777777" w:rsidR="00B37949" w:rsidRDefault="00B37949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6550F"/>
    <w:multiLevelType w:val="hybridMultilevel"/>
    <w:tmpl w:val="F6AA9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BB29EA"/>
    <w:multiLevelType w:val="hybridMultilevel"/>
    <w:tmpl w:val="4EB4A83C"/>
    <w:lvl w:ilvl="0" w:tplc="04090001">
      <w:start w:val="1"/>
      <w:numFmt w:val="bullet"/>
      <w:lvlText w:val=""/>
      <w:lvlJc w:val="left"/>
      <w:pPr>
        <w:ind w:left="10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55052"/>
    <w:multiLevelType w:val="hybridMultilevel"/>
    <w:tmpl w:val="FA927E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C573300"/>
    <w:multiLevelType w:val="hybridMultilevel"/>
    <w:tmpl w:val="279265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F4703C"/>
    <w:multiLevelType w:val="hybridMultilevel"/>
    <w:tmpl w:val="FBF0C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274221"/>
    <w:multiLevelType w:val="hybridMultilevel"/>
    <w:tmpl w:val="5AACD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42676"/>
    <w:multiLevelType w:val="hybridMultilevel"/>
    <w:tmpl w:val="85C2C57E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6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4"/>
  </w:num>
  <w:num w:numId="4">
    <w:abstractNumId w:val="4"/>
  </w:num>
  <w:num w:numId="5">
    <w:abstractNumId w:val="2"/>
  </w:num>
  <w:num w:numId="6">
    <w:abstractNumId w:val="13"/>
  </w:num>
  <w:num w:numId="7">
    <w:abstractNumId w:val="28"/>
  </w:num>
  <w:num w:numId="8">
    <w:abstractNumId w:val="11"/>
  </w:num>
  <w:num w:numId="9">
    <w:abstractNumId w:val="26"/>
  </w:num>
  <w:num w:numId="10">
    <w:abstractNumId w:val="22"/>
  </w:num>
  <w:num w:numId="11">
    <w:abstractNumId w:val="21"/>
  </w:num>
  <w:num w:numId="12">
    <w:abstractNumId w:val="20"/>
  </w:num>
  <w:num w:numId="13">
    <w:abstractNumId w:val="15"/>
  </w:num>
  <w:num w:numId="14">
    <w:abstractNumId w:val="23"/>
  </w:num>
  <w:num w:numId="15">
    <w:abstractNumId w:val="17"/>
  </w:num>
  <w:num w:numId="16">
    <w:abstractNumId w:val="12"/>
  </w:num>
  <w:num w:numId="17">
    <w:abstractNumId w:val="9"/>
  </w:num>
  <w:num w:numId="18">
    <w:abstractNumId w:val="27"/>
  </w:num>
  <w:num w:numId="19">
    <w:abstractNumId w:val="5"/>
  </w:num>
  <w:num w:numId="20">
    <w:abstractNumId w:val="29"/>
  </w:num>
  <w:num w:numId="21">
    <w:abstractNumId w:val="6"/>
  </w:num>
  <w:num w:numId="22">
    <w:abstractNumId w:val="3"/>
  </w:num>
  <w:num w:numId="23">
    <w:abstractNumId w:val="16"/>
  </w:num>
  <w:num w:numId="24">
    <w:abstractNumId w:val="0"/>
  </w:num>
  <w:num w:numId="25">
    <w:abstractNumId w:val="25"/>
  </w:num>
  <w:num w:numId="26">
    <w:abstractNumId w:val="18"/>
  </w:num>
  <w:num w:numId="27">
    <w:abstractNumId w:val="19"/>
  </w:num>
  <w:num w:numId="28">
    <w:abstractNumId w:val="1"/>
  </w:num>
  <w:num w:numId="29">
    <w:abstractNumId w:val="24"/>
  </w:num>
  <w:num w:numId="30">
    <w:abstractNumId w:val="10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4590B"/>
    <w:rsid w:val="00050616"/>
    <w:rsid w:val="00056F62"/>
    <w:rsid w:val="00061070"/>
    <w:rsid w:val="00080FB0"/>
    <w:rsid w:val="00083993"/>
    <w:rsid w:val="00092B84"/>
    <w:rsid w:val="0009542A"/>
    <w:rsid w:val="000A53F3"/>
    <w:rsid w:val="000A5CDC"/>
    <w:rsid w:val="000B54D7"/>
    <w:rsid w:val="000C65B9"/>
    <w:rsid w:val="000D5029"/>
    <w:rsid w:val="000E2036"/>
    <w:rsid w:val="000F5E72"/>
    <w:rsid w:val="00101CBE"/>
    <w:rsid w:val="00103444"/>
    <w:rsid w:val="00103876"/>
    <w:rsid w:val="001156BA"/>
    <w:rsid w:val="001358F5"/>
    <w:rsid w:val="00141E95"/>
    <w:rsid w:val="0015182D"/>
    <w:rsid w:val="00161847"/>
    <w:rsid w:val="00170CA7"/>
    <w:rsid w:val="001711C5"/>
    <w:rsid w:val="00173247"/>
    <w:rsid w:val="001751C3"/>
    <w:rsid w:val="00184878"/>
    <w:rsid w:val="001A023F"/>
    <w:rsid w:val="001A3FAC"/>
    <w:rsid w:val="001A6472"/>
    <w:rsid w:val="001C5538"/>
    <w:rsid w:val="001D0EDE"/>
    <w:rsid w:val="001D20E2"/>
    <w:rsid w:val="001E28FB"/>
    <w:rsid w:val="001E38DE"/>
    <w:rsid w:val="001F7B31"/>
    <w:rsid w:val="00200671"/>
    <w:rsid w:val="0020601F"/>
    <w:rsid w:val="00212DA5"/>
    <w:rsid w:val="0021347C"/>
    <w:rsid w:val="00220EDE"/>
    <w:rsid w:val="002323AC"/>
    <w:rsid w:val="002542D8"/>
    <w:rsid w:val="00261404"/>
    <w:rsid w:val="002673B0"/>
    <w:rsid w:val="00275E2A"/>
    <w:rsid w:val="00293216"/>
    <w:rsid w:val="00296938"/>
    <w:rsid w:val="002A202F"/>
    <w:rsid w:val="002A3708"/>
    <w:rsid w:val="002B19B4"/>
    <w:rsid w:val="002D1E04"/>
    <w:rsid w:val="002F1BEC"/>
    <w:rsid w:val="002F4757"/>
    <w:rsid w:val="00310E38"/>
    <w:rsid w:val="00322199"/>
    <w:rsid w:val="003223C7"/>
    <w:rsid w:val="00326555"/>
    <w:rsid w:val="00331A63"/>
    <w:rsid w:val="003410E0"/>
    <w:rsid w:val="00350EAD"/>
    <w:rsid w:val="00360829"/>
    <w:rsid w:val="003651DB"/>
    <w:rsid w:val="003715A0"/>
    <w:rsid w:val="0037171F"/>
    <w:rsid w:val="003743B0"/>
    <w:rsid w:val="00376FD1"/>
    <w:rsid w:val="0039002C"/>
    <w:rsid w:val="00393327"/>
    <w:rsid w:val="003B2DDC"/>
    <w:rsid w:val="003B44DB"/>
    <w:rsid w:val="003B4BC9"/>
    <w:rsid w:val="003B6298"/>
    <w:rsid w:val="003D69AB"/>
    <w:rsid w:val="003E2EB1"/>
    <w:rsid w:val="003E3C16"/>
    <w:rsid w:val="00407D96"/>
    <w:rsid w:val="00432495"/>
    <w:rsid w:val="00444DA7"/>
    <w:rsid w:val="00452059"/>
    <w:rsid w:val="00457882"/>
    <w:rsid w:val="00463CC7"/>
    <w:rsid w:val="00466F65"/>
    <w:rsid w:val="00472397"/>
    <w:rsid w:val="004809C4"/>
    <w:rsid w:val="0048433C"/>
    <w:rsid w:val="004847B1"/>
    <w:rsid w:val="0049545B"/>
    <w:rsid w:val="004A0F5C"/>
    <w:rsid w:val="004D3BD0"/>
    <w:rsid w:val="004D45B1"/>
    <w:rsid w:val="004D68A7"/>
    <w:rsid w:val="004E29D1"/>
    <w:rsid w:val="00500566"/>
    <w:rsid w:val="005073A3"/>
    <w:rsid w:val="00513FD3"/>
    <w:rsid w:val="00523608"/>
    <w:rsid w:val="00525C0A"/>
    <w:rsid w:val="00535608"/>
    <w:rsid w:val="00552912"/>
    <w:rsid w:val="00556688"/>
    <w:rsid w:val="0056162B"/>
    <w:rsid w:val="0056707B"/>
    <w:rsid w:val="00581A9D"/>
    <w:rsid w:val="00586E1E"/>
    <w:rsid w:val="005A2503"/>
    <w:rsid w:val="005B3225"/>
    <w:rsid w:val="005B4F04"/>
    <w:rsid w:val="005B7CB9"/>
    <w:rsid w:val="005D0023"/>
    <w:rsid w:val="005E02C5"/>
    <w:rsid w:val="005E21C4"/>
    <w:rsid w:val="005F3A2A"/>
    <w:rsid w:val="005F4D59"/>
    <w:rsid w:val="005F748F"/>
    <w:rsid w:val="0060001C"/>
    <w:rsid w:val="00600D31"/>
    <w:rsid w:val="0060786A"/>
    <w:rsid w:val="00615590"/>
    <w:rsid w:val="006237FE"/>
    <w:rsid w:val="0062638F"/>
    <w:rsid w:val="00627AF7"/>
    <w:rsid w:val="00632540"/>
    <w:rsid w:val="00633F73"/>
    <w:rsid w:val="00645199"/>
    <w:rsid w:val="00645850"/>
    <w:rsid w:val="00661C4B"/>
    <w:rsid w:val="00661ECF"/>
    <w:rsid w:val="00673927"/>
    <w:rsid w:val="006747BD"/>
    <w:rsid w:val="00685D28"/>
    <w:rsid w:val="00691D65"/>
    <w:rsid w:val="00692071"/>
    <w:rsid w:val="00694B28"/>
    <w:rsid w:val="006A0781"/>
    <w:rsid w:val="006B611A"/>
    <w:rsid w:val="006C5349"/>
    <w:rsid w:val="006C5F2A"/>
    <w:rsid w:val="006C662C"/>
    <w:rsid w:val="006F4A5C"/>
    <w:rsid w:val="007010C7"/>
    <w:rsid w:val="00712865"/>
    <w:rsid w:val="00715F5C"/>
    <w:rsid w:val="00726EC9"/>
    <w:rsid w:val="00726FC1"/>
    <w:rsid w:val="007278C1"/>
    <w:rsid w:val="00732DD5"/>
    <w:rsid w:val="00733493"/>
    <w:rsid w:val="00737F1D"/>
    <w:rsid w:val="00745C53"/>
    <w:rsid w:val="0076599B"/>
    <w:rsid w:val="00775A16"/>
    <w:rsid w:val="00782816"/>
    <w:rsid w:val="00785A46"/>
    <w:rsid w:val="007861E3"/>
    <w:rsid w:val="007940D6"/>
    <w:rsid w:val="007A1CA4"/>
    <w:rsid w:val="007B1740"/>
    <w:rsid w:val="007C1A16"/>
    <w:rsid w:val="007C61B5"/>
    <w:rsid w:val="007D3889"/>
    <w:rsid w:val="007D39E4"/>
    <w:rsid w:val="007D43A7"/>
    <w:rsid w:val="007E1695"/>
    <w:rsid w:val="007F204C"/>
    <w:rsid w:val="007F5C1F"/>
    <w:rsid w:val="00804060"/>
    <w:rsid w:val="00804F87"/>
    <w:rsid w:val="00805475"/>
    <w:rsid w:val="008166C9"/>
    <w:rsid w:val="008171E8"/>
    <w:rsid w:val="00817FC7"/>
    <w:rsid w:val="00824E43"/>
    <w:rsid w:val="00833D8C"/>
    <w:rsid w:val="00834C9A"/>
    <w:rsid w:val="0084708C"/>
    <w:rsid w:val="00850AD5"/>
    <w:rsid w:val="00852739"/>
    <w:rsid w:val="00853A93"/>
    <w:rsid w:val="008629CC"/>
    <w:rsid w:val="00865EBB"/>
    <w:rsid w:val="008852E0"/>
    <w:rsid w:val="00886C36"/>
    <w:rsid w:val="0089455B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470D3"/>
    <w:rsid w:val="00947592"/>
    <w:rsid w:val="00950280"/>
    <w:rsid w:val="00972A21"/>
    <w:rsid w:val="00991A18"/>
    <w:rsid w:val="00994A16"/>
    <w:rsid w:val="009A17A2"/>
    <w:rsid w:val="009A30D3"/>
    <w:rsid w:val="009D03A7"/>
    <w:rsid w:val="009D47F6"/>
    <w:rsid w:val="009E0479"/>
    <w:rsid w:val="00A0102E"/>
    <w:rsid w:val="00A018EA"/>
    <w:rsid w:val="00A12960"/>
    <w:rsid w:val="00A1570D"/>
    <w:rsid w:val="00A15887"/>
    <w:rsid w:val="00A21F4A"/>
    <w:rsid w:val="00A22386"/>
    <w:rsid w:val="00A42F4F"/>
    <w:rsid w:val="00A52557"/>
    <w:rsid w:val="00A56B75"/>
    <w:rsid w:val="00A71C04"/>
    <w:rsid w:val="00AA0017"/>
    <w:rsid w:val="00AA4BC5"/>
    <w:rsid w:val="00AA5611"/>
    <w:rsid w:val="00AB09B3"/>
    <w:rsid w:val="00AC02D1"/>
    <w:rsid w:val="00AC47E6"/>
    <w:rsid w:val="00B039A0"/>
    <w:rsid w:val="00B06019"/>
    <w:rsid w:val="00B07409"/>
    <w:rsid w:val="00B1006E"/>
    <w:rsid w:val="00B1692B"/>
    <w:rsid w:val="00B178FB"/>
    <w:rsid w:val="00B37949"/>
    <w:rsid w:val="00B45AAE"/>
    <w:rsid w:val="00B5252A"/>
    <w:rsid w:val="00B54C6A"/>
    <w:rsid w:val="00B63DB1"/>
    <w:rsid w:val="00B67138"/>
    <w:rsid w:val="00B6715C"/>
    <w:rsid w:val="00B8051D"/>
    <w:rsid w:val="00B81CFE"/>
    <w:rsid w:val="00B903AE"/>
    <w:rsid w:val="00B9157F"/>
    <w:rsid w:val="00B926D3"/>
    <w:rsid w:val="00B95225"/>
    <w:rsid w:val="00B95C45"/>
    <w:rsid w:val="00B96947"/>
    <w:rsid w:val="00BA55D3"/>
    <w:rsid w:val="00BA6759"/>
    <w:rsid w:val="00BA7204"/>
    <w:rsid w:val="00BB2C8C"/>
    <w:rsid w:val="00BB616B"/>
    <w:rsid w:val="00BC0F27"/>
    <w:rsid w:val="00BC6826"/>
    <w:rsid w:val="00BC7379"/>
    <w:rsid w:val="00BD2511"/>
    <w:rsid w:val="00BD47AC"/>
    <w:rsid w:val="00C0295C"/>
    <w:rsid w:val="00C03C06"/>
    <w:rsid w:val="00C121EC"/>
    <w:rsid w:val="00C12C65"/>
    <w:rsid w:val="00C445E2"/>
    <w:rsid w:val="00C50606"/>
    <w:rsid w:val="00C70F1B"/>
    <w:rsid w:val="00C7129D"/>
    <w:rsid w:val="00C748D1"/>
    <w:rsid w:val="00C8203A"/>
    <w:rsid w:val="00C91014"/>
    <w:rsid w:val="00C917E4"/>
    <w:rsid w:val="00C93B00"/>
    <w:rsid w:val="00CA1CE9"/>
    <w:rsid w:val="00CB1A4E"/>
    <w:rsid w:val="00CC29F6"/>
    <w:rsid w:val="00CD2287"/>
    <w:rsid w:val="00CD4F1F"/>
    <w:rsid w:val="00CD5BBB"/>
    <w:rsid w:val="00CE0685"/>
    <w:rsid w:val="00CE2532"/>
    <w:rsid w:val="00CE371F"/>
    <w:rsid w:val="00CF1CE0"/>
    <w:rsid w:val="00D22007"/>
    <w:rsid w:val="00D37EA5"/>
    <w:rsid w:val="00D43C2F"/>
    <w:rsid w:val="00D47895"/>
    <w:rsid w:val="00D553EC"/>
    <w:rsid w:val="00D73628"/>
    <w:rsid w:val="00D73918"/>
    <w:rsid w:val="00D967D7"/>
    <w:rsid w:val="00D96D81"/>
    <w:rsid w:val="00DA125D"/>
    <w:rsid w:val="00DB19B9"/>
    <w:rsid w:val="00DC4BC2"/>
    <w:rsid w:val="00DC67A1"/>
    <w:rsid w:val="00DC7657"/>
    <w:rsid w:val="00DE057D"/>
    <w:rsid w:val="00DF27EE"/>
    <w:rsid w:val="00E0020F"/>
    <w:rsid w:val="00E0288C"/>
    <w:rsid w:val="00E11805"/>
    <w:rsid w:val="00E118C7"/>
    <w:rsid w:val="00E1427B"/>
    <w:rsid w:val="00E14E0D"/>
    <w:rsid w:val="00E2143C"/>
    <w:rsid w:val="00E22B8B"/>
    <w:rsid w:val="00E317D1"/>
    <w:rsid w:val="00E33C7F"/>
    <w:rsid w:val="00E40DF0"/>
    <w:rsid w:val="00E4267B"/>
    <w:rsid w:val="00E47DAC"/>
    <w:rsid w:val="00E62CF8"/>
    <w:rsid w:val="00E63C8A"/>
    <w:rsid w:val="00E70BF6"/>
    <w:rsid w:val="00E734E2"/>
    <w:rsid w:val="00E9283D"/>
    <w:rsid w:val="00E93DC5"/>
    <w:rsid w:val="00EC2518"/>
    <w:rsid w:val="00EE42F7"/>
    <w:rsid w:val="00F11C98"/>
    <w:rsid w:val="00F12E47"/>
    <w:rsid w:val="00F223B2"/>
    <w:rsid w:val="00F24C2B"/>
    <w:rsid w:val="00F3363F"/>
    <w:rsid w:val="00F53241"/>
    <w:rsid w:val="00F67790"/>
    <w:rsid w:val="00FB1A1B"/>
    <w:rsid w:val="00FB645B"/>
    <w:rsid w:val="00FC09D6"/>
    <w:rsid w:val="00FC34EC"/>
    <w:rsid w:val="00FC3F69"/>
    <w:rsid w:val="00FC5312"/>
    <w:rsid w:val="00FD178F"/>
    <w:rsid w:val="00FD3964"/>
    <w:rsid w:val="00FE2ECA"/>
    <w:rsid w:val="00FE6F0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pr.gov.rs/%D1%80%D0%B5%D0%B3%D0%B8%D1%81%D1%82%D1%80%D0%B8/%D0%BF%D1%80%D0%B8%D0%B2%D1%80%D0%B5%D0%B4%D0%BD%D0%B0-%D0%B4%D1%80%D1%83%D1%88%D1%82%D0%B2%D0%B0.1048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ngkomora.org.rs/clanovi/pretraga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8F703-8BF0-4215-AD4C-024D30689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1744</Words>
  <Characters>9946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68</cp:revision>
  <cp:lastPrinted>2018-09-05T12:48:00Z</cp:lastPrinted>
  <dcterms:created xsi:type="dcterms:W3CDTF">2019-10-09T10:35:00Z</dcterms:created>
  <dcterms:modified xsi:type="dcterms:W3CDTF">2020-05-18T11:11:00Z</dcterms:modified>
</cp:coreProperties>
</file>