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E1857" w14:textId="4EC68355" w:rsidR="00B1006E" w:rsidRPr="00FD2CC4" w:rsidRDefault="009E2DF6" w:rsidP="000E2036">
      <w:pPr>
        <w:pStyle w:val="NormalWeb"/>
        <w:spacing w:before="0" w:beforeAutospacing="0" w:after="0" w:afterAutospacing="0" w:line="336" w:lineRule="atLeast"/>
        <w:jc w:val="center"/>
        <w:rPr>
          <w:b/>
          <w:sz w:val="22"/>
          <w:szCs w:val="22"/>
          <w:lang w:val="sr-Cyrl-RS"/>
        </w:rPr>
      </w:pPr>
      <w:r w:rsidRPr="009E2DF6">
        <w:rPr>
          <w:b/>
          <w:sz w:val="22"/>
          <w:szCs w:val="22"/>
          <w:lang w:val="sr-Cyrl-RS"/>
        </w:rPr>
        <w:t>ДИГИТАЛИЗАЦИЈА УЗ ПОЈЕДНОСТАВЉЕЊЕ ПОСТУПКА ИЗДАВАЊА ОВЛАШЋЕЊА ЗА ВРШЕЊЕ ТЕХНИЧКИХ ПРЕГЛЕДА ВОЗИЛА</w:t>
      </w:r>
    </w:p>
    <w:tbl>
      <w:tblPr>
        <w:tblStyle w:val="TableGrid"/>
        <w:tblW w:w="0" w:type="auto"/>
        <w:tblLook w:val="04A0" w:firstRow="1" w:lastRow="0" w:firstColumn="1" w:lastColumn="0" w:noHBand="0" w:noVBand="1"/>
      </w:tblPr>
      <w:tblGrid>
        <w:gridCol w:w="2689"/>
        <w:gridCol w:w="6371"/>
      </w:tblGrid>
      <w:tr w:rsidR="00B20905" w:rsidRPr="00F87663" w14:paraId="5B9E7630" w14:textId="77777777" w:rsidTr="00850AD5">
        <w:trPr>
          <w:trHeight w:val="888"/>
        </w:trPr>
        <w:tc>
          <w:tcPr>
            <w:tcW w:w="2689" w:type="dxa"/>
            <w:shd w:val="clear" w:color="auto" w:fill="DBE5F1" w:themeFill="accent1" w:themeFillTint="33"/>
            <w:vAlign w:val="center"/>
          </w:tcPr>
          <w:p w14:paraId="6A78C3D4" w14:textId="77777777" w:rsidR="000E2036" w:rsidRPr="00FD2CC4" w:rsidRDefault="000E2036" w:rsidP="00850AD5">
            <w:pPr>
              <w:jc w:val="left"/>
              <w:rPr>
                <w:rFonts w:ascii="Times New Roman" w:hAnsi="Times New Roman"/>
                <w:b/>
                <w:sz w:val="22"/>
                <w:szCs w:val="22"/>
                <w:lang w:val="sr-Cyrl-RS"/>
              </w:rPr>
            </w:pPr>
            <w:r w:rsidRPr="00FD2CC4">
              <w:rPr>
                <w:rFonts w:ascii="Times New Roman" w:hAnsi="Times New Roman"/>
                <w:b/>
                <w:sz w:val="22"/>
                <w:szCs w:val="22"/>
                <w:lang w:val="sr-Cyrl-RS"/>
              </w:rPr>
              <w:t xml:space="preserve">Назив административног поступка  </w:t>
            </w:r>
          </w:p>
        </w:tc>
        <w:tc>
          <w:tcPr>
            <w:tcW w:w="6371" w:type="dxa"/>
            <w:vAlign w:val="center"/>
          </w:tcPr>
          <w:p w14:paraId="35FD9088" w14:textId="77777777" w:rsidR="00A4632A" w:rsidRPr="00FD2CC4" w:rsidRDefault="001E6B00" w:rsidP="00850AD5">
            <w:pPr>
              <w:pStyle w:val="NormalWeb"/>
              <w:spacing w:before="120" w:beforeAutospacing="0" w:after="120" w:afterAutospacing="0"/>
              <w:rPr>
                <w:b/>
                <w:sz w:val="22"/>
                <w:szCs w:val="22"/>
                <w:lang w:val="sr-Cyrl-RS"/>
              </w:rPr>
            </w:pPr>
            <w:r w:rsidRPr="00FD2CC4">
              <w:rPr>
                <w:sz w:val="22"/>
                <w:szCs w:val="22"/>
                <w:lang w:val="sr-Cyrl-RS"/>
              </w:rPr>
              <w:t>Овлашћење за вршење техничких прегледа возила</w:t>
            </w:r>
          </w:p>
        </w:tc>
      </w:tr>
      <w:tr w:rsidR="00B20905" w:rsidRPr="00FD2CC4" w14:paraId="173822DB" w14:textId="77777777" w:rsidTr="00850AD5">
        <w:trPr>
          <w:trHeight w:val="418"/>
        </w:trPr>
        <w:tc>
          <w:tcPr>
            <w:tcW w:w="2689" w:type="dxa"/>
            <w:shd w:val="clear" w:color="auto" w:fill="DBE5F1" w:themeFill="accent1" w:themeFillTint="33"/>
            <w:vAlign w:val="center"/>
          </w:tcPr>
          <w:p w14:paraId="692905E6" w14:textId="77777777" w:rsidR="000E2036" w:rsidRPr="00FD2CC4" w:rsidRDefault="000E2036" w:rsidP="00850AD5">
            <w:pPr>
              <w:pStyle w:val="NormalWeb"/>
              <w:spacing w:before="0" w:beforeAutospacing="0" w:after="0" w:afterAutospacing="0"/>
              <w:rPr>
                <w:b/>
                <w:sz w:val="22"/>
                <w:szCs w:val="22"/>
                <w:lang w:val="sr-Cyrl-RS"/>
              </w:rPr>
            </w:pPr>
            <w:r w:rsidRPr="00FD2CC4">
              <w:rPr>
                <w:b/>
                <w:sz w:val="22"/>
                <w:szCs w:val="22"/>
                <w:lang w:val="sr-Cyrl-RS"/>
              </w:rPr>
              <w:t>Шифра поступка</w:t>
            </w:r>
          </w:p>
        </w:tc>
        <w:tc>
          <w:tcPr>
            <w:tcW w:w="6371" w:type="dxa"/>
            <w:vAlign w:val="center"/>
          </w:tcPr>
          <w:p w14:paraId="65D4290F" w14:textId="77777777" w:rsidR="00A4632A" w:rsidRPr="00FD2CC4" w:rsidRDefault="001E6B00" w:rsidP="00850AD5">
            <w:pPr>
              <w:pStyle w:val="NormalWeb"/>
              <w:spacing w:before="120" w:beforeAutospacing="0" w:after="120" w:afterAutospacing="0"/>
              <w:rPr>
                <w:b/>
                <w:sz w:val="22"/>
                <w:szCs w:val="22"/>
                <w:lang w:val="sr-Cyrl-RS"/>
              </w:rPr>
            </w:pPr>
            <w:r w:rsidRPr="00FD2CC4">
              <w:rPr>
                <w:sz w:val="22"/>
                <w:szCs w:val="22"/>
                <w:lang w:val="sr-Cyrl-RS"/>
              </w:rPr>
              <w:t>03.00.0004</w:t>
            </w:r>
          </w:p>
        </w:tc>
      </w:tr>
      <w:tr w:rsidR="00B20905" w:rsidRPr="00FD2CC4" w14:paraId="1D353B2F" w14:textId="77777777" w:rsidTr="00850AD5">
        <w:tc>
          <w:tcPr>
            <w:tcW w:w="2689" w:type="dxa"/>
            <w:shd w:val="clear" w:color="auto" w:fill="DBE5F1" w:themeFill="accent1" w:themeFillTint="33"/>
            <w:vAlign w:val="center"/>
          </w:tcPr>
          <w:p w14:paraId="5F9DEF71" w14:textId="77777777" w:rsidR="00275E2A" w:rsidRPr="00FD2CC4" w:rsidRDefault="00275E2A" w:rsidP="00850AD5">
            <w:pPr>
              <w:pStyle w:val="NormalWeb"/>
              <w:spacing w:before="0" w:beforeAutospacing="0" w:after="0" w:afterAutospacing="0"/>
              <w:rPr>
                <w:b/>
                <w:sz w:val="22"/>
                <w:szCs w:val="22"/>
                <w:lang w:val="sr-Cyrl-RS"/>
              </w:rPr>
            </w:pPr>
            <w:r w:rsidRPr="00FD2CC4">
              <w:rPr>
                <w:b/>
                <w:sz w:val="22"/>
                <w:szCs w:val="22"/>
                <w:lang w:val="sr-Cyrl-RS"/>
              </w:rPr>
              <w:t>Регулаторно тело</w:t>
            </w:r>
          </w:p>
          <w:p w14:paraId="48F7B19E" w14:textId="77777777" w:rsidR="00275E2A" w:rsidRPr="00FD2CC4" w:rsidRDefault="00275E2A" w:rsidP="00850AD5">
            <w:pPr>
              <w:pStyle w:val="NormalWeb"/>
              <w:spacing w:before="0" w:beforeAutospacing="0" w:after="0" w:afterAutospacing="0"/>
              <w:rPr>
                <w:b/>
                <w:sz w:val="22"/>
                <w:szCs w:val="22"/>
                <w:lang w:val="sr-Cyrl-RS"/>
              </w:rPr>
            </w:pPr>
            <w:r w:rsidRPr="00FD2CC4">
              <w:rPr>
                <w:b/>
                <w:sz w:val="22"/>
                <w:szCs w:val="22"/>
                <w:lang w:val="sr-Cyrl-RS"/>
              </w:rPr>
              <w:t>(надлежно за спровођење препоруке)</w:t>
            </w:r>
          </w:p>
        </w:tc>
        <w:tc>
          <w:tcPr>
            <w:tcW w:w="6371" w:type="dxa"/>
            <w:vAlign w:val="center"/>
          </w:tcPr>
          <w:p w14:paraId="2C53B57D" w14:textId="77777777" w:rsidR="00092B84" w:rsidRDefault="004C1D6A" w:rsidP="00850AD5">
            <w:pPr>
              <w:pStyle w:val="NormalWeb"/>
              <w:spacing w:before="120" w:beforeAutospacing="0" w:after="120" w:afterAutospacing="0"/>
              <w:rPr>
                <w:sz w:val="22"/>
                <w:szCs w:val="22"/>
                <w:lang w:val="sr-Cyrl-RS"/>
              </w:rPr>
            </w:pPr>
            <w:r w:rsidRPr="00FD2CC4">
              <w:rPr>
                <w:sz w:val="22"/>
                <w:szCs w:val="22"/>
                <w:lang w:val="sr-Cyrl-RS"/>
              </w:rPr>
              <w:t>Министарство унутрашњих послова</w:t>
            </w:r>
          </w:p>
          <w:p w14:paraId="6165E5FE" w14:textId="22664B9D" w:rsidR="00F87663" w:rsidRPr="00F87663" w:rsidRDefault="00F87663" w:rsidP="00850AD5">
            <w:pPr>
              <w:pStyle w:val="NormalWeb"/>
              <w:spacing w:before="120" w:beforeAutospacing="0" w:after="120" w:afterAutospacing="0"/>
              <w:rPr>
                <w:sz w:val="22"/>
                <w:szCs w:val="22"/>
                <w:lang w:val="sr-Cyrl-RS"/>
              </w:rPr>
            </w:pPr>
            <w:r>
              <w:rPr>
                <w:sz w:val="22"/>
                <w:szCs w:val="22"/>
                <w:lang w:val="sr-Cyrl-RS"/>
              </w:rPr>
              <w:t>Министарство финансија</w:t>
            </w:r>
          </w:p>
        </w:tc>
      </w:tr>
      <w:tr w:rsidR="003A27AD" w:rsidRPr="00F87663" w14:paraId="3D1D36CF" w14:textId="77777777" w:rsidTr="00850AD5">
        <w:tc>
          <w:tcPr>
            <w:tcW w:w="2689" w:type="dxa"/>
            <w:shd w:val="clear" w:color="auto" w:fill="DBE5F1" w:themeFill="accent1" w:themeFillTint="33"/>
            <w:vAlign w:val="center"/>
          </w:tcPr>
          <w:p w14:paraId="1E2C41DC" w14:textId="77777777" w:rsidR="00275E2A" w:rsidRPr="00FD2CC4" w:rsidRDefault="00275E2A" w:rsidP="00850AD5">
            <w:pPr>
              <w:pStyle w:val="NormalWeb"/>
              <w:spacing w:before="0" w:beforeAutospacing="0" w:after="0" w:afterAutospacing="0"/>
              <w:rPr>
                <w:b/>
                <w:sz w:val="22"/>
                <w:szCs w:val="22"/>
                <w:lang w:val="sr-Cyrl-RS"/>
              </w:rPr>
            </w:pPr>
            <w:r w:rsidRPr="00FD2CC4">
              <w:rPr>
                <w:b/>
                <w:sz w:val="22"/>
                <w:szCs w:val="22"/>
                <w:lang w:val="sr-Cyrl-RS"/>
              </w:rPr>
              <w:t>Правни о</w:t>
            </w:r>
            <w:r w:rsidR="00B903AE" w:rsidRPr="00FD2CC4">
              <w:rPr>
                <w:b/>
                <w:sz w:val="22"/>
                <w:szCs w:val="22"/>
                <w:lang w:val="sr-Cyrl-RS"/>
              </w:rPr>
              <w:t>квир</w:t>
            </w:r>
            <w:r w:rsidR="00DC4BC2" w:rsidRPr="00FD2CC4">
              <w:rPr>
                <w:b/>
                <w:sz w:val="22"/>
                <w:szCs w:val="22"/>
                <w:lang w:val="sr-Cyrl-RS"/>
              </w:rPr>
              <w:t xml:space="preserve"> којим је уређен административни поступак</w:t>
            </w:r>
          </w:p>
        </w:tc>
        <w:tc>
          <w:tcPr>
            <w:tcW w:w="6371" w:type="dxa"/>
            <w:vAlign w:val="center"/>
          </w:tcPr>
          <w:p w14:paraId="22E748D9" w14:textId="19B6773C" w:rsidR="00B20905" w:rsidRPr="00FD2CC4" w:rsidRDefault="00B20905" w:rsidP="00A70AF1">
            <w:pPr>
              <w:pStyle w:val="NormalWeb"/>
              <w:numPr>
                <w:ilvl w:val="0"/>
                <w:numId w:val="10"/>
              </w:numPr>
              <w:spacing w:before="120" w:beforeAutospacing="0" w:after="120" w:afterAutospacing="0"/>
              <w:ind w:left="348"/>
              <w:jc w:val="both"/>
              <w:rPr>
                <w:sz w:val="22"/>
                <w:szCs w:val="22"/>
                <w:lang w:val="sr-Cyrl-RS"/>
              </w:rPr>
            </w:pPr>
            <w:r w:rsidRPr="00FD2CC4">
              <w:rPr>
                <w:sz w:val="22"/>
                <w:szCs w:val="22"/>
                <w:lang w:val="sr-Cyrl-RS"/>
              </w:rPr>
              <w:t xml:space="preserve">Закон о безбедности саобраћаја на путевима („Сл. гласник РС“, бр.  </w:t>
            </w:r>
            <w:r w:rsidR="007A51C9" w:rsidRPr="00F618AC">
              <w:rPr>
                <w:bCs/>
                <w:sz w:val="22"/>
                <w:szCs w:val="22"/>
                <w:lang w:val="sr-Cyrl-RS"/>
              </w:rPr>
              <w:t>41/2009, 53/2010, 101/2011, 32/2013-УС, 55/2014, 96/2015 - др. закон, 9/2016- УС, 24/2018, 41/2018, 41/2018-др. закон, 87/2018</w:t>
            </w:r>
            <w:r w:rsidR="00A36518" w:rsidRPr="00FD2CC4">
              <w:rPr>
                <w:sz w:val="22"/>
                <w:szCs w:val="22"/>
                <w:lang w:val="sr-Cyrl-RS"/>
              </w:rPr>
              <w:t>)</w:t>
            </w:r>
          </w:p>
          <w:p w14:paraId="15A02E4F" w14:textId="1B08129D" w:rsidR="008A79F2" w:rsidRPr="00FD2CC4" w:rsidRDefault="00A4632A" w:rsidP="007A51C9">
            <w:pPr>
              <w:pStyle w:val="NormalWeb"/>
              <w:numPr>
                <w:ilvl w:val="0"/>
                <w:numId w:val="10"/>
              </w:numPr>
              <w:spacing w:before="120" w:beforeAutospacing="0" w:after="120" w:afterAutospacing="0"/>
              <w:ind w:left="311"/>
              <w:jc w:val="both"/>
              <w:rPr>
                <w:sz w:val="22"/>
                <w:szCs w:val="22"/>
                <w:lang w:val="sr-Cyrl-RS"/>
              </w:rPr>
            </w:pPr>
            <w:r w:rsidRPr="00FD2CC4">
              <w:rPr>
                <w:sz w:val="22"/>
                <w:szCs w:val="22"/>
                <w:lang w:val="sr-Cyrl-RS"/>
              </w:rPr>
              <w:t>Правилник о техничком прегледу возила</w:t>
            </w:r>
            <w:r w:rsidR="00B20905" w:rsidRPr="00FD2CC4">
              <w:rPr>
                <w:sz w:val="22"/>
                <w:szCs w:val="22"/>
                <w:lang w:val="sr-Cyrl-RS"/>
              </w:rPr>
              <w:t xml:space="preserve"> </w:t>
            </w:r>
            <w:r w:rsidR="007A51C9">
              <w:rPr>
                <w:sz w:val="22"/>
                <w:szCs w:val="22"/>
                <w:lang w:val="sr-Cyrl-RS"/>
              </w:rPr>
              <w:t>(„Сл. гласник РС“ број 31/2018</w:t>
            </w:r>
            <w:r w:rsidR="00FB1B39" w:rsidRPr="00FD2CC4">
              <w:rPr>
                <w:sz w:val="22"/>
                <w:szCs w:val="22"/>
                <w:lang w:val="sr-Cyrl-RS"/>
              </w:rPr>
              <w:t>, 70/2018</w:t>
            </w:r>
            <w:r w:rsidRPr="00FD2CC4">
              <w:rPr>
                <w:sz w:val="22"/>
                <w:szCs w:val="22"/>
                <w:lang w:val="sr-Cyrl-RS"/>
              </w:rPr>
              <w:t>)</w:t>
            </w:r>
          </w:p>
        </w:tc>
      </w:tr>
      <w:tr w:rsidR="00B20905" w:rsidRPr="00F87663" w14:paraId="1E38BF5D" w14:textId="77777777" w:rsidTr="00850AD5">
        <w:tc>
          <w:tcPr>
            <w:tcW w:w="2689" w:type="dxa"/>
            <w:shd w:val="clear" w:color="auto" w:fill="DBE5F1" w:themeFill="accent1" w:themeFillTint="33"/>
            <w:vAlign w:val="center"/>
          </w:tcPr>
          <w:p w14:paraId="24CC8030" w14:textId="77777777" w:rsidR="00D73918" w:rsidRPr="00FD2CC4" w:rsidRDefault="00D73918" w:rsidP="00850AD5">
            <w:pPr>
              <w:pStyle w:val="NormalWeb"/>
              <w:spacing w:before="0" w:beforeAutospacing="0" w:after="0" w:afterAutospacing="0"/>
              <w:rPr>
                <w:rFonts w:eastAsiaTheme="minorHAnsi"/>
                <w:b/>
                <w:bCs/>
                <w:sz w:val="22"/>
                <w:szCs w:val="22"/>
                <w:lang w:val="sr-Cyrl-RS" w:eastAsia="en-GB"/>
              </w:rPr>
            </w:pPr>
            <w:r w:rsidRPr="00FD2CC4">
              <w:rPr>
                <w:rFonts w:eastAsiaTheme="minorHAnsi"/>
                <w:b/>
                <w:bCs/>
                <w:sz w:val="22"/>
                <w:szCs w:val="22"/>
                <w:lang w:val="sr-Cyrl-RS" w:eastAsia="en-GB"/>
              </w:rPr>
              <w:t>Прописи које треба променити</w:t>
            </w:r>
            <w:r w:rsidR="00804060" w:rsidRPr="00FD2CC4">
              <w:rPr>
                <w:rFonts w:eastAsiaTheme="minorHAnsi"/>
                <w:b/>
                <w:bCs/>
                <w:sz w:val="22"/>
                <w:szCs w:val="22"/>
                <w:lang w:val="sr-Cyrl-RS" w:eastAsia="en-GB"/>
              </w:rPr>
              <w:t xml:space="preserve"> /донети/укинути </w:t>
            </w:r>
            <w:r w:rsidRPr="00FD2CC4">
              <w:rPr>
                <w:rFonts w:eastAsiaTheme="minorHAnsi"/>
                <w:b/>
                <w:bCs/>
                <w:sz w:val="22"/>
                <w:szCs w:val="22"/>
                <w:lang w:val="sr-Cyrl-RS" w:eastAsia="en-GB"/>
              </w:rPr>
              <w:t>да би се спровеле препоруке</w:t>
            </w:r>
          </w:p>
        </w:tc>
        <w:tc>
          <w:tcPr>
            <w:tcW w:w="6371" w:type="dxa"/>
            <w:vAlign w:val="center"/>
          </w:tcPr>
          <w:p w14:paraId="46B67B22" w14:textId="01FC9273" w:rsidR="008A79F2" w:rsidRPr="00FD2CC4" w:rsidRDefault="008A79F2" w:rsidP="00A70AF1">
            <w:pPr>
              <w:pStyle w:val="NormalWeb"/>
              <w:numPr>
                <w:ilvl w:val="0"/>
                <w:numId w:val="6"/>
              </w:numPr>
              <w:spacing w:before="120" w:beforeAutospacing="0" w:after="120" w:afterAutospacing="0"/>
              <w:ind w:left="348"/>
              <w:jc w:val="both"/>
              <w:rPr>
                <w:sz w:val="22"/>
                <w:szCs w:val="22"/>
                <w:lang w:val="sr-Cyrl-RS"/>
              </w:rPr>
            </w:pPr>
            <w:r w:rsidRPr="00FD2CC4">
              <w:rPr>
                <w:sz w:val="22"/>
                <w:szCs w:val="22"/>
                <w:lang w:val="sr-Cyrl-RS"/>
              </w:rPr>
              <w:t>Правилник о техничком прегледу возила</w:t>
            </w:r>
            <w:r w:rsidR="007A51C9">
              <w:rPr>
                <w:sz w:val="22"/>
                <w:szCs w:val="22"/>
                <w:lang w:val="sr-Cyrl-RS"/>
              </w:rPr>
              <w:t xml:space="preserve"> („Сл. гласник РС“ број 31/2018</w:t>
            </w:r>
            <w:r w:rsidR="00FB1B39" w:rsidRPr="00FD2CC4">
              <w:rPr>
                <w:sz w:val="22"/>
                <w:szCs w:val="22"/>
                <w:lang w:val="sr-Cyrl-RS"/>
              </w:rPr>
              <w:t xml:space="preserve">, 70/2018 </w:t>
            </w:r>
            <w:r w:rsidRPr="00FD2CC4">
              <w:rPr>
                <w:sz w:val="22"/>
                <w:szCs w:val="22"/>
                <w:lang w:val="sr-Cyrl-RS"/>
              </w:rPr>
              <w:t>)</w:t>
            </w:r>
          </w:p>
          <w:p w14:paraId="619EA54F" w14:textId="202ACDA6" w:rsidR="002973D5" w:rsidRPr="00FD2CC4" w:rsidRDefault="002973D5" w:rsidP="00A70AF1">
            <w:pPr>
              <w:pStyle w:val="NormalWeb"/>
              <w:numPr>
                <w:ilvl w:val="0"/>
                <w:numId w:val="6"/>
              </w:numPr>
              <w:spacing w:before="120" w:beforeAutospacing="0" w:after="120" w:afterAutospacing="0"/>
              <w:ind w:left="311"/>
              <w:jc w:val="both"/>
              <w:rPr>
                <w:sz w:val="22"/>
                <w:szCs w:val="22"/>
                <w:lang w:val="sr-Cyrl-RS"/>
              </w:rPr>
            </w:pPr>
            <w:r w:rsidRPr="00FD2CC4">
              <w:rPr>
                <w:sz w:val="22"/>
                <w:szCs w:val="22"/>
                <w:lang w:val="sr-Cyrl-RS"/>
              </w:rPr>
              <w:t>Закон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w:t>
            </w:r>
            <w:r w:rsidR="002C3BD7" w:rsidRPr="00FD2CC4">
              <w:rPr>
                <w:sz w:val="22"/>
                <w:szCs w:val="22"/>
                <w:lang w:val="sr-Cyrl-RS"/>
              </w:rPr>
              <w:t xml:space="preserve">, </w:t>
            </w:r>
            <w:r w:rsidRPr="00FD2CC4">
              <w:rPr>
                <w:sz w:val="22"/>
                <w:szCs w:val="22"/>
                <w:lang w:val="sr-Cyrl-RS"/>
              </w:rPr>
              <w:t>61/2017 - усклађени дин. изн, 113/17, 3/18 – исправка</w:t>
            </w:r>
            <w:r w:rsidR="002C3BD7" w:rsidRPr="00FD2CC4">
              <w:rPr>
                <w:sz w:val="22"/>
                <w:szCs w:val="22"/>
                <w:lang w:val="sr-Cyrl-RS"/>
              </w:rPr>
              <w:t xml:space="preserve">, </w:t>
            </w:r>
            <w:r w:rsidRPr="00FD2CC4">
              <w:rPr>
                <w:sz w:val="22"/>
                <w:szCs w:val="22"/>
                <w:lang w:val="sr-Cyrl-RS"/>
              </w:rPr>
              <w:t>50/18 – др. закон</w:t>
            </w:r>
            <w:r w:rsidR="002C3BD7" w:rsidRPr="00FD2CC4">
              <w:rPr>
                <w:sz w:val="22"/>
                <w:szCs w:val="22"/>
                <w:lang w:val="sr-Cyrl-RS"/>
              </w:rPr>
              <w:t xml:space="preserve"> и 95/18</w:t>
            </w:r>
            <w:r w:rsidRPr="00FD2CC4">
              <w:rPr>
                <w:sz w:val="22"/>
                <w:szCs w:val="22"/>
                <w:lang w:val="sr-Cyrl-RS"/>
              </w:rPr>
              <w:t>)</w:t>
            </w:r>
          </w:p>
        </w:tc>
      </w:tr>
      <w:tr w:rsidR="00B20905" w:rsidRPr="00FD2CC4" w14:paraId="49DDA237" w14:textId="77777777" w:rsidTr="00850AD5">
        <w:tc>
          <w:tcPr>
            <w:tcW w:w="2689" w:type="dxa"/>
            <w:shd w:val="clear" w:color="auto" w:fill="DBE5F1" w:themeFill="accent1" w:themeFillTint="33"/>
            <w:vAlign w:val="center"/>
          </w:tcPr>
          <w:p w14:paraId="02120956" w14:textId="77777777" w:rsidR="00275E2A" w:rsidRPr="00FD2CC4" w:rsidRDefault="00275E2A" w:rsidP="00850AD5">
            <w:pPr>
              <w:pStyle w:val="NormalWeb"/>
              <w:spacing w:before="0" w:beforeAutospacing="0" w:after="0" w:afterAutospacing="0"/>
              <w:rPr>
                <w:b/>
                <w:sz w:val="22"/>
                <w:szCs w:val="22"/>
                <w:lang w:val="sr-Cyrl-RS"/>
              </w:rPr>
            </w:pPr>
            <w:r w:rsidRPr="00FD2CC4">
              <w:rPr>
                <w:b/>
                <w:sz w:val="22"/>
                <w:szCs w:val="22"/>
                <w:lang w:val="sr-Cyrl-RS"/>
              </w:rPr>
              <w:t>Рок за спровођење препорук</w:t>
            </w:r>
            <w:r w:rsidR="00D73918" w:rsidRPr="00FD2CC4">
              <w:rPr>
                <w:b/>
                <w:sz w:val="22"/>
                <w:szCs w:val="22"/>
                <w:lang w:val="sr-Cyrl-RS"/>
              </w:rPr>
              <w:t>а</w:t>
            </w:r>
          </w:p>
        </w:tc>
        <w:tc>
          <w:tcPr>
            <w:tcW w:w="6371" w:type="dxa"/>
            <w:vAlign w:val="center"/>
          </w:tcPr>
          <w:p w14:paraId="68DEE3FF" w14:textId="0A3800F0" w:rsidR="00804060" w:rsidRPr="00FD2CC4" w:rsidRDefault="00E4245D" w:rsidP="001268FC">
            <w:pPr>
              <w:pStyle w:val="NormalWeb"/>
              <w:spacing w:before="120" w:beforeAutospacing="0" w:after="120" w:afterAutospacing="0"/>
              <w:rPr>
                <w:sz w:val="22"/>
                <w:szCs w:val="22"/>
                <w:lang w:val="sr-Cyrl-RS"/>
              </w:rPr>
            </w:pPr>
            <w:r>
              <w:rPr>
                <w:sz w:val="22"/>
                <w:szCs w:val="22"/>
                <w:lang w:val="sr-Cyrl-RS"/>
              </w:rPr>
              <w:t>Први квартал 2021. године</w:t>
            </w:r>
            <w:r w:rsidRPr="00C27948">
              <w:rPr>
                <w:sz w:val="22"/>
                <w:szCs w:val="22"/>
                <w:lang w:val="sr-Cyrl-RS"/>
              </w:rPr>
              <w:t xml:space="preserve"> </w:t>
            </w:r>
          </w:p>
        </w:tc>
      </w:tr>
      <w:tr w:rsidR="00B20905" w:rsidRPr="00FD2CC4" w14:paraId="1236C772" w14:textId="77777777" w:rsidTr="00B45256">
        <w:trPr>
          <w:trHeight w:val="409"/>
        </w:trPr>
        <w:tc>
          <w:tcPr>
            <w:tcW w:w="9060" w:type="dxa"/>
            <w:gridSpan w:val="2"/>
            <w:shd w:val="clear" w:color="auto" w:fill="DBE5F1" w:themeFill="accent1" w:themeFillTint="33"/>
            <w:vAlign w:val="center"/>
          </w:tcPr>
          <w:p w14:paraId="56A4FACF" w14:textId="77777777"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t>КРАТАК ОПИС ПРОБЛЕМА</w:t>
            </w:r>
          </w:p>
        </w:tc>
      </w:tr>
      <w:tr w:rsidR="00B20905" w:rsidRPr="00F87663" w14:paraId="28EE2D6D" w14:textId="77777777" w:rsidTr="00B45256">
        <w:tc>
          <w:tcPr>
            <w:tcW w:w="9060" w:type="dxa"/>
            <w:gridSpan w:val="2"/>
          </w:tcPr>
          <w:p w14:paraId="2266538C" w14:textId="77777777" w:rsidR="00331473" w:rsidRDefault="00716A4C" w:rsidP="00B45256">
            <w:pPr>
              <w:spacing w:before="120" w:after="12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Поступак ствара административно оптерећење на шта указује</w:t>
            </w:r>
            <w:r w:rsidRPr="00FD2CC4">
              <w:rPr>
                <w:rFonts w:ascii="Times New Roman" w:hAnsi="Times New Roman"/>
                <w:sz w:val="22"/>
                <w:szCs w:val="22"/>
                <w:lang w:val="sr-Cyrl-RS"/>
              </w:rPr>
              <w:t xml:space="preserve"> </w:t>
            </w:r>
            <w:r w:rsidRPr="00FD2CC4">
              <w:rPr>
                <w:rFonts w:ascii="Times New Roman" w:eastAsia="Times New Roman" w:hAnsi="Times New Roman"/>
                <w:sz w:val="22"/>
                <w:szCs w:val="22"/>
                <w:lang w:val="sr-Cyrl-RS"/>
              </w:rPr>
              <w:t xml:space="preserve">непотребно </w:t>
            </w:r>
            <w:r w:rsidRPr="00FD2CC4">
              <w:rPr>
                <w:rFonts w:ascii="Times New Roman" w:hAnsi="Times New Roman"/>
                <w:sz w:val="22"/>
                <w:szCs w:val="22"/>
                <w:lang w:val="sr-Cyrl-RS"/>
              </w:rPr>
              <w:t>б</w:t>
            </w:r>
            <w:r w:rsidRPr="00FD2CC4">
              <w:rPr>
                <w:rFonts w:ascii="Times New Roman" w:eastAsia="Times New Roman" w:hAnsi="Times New Roman"/>
                <w:sz w:val="22"/>
                <w:szCs w:val="22"/>
                <w:lang w:val="sr-Cyrl-RS"/>
              </w:rPr>
              <w:t xml:space="preserve">ројна документација, </w:t>
            </w:r>
            <w:r w:rsidR="00A4632A" w:rsidRPr="00FD2CC4">
              <w:rPr>
                <w:rFonts w:ascii="Times New Roman" w:eastAsia="Times New Roman" w:hAnsi="Times New Roman"/>
                <w:sz w:val="22"/>
                <w:szCs w:val="22"/>
                <w:lang w:val="sr-Cyrl-RS"/>
              </w:rPr>
              <w:t xml:space="preserve">уз непоштовање обавезе прибављања података које издају други јавни органи, по службеној дужности, </w:t>
            </w:r>
            <w:r w:rsidR="00E550AD" w:rsidRPr="00FD2CC4">
              <w:rPr>
                <w:rFonts w:ascii="Times New Roman" w:eastAsia="Times New Roman" w:hAnsi="Times New Roman"/>
                <w:sz w:val="22"/>
                <w:szCs w:val="22"/>
                <w:lang w:val="sr-Cyrl-RS"/>
              </w:rPr>
              <w:t xml:space="preserve">а у поступку су присутни </w:t>
            </w:r>
            <w:r w:rsidR="00A4632A" w:rsidRPr="00FD2CC4">
              <w:rPr>
                <w:rFonts w:ascii="Times New Roman" w:eastAsia="Times New Roman" w:hAnsi="Times New Roman"/>
                <w:sz w:val="22"/>
                <w:szCs w:val="22"/>
                <w:lang w:val="sr-Cyrl-RS"/>
              </w:rPr>
              <w:t>и неоправдано високи</w:t>
            </w:r>
            <w:r w:rsidR="00E550AD" w:rsidRPr="00FD2CC4">
              <w:rPr>
                <w:rFonts w:ascii="Times New Roman" w:eastAsia="Times New Roman" w:hAnsi="Times New Roman"/>
                <w:sz w:val="22"/>
                <w:szCs w:val="22"/>
                <w:lang w:val="sr-Cyrl-RS"/>
              </w:rPr>
              <w:t xml:space="preserve"> </w:t>
            </w:r>
            <w:r w:rsidR="00A4632A" w:rsidRPr="00FD2CC4">
              <w:rPr>
                <w:rFonts w:ascii="Times New Roman" w:eastAsia="Times New Roman" w:hAnsi="Times New Roman"/>
                <w:sz w:val="22"/>
                <w:szCs w:val="22"/>
                <w:lang w:val="sr-Cyrl-RS"/>
              </w:rPr>
              <w:t>изда</w:t>
            </w:r>
            <w:r w:rsidR="00E550AD" w:rsidRPr="00FD2CC4">
              <w:rPr>
                <w:rFonts w:ascii="Times New Roman" w:eastAsia="Times New Roman" w:hAnsi="Times New Roman"/>
                <w:sz w:val="22"/>
                <w:szCs w:val="22"/>
                <w:lang w:val="sr-Cyrl-RS"/>
              </w:rPr>
              <w:t>ци</w:t>
            </w:r>
            <w:r w:rsidR="00A4632A" w:rsidRPr="00FD2CC4">
              <w:rPr>
                <w:rFonts w:ascii="Times New Roman" w:eastAsia="Times New Roman" w:hAnsi="Times New Roman"/>
                <w:sz w:val="22"/>
                <w:szCs w:val="22"/>
                <w:lang w:val="sr-Cyrl-RS"/>
              </w:rPr>
              <w:t xml:space="preserve">. </w:t>
            </w:r>
            <w:r w:rsidR="00331473" w:rsidRPr="00FD2CC4">
              <w:rPr>
                <w:rFonts w:ascii="Times New Roman" w:eastAsia="Times New Roman" w:hAnsi="Times New Roman"/>
                <w:sz w:val="22"/>
                <w:szCs w:val="22"/>
                <w:lang w:val="sr-Cyrl-RS"/>
              </w:rPr>
              <w:t xml:space="preserve">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5A8E17A3" w14:textId="66AC339A" w:rsidR="00A4632A" w:rsidRPr="00FD2CC4" w:rsidRDefault="002E517B" w:rsidP="00B45256">
            <w:pPr>
              <w:spacing w:before="120" w:after="12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Поступак, услови, као и документација којом се доказује испуњеност услова, нису довољно јасно и прецизно прописани, а такође се у поступку наплаћују високи износи издатака. </w:t>
            </w:r>
          </w:p>
          <w:p w14:paraId="182D9D09" w14:textId="77777777" w:rsidR="00A4632A" w:rsidRPr="00FD2CC4" w:rsidRDefault="00A4632A" w:rsidP="00B45256">
            <w:pPr>
              <w:spacing w:before="120" w:after="12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 што води до непредвидивости самог поступка.     </w:t>
            </w:r>
          </w:p>
        </w:tc>
      </w:tr>
      <w:tr w:rsidR="00B20905" w:rsidRPr="00FD2CC4" w14:paraId="523D584A" w14:textId="77777777" w:rsidTr="00B45256">
        <w:trPr>
          <w:trHeight w:val="454"/>
        </w:trPr>
        <w:tc>
          <w:tcPr>
            <w:tcW w:w="9060" w:type="dxa"/>
            <w:gridSpan w:val="2"/>
            <w:tcBorders>
              <w:bottom w:val="single" w:sz="4" w:space="0" w:color="000000"/>
            </w:tcBorders>
            <w:shd w:val="clear" w:color="auto" w:fill="DBE5F1" w:themeFill="accent1" w:themeFillTint="33"/>
            <w:vAlign w:val="center"/>
          </w:tcPr>
          <w:p w14:paraId="54516931" w14:textId="77777777"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t>САЖЕТАК ПРЕПОРУКА</w:t>
            </w:r>
          </w:p>
        </w:tc>
      </w:tr>
      <w:tr w:rsidR="00B20905" w:rsidRPr="00FD2CC4" w14:paraId="49D86C93" w14:textId="77777777" w:rsidTr="0050194A">
        <w:trPr>
          <w:trHeight w:val="1274"/>
        </w:trPr>
        <w:tc>
          <w:tcPr>
            <w:tcW w:w="9060" w:type="dxa"/>
            <w:gridSpan w:val="2"/>
            <w:tcBorders>
              <w:bottom w:val="single" w:sz="4" w:space="0" w:color="auto"/>
            </w:tcBorders>
            <w:shd w:val="clear" w:color="auto" w:fill="FFFFFF" w:themeFill="background1"/>
            <w:vAlign w:val="center"/>
          </w:tcPr>
          <w:p w14:paraId="1670E068" w14:textId="77777777" w:rsidR="002A165B" w:rsidRPr="00FD2CC4" w:rsidRDefault="002A165B" w:rsidP="00B45256">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3A27AD" w:rsidRPr="00F87663" w14:paraId="4C075AC6" w14:textId="77777777" w:rsidTr="005019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35DC13D" w14:textId="77777777" w:rsidR="00A4632A" w:rsidRPr="00FD2CC4" w:rsidRDefault="00A4632A" w:rsidP="00B45256">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lastRenderedPageBreak/>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3ECAF144" w14:textId="77777777" w:rsidR="00A4632A" w:rsidRPr="00FD2CC4" w:rsidRDefault="00A4632A" w:rsidP="00B45256">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0A9688B6" w14:textId="77777777" w:rsidR="00A4632A" w:rsidRPr="00FD2CC4" w:rsidRDefault="00A4632A" w:rsidP="00B45256">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УКОЛИКО ЈЕ ОДГОВОР ДА, КОЈИХ</w:t>
                  </w:r>
                </w:p>
              </w:tc>
            </w:tr>
            <w:tr w:rsidR="003A27AD" w:rsidRPr="00FD2CC4" w14:paraId="5CD3263C" w14:textId="77777777" w:rsidTr="0050194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513241A9" w14:textId="77777777" w:rsidR="00A4632A" w:rsidRPr="00FD2CC4" w:rsidRDefault="00A4632A" w:rsidP="00B45256">
                  <w:pPr>
                    <w:jc w:val="left"/>
                    <w:rPr>
                      <w:rFonts w:ascii="Times New Roman" w:eastAsia="Times New Roman" w:hAnsi="Times New Roman"/>
                      <w:b/>
                      <w:bCs/>
                      <w:lang w:val="sr-Cyrl-RS"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100DC12C" w14:textId="77777777" w:rsidR="00A4632A" w:rsidRPr="00FD2CC4" w:rsidRDefault="00A4632A" w:rsidP="00B45256">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7AB8611D" w14:textId="77777777" w:rsidR="00A4632A" w:rsidRPr="00FD2CC4" w:rsidRDefault="00A4632A" w:rsidP="00B45256">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0E729537" w14:textId="77777777" w:rsidR="00A4632A" w:rsidRPr="00FD2CC4" w:rsidRDefault="00A4632A" w:rsidP="00B45256">
                  <w:pPr>
                    <w:jc w:val="left"/>
                    <w:rPr>
                      <w:rFonts w:ascii="Times New Roman" w:eastAsia="Times New Roman" w:hAnsi="Times New Roman"/>
                      <w:b/>
                      <w:bCs/>
                      <w:lang w:val="sr-Cyrl-RS" w:eastAsia="en-GB"/>
                    </w:rPr>
                  </w:pPr>
                </w:p>
              </w:tc>
            </w:tr>
            <w:tr w:rsidR="003A27AD" w:rsidRPr="00FD2CC4" w14:paraId="384CF69F" w14:textId="77777777" w:rsidTr="0050194A">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2B6EC209" w14:textId="77777777" w:rsidR="003A27AD" w:rsidRPr="00FD2CC4" w:rsidRDefault="003A27AD" w:rsidP="003A27AD">
                  <w:pPr>
                    <w:jc w:val="left"/>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tcPr>
                <w:p w14:paraId="53169EDF" w14:textId="77777777" w:rsidR="003A27AD" w:rsidRPr="00FD2CC4" w:rsidRDefault="003A27AD" w:rsidP="003A27AD">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25D9B56B" w14:textId="77777777" w:rsidR="003A27AD" w:rsidRPr="00FD2CC4" w:rsidRDefault="00D020DB" w:rsidP="003A27AD">
                  <w:pPr>
                    <w:jc w:val="center"/>
                    <w:rPr>
                      <w:rFonts w:ascii="Times New Roman" w:eastAsia="Times New Roman" w:hAnsi="Times New Roman"/>
                      <w:bCs/>
                      <w:lang w:val="sr-Cyrl-RS" w:eastAsia="en-GB"/>
                    </w:rPr>
                  </w:pPr>
                  <w:r w:rsidRPr="00FD2CC4">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2C118CA2" w14:textId="77777777" w:rsidR="003A27AD" w:rsidRPr="00FD2CC4" w:rsidRDefault="003A27AD" w:rsidP="003A27AD">
                  <w:pPr>
                    <w:jc w:val="center"/>
                    <w:rPr>
                      <w:rFonts w:ascii="Times New Roman" w:eastAsia="Times New Roman" w:hAnsi="Times New Roman"/>
                      <w:b/>
                      <w:bCs/>
                      <w:lang w:val="sr-Cyrl-RS" w:eastAsia="en-GB"/>
                    </w:rPr>
                  </w:pPr>
                </w:p>
              </w:tc>
            </w:tr>
            <w:tr w:rsidR="003A27AD" w:rsidRPr="00FD2CC4" w14:paraId="6D16A040" w14:textId="77777777" w:rsidTr="003A27AD">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7BF346C5" w14:textId="77777777" w:rsidR="003A27AD" w:rsidRPr="00FD2CC4" w:rsidRDefault="003A27AD" w:rsidP="003A27AD">
                  <w:pPr>
                    <w:jc w:val="left"/>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xml:space="preserve">Утврђивање правног  основа и потребне документације </w:t>
                  </w:r>
                  <w:r w:rsidRPr="00FD2CC4">
                    <w:rPr>
                      <w:rFonts w:ascii="Times New Roman" w:eastAsia="Times New Roman" w:hAnsi="Times New Roman"/>
                      <w:i/>
                      <w:iCs/>
                      <w:lang w:val="sr-Cyrl-RS" w:eastAsia="en-GB"/>
                    </w:rPr>
                    <w:t xml:space="preserve">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EEEE010" w14:textId="77777777" w:rsidR="003A27AD" w:rsidRPr="00FD2CC4" w:rsidRDefault="003A27AD" w:rsidP="003A27AD">
                  <w:pPr>
                    <w:jc w:val="left"/>
                    <w:rPr>
                      <w:rFonts w:ascii="Times New Roman" w:eastAsia="Times New Roman" w:hAnsi="Times New Roman"/>
                      <w:bCs/>
                      <w:lang w:val="sr-Cyrl-RS" w:eastAsia="en-GB"/>
                    </w:rPr>
                  </w:pPr>
                  <w:r w:rsidRPr="00FD2CC4">
                    <w:rPr>
                      <w:rFonts w:ascii="Times New Roman" w:eastAsia="Times New Roman" w:hAnsi="Times New Roman"/>
                      <w:bCs/>
                      <w:lang w:val="sr-Cyrl-RS" w:eastAsia="en-GB"/>
                    </w:rPr>
                    <w:t> </w:t>
                  </w:r>
                </w:p>
              </w:tc>
            </w:tr>
            <w:tr w:rsidR="003A27AD" w:rsidRPr="00FD2CC4" w14:paraId="2CD93546" w14:textId="77777777" w:rsidTr="0050194A">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80E9A4F" w14:textId="67BF157A" w:rsidR="003A27AD" w:rsidRPr="00FD2CC4" w:rsidRDefault="007444A6" w:rsidP="007444A6">
                  <w:pPr>
                    <w:pStyle w:val="NormalWeb"/>
                    <w:jc w:val="both"/>
                    <w:rPr>
                      <w:rFonts w:eastAsia="Calibri"/>
                      <w:i/>
                      <w:sz w:val="22"/>
                      <w:szCs w:val="22"/>
                      <w:lang w:val="sr-Cyrl-RS" w:eastAsia="en-GB"/>
                    </w:rPr>
                  </w:pPr>
                  <w:r w:rsidRPr="00FD2CC4">
                    <w:rPr>
                      <w:rFonts w:eastAsia="Calibri"/>
                      <w:i/>
                      <w:sz w:val="22"/>
                      <w:szCs w:val="22"/>
                      <w:lang w:val="sr-Cyrl-RS" w:eastAsia="en-GB"/>
                    </w:rPr>
                    <w:t xml:space="preserve">Прописивање </w:t>
                  </w:r>
                  <w:r w:rsidRPr="00FD2CC4">
                    <w:rPr>
                      <w:rFonts w:eastAsia="Calibri"/>
                      <w:i/>
                      <w:sz w:val="22"/>
                      <w:szCs w:val="22"/>
                      <w:lang w:val="sr-Cyrl-RS"/>
                    </w:rPr>
                    <w:t>начина провере испуњености услова</w:t>
                  </w:r>
                </w:p>
              </w:tc>
              <w:tc>
                <w:tcPr>
                  <w:tcW w:w="984" w:type="pct"/>
                  <w:tcBorders>
                    <w:top w:val="nil"/>
                    <w:left w:val="nil"/>
                    <w:bottom w:val="single" w:sz="4" w:space="0" w:color="auto"/>
                    <w:right w:val="single" w:sz="4" w:space="0" w:color="auto"/>
                  </w:tcBorders>
                  <w:shd w:val="clear" w:color="auto" w:fill="auto"/>
                  <w:vAlign w:val="center"/>
                  <w:hideMark/>
                </w:tcPr>
                <w:p w14:paraId="03428146"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2966133A"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4BFC65C6" w14:textId="644F2980" w:rsidR="003A27AD" w:rsidRPr="00FD2CC4" w:rsidRDefault="003A27AD" w:rsidP="003A27AD">
                  <w:pPr>
                    <w:jc w:val="center"/>
                    <w:rPr>
                      <w:rFonts w:ascii="Times New Roman" w:eastAsia="Times New Roman" w:hAnsi="Times New Roman"/>
                      <w:bCs/>
                      <w:lang w:val="sr-Cyrl-RS" w:eastAsia="en-GB"/>
                    </w:rPr>
                  </w:pPr>
                  <w:r w:rsidRPr="00FD2CC4">
                    <w:rPr>
                      <w:rFonts w:ascii="Times New Roman" w:eastAsia="Times New Roman" w:hAnsi="Times New Roman"/>
                      <w:bCs/>
                      <w:lang w:val="sr-Cyrl-RS" w:eastAsia="en-GB"/>
                    </w:rPr>
                    <w:t> 1</w:t>
                  </w:r>
                  <w:r w:rsidR="002973D5" w:rsidRPr="00FD2CC4">
                    <w:rPr>
                      <w:rFonts w:ascii="Times New Roman" w:eastAsia="Times New Roman" w:hAnsi="Times New Roman"/>
                      <w:bCs/>
                      <w:lang w:val="sr-Cyrl-RS" w:eastAsia="en-GB"/>
                    </w:rPr>
                    <w:t xml:space="preserve"> </w:t>
                  </w:r>
                </w:p>
              </w:tc>
            </w:tr>
            <w:tr w:rsidR="007444A6" w:rsidRPr="00FD2CC4" w14:paraId="6AD9FD8A" w14:textId="77777777" w:rsidTr="0050194A">
              <w:trPr>
                <w:trHeight w:val="552"/>
              </w:trPr>
              <w:tc>
                <w:tcPr>
                  <w:tcW w:w="1858" w:type="pct"/>
                  <w:tcBorders>
                    <w:top w:val="nil"/>
                    <w:left w:val="single" w:sz="4" w:space="0" w:color="auto"/>
                    <w:bottom w:val="single" w:sz="4" w:space="0" w:color="auto"/>
                    <w:right w:val="single" w:sz="4" w:space="0" w:color="auto"/>
                  </w:tcBorders>
                  <w:shd w:val="clear" w:color="auto" w:fill="auto"/>
                  <w:vAlign w:val="center"/>
                </w:tcPr>
                <w:p w14:paraId="3A25D9E0" w14:textId="7731ACB2" w:rsidR="007444A6" w:rsidRPr="00FD2CC4" w:rsidRDefault="007444A6" w:rsidP="007444A6">
                  <w:pPr>
                    <w:pStyle w:val="NormalWeb"/>
                    <w:jc w:val="both"/>
                    <w:rPr>
                      <w:rFonts w:eastAsia="Calibri"/>
                      <w:b/>
                      <w:sz w:val="22"/>
                      <w:szCs w:val="22"/>
                      <w:lang w:val="sr-Cyrl-RS" w:eastAsia="en-GB"/>
                    </w:rPr>
                  </w:pPr>
                  <w:r w:rsidRPr="00FD2CC4">
                    <w:rPr>
                      <w:rFonts w:eastAsia="Calibri"/>
                      <w:i/>
                      <w:sz w:val="22"/>
                      <w:szCs w:val="22"/>
                      <w:lang w:val="sr-Cyrl-RS" w:eastAsia="en-GB"/>
                    </w:rPr>
                    <w:t>Прописивање документације</w:t>
                  </w:r>
                </w:p>
              </w:tc>
              <w:tc>
                <w:tcPr>
                  <w:tcW w:w="984" w:type="pct"/>
                  <w:tcBorders>
                    <w:top w:val="nil"/>
                    <w:left w:val="nil"/>
                    <w:bottom w:val="single" w:sz="4" w:space="0" w:color="auto"/>
                    <w:right w:val="single" w:sz="4" w:space="0" w:color="auto"/>
                  </w:tcBorders>
                  <w:shd w:val="clear" w:color="auto" w:fill="auto"/>
                  <w:vAlign w:val="center"/>
                </w:tcPr>
                <w:p w14:paraId="592431C0" w14:textId="47BB2784" w:rsidR="007444A6" w:rsidRPr="00FD2CC4" w:rsidRDefault="007444A6" w:rsidP="003A27AD">
                  <w:pPr>
                    <w:jc w:val="center"/>
                    <w:rPr>
                      <w:rFonts w:ascii="Times New Roman" w:eastAsia="Times New Roman" w:hAnsi="Times New Roman"/>
                      <w:bCs/>
                      <w:lang w:val="sr-Cyrl-RS" w:eastAsia="en-GB"/>
                    </w:rPr>
                  </w:pPr>
                  <w:r w:rsidRPr="00FD2CC4">
                    <w:rPr>
                      <w:rFonts w:ascii="Times New Roman" w:eastAsia="Times New Roman" w:hAnsi="Times New Roman"/>
                      <w:bCs/>
                      <w:lang w:val="sr-Cyrl-RS" w:eastAsia="en-GB"/>
                    </w:rPr>
                    <w:t>Х</w:t>
                  </w:r>
                </w:p>
              </w:tc>
              <w:tc>
                <w:tcPr>
                  <w:tcW w:w="1225" w:type="pct"/>
                  <w:tcBorders>
                    <w:top w:val="nil"/>
                    <w:left w:val="nil"/>
                    <w:bottom w:val="single" w:sz="4" w:space="0" w:color="auto"/>
                    <w:right w:val="single" w:sz="4" w:space="0" w:color="auto"/>
                  </w:tcBorders>
                  <w:shd w:val="clear" w:color="auto" w:fill="auto"/>
                  <w:vAlign w:val="center"/>
                </w:tcPr>
                <w:p w14:paraId="5C95889C" w14:textId="77777777" w:rsidR="007444A6" w:rsidRPr="00FD2CC4" w:rsidRDefault="007444A6" w:rsidP="003A27AD">
                  <w:pPr>
                    <w:jc w:val="center"/>
                    <w:rPr>
                      <w:rFonts w:ascii="Times New Roman" w:eastAsia="Times New Roman" w:hAnsi="Times New Roman"/>
                      <w:b/>
                      <w:bCs/>
                      <w:lang w:val="sr-Cyrl-RS" w:eastAsia="en-GB"/>
                    </w:rPr>
                  </w:pPr>
                </w:p>
              </w:tc>
              <w:tc>
                <w:tcPr>
                  <w:tcW w:w="933" w:type="pct"/>
                  <w:tcBorders>
                    <w:top w:val="single" w:sz="4" w:space="0" w:color="auto"/>
                    <w:left w:val="nil"/>
                    <w:bottom w:val="single" w:sz="4" w:space="0" w:color="auto"/>
                    <w:right w:val="single" w:sz="4" w:space="0" w:color="auto"/>
                  </w:tcBorders>
                  <w:shd w:val="clear" w:color="auto" w:fill="auto"/>
                  <w:vAlign w:val="center"/>
                </w:tcPr>
                <w:p w14:paraId="6FA6BE28" w14:textId="5C44742E" w:rsidR="007444A6" w:rsidRPr="00FD2CC4" w:rsidRDefault="007444A6" w:rsidP="003A27AD">
                  <w:pPr>
                    <w:jc w:val="center"/>
                    <w:rPr>
                      <w:rFonts w:ascii="Times New Roman" w:eastAsia="Times New Roman" w:hAnsi="Times New Roman"/>
                      <w:bCs/>
                      <w:lang w:val="sr-Cyrl-RS" w:eastAsia="en-GB"/>
                    </w:rPr>
                  </w:pPr>
                  <w:r w:rsidRPr="00FD2CC4">
                    <w:rPr>
                      <w:rFonts w:ascii="Times New Roman" w:eastAsia="Times New Roman" w:hAnsi="Times New Roman"/>
                      <w:bCs/>
                      <w:lang w:val="sr-Cyrl-RS" w:eastAsia="en-GB"/>
                    </w:rPr>
                    <w:t>1 и 2</w:t>
                  </w:r>
                </w:p>
              </w:tc>
            </w:tr>
            <w:tr w:rsidR="003A27AD" w:rsidRPr="00FD2CC4" w14:paraId="079DF165" w14:textId="77777777" w:rsidTr="003A27AD">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3DD77D4" w14:textId="77777777" w:rsidR="003A27AD" w:rsidRPr="00FD2CC4" w:rsidRDefault="003A27AD" w:rsidP="003A27AD">
                  <w:pPr>
                    <w:jc w:val="left"/>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024AB8BE"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r>
            <w:tr w:rsidR="003A27AD" w:rsidRPr="00FD2CC4" w14:paraId="61D7B6E0" w14:textId="77777777" w:rsidTr="0050194A">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51427527" w14:textId="77777777" w:rsidR="003A27AD" w:rsidRPr="00FD2CC4" w:rsidRDefault="003A27AD" w:rsidP="003A27AD">
                  <w:pPr>
                    <w:jc w:val="left"/>
                    <w:rPr>
                      <w:rFonts w:ascii="Times New Roman" w:eastAsia="Times New Roman" w:hAnsi="Times New Roman"/>
                      <w:i/>
                      <w:iCs/>
                      <w:lang w:val="sr-Cyrl-RS" w:eastAsia="en-GB"/>
                    </w:rPr>
                  </w:pPr>
                  <w:r w:rsidRPr="00FD2CC4">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7D95323F"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5FB58AAE"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2960F59"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r>
            <w:tr w:rsidR="003A27AD" w:rsidRPr="00FD2CC4" w14:paraId="278830CA" w14:textId="77777777" w:rsidTr="003A27AD">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B8F9EA5" w14:textId="77777777" w:rsidR="003A27AD" w:rsidRPr="00FD2CC4" w:rsidRDefault="003A27AD" w:rsidP="003A27AD">
                  <w:pPr>
                    <w:jc w:val="left"/>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Финансијски издаци</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3FC5EFAA"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r>
            <w:tr w:rsidR="003A27AD" w:rsidRPr="00FD2CC4" w14:paraId="7E1197EC" w14:textId="77777777" w:rsidTr="0050194A">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EC47BAB" w14:textId="77777777" w:rsidR="003A27AD" w:rsidRPr="00FD2CC4" w:rsidRDefault="003A27AD" w:rsidP="003A27AD">
                  <w:pPr>
                    <w:jc w:val="left"/>
                    <w:rPr>
                      <w:rFonts w:ascii="Times New Roman" w:eastAsia="Times New Roman" w:hAnsi="Times New Roman"/>
                      <w:i/>
                      <w:iCs/>
                      <w:lang w:val="sr-Cyrl-RS" w:eastAsia="en-GB"/>
                    </w:rPr>
                  </w:pPr>
                  <w:r w:rsidRPr="00FD2CC4">
                    <w:rPr>
                      <w:rFonts w:ascii="Times New Roman" w:eastAsia="Times New Roman" w:hAnsi="Times New Roman"/>
                      <w:i/>
                      <w:iCs/>
                      <w:lang w:val="sr-Cyrl-RS" w:eastAsia="en-GB"/>
                    </w:rPr>
                    <w:t>Смањење висине износа финансијског издатка</w:t>
                  </w:r>
                </w:p>
              </w:tc>
              <w:tc>
                <w:tcPr>
                  <w:tcW w:w="984" w:type="pct"/>
                  <w:tcBorders>
                    <w:top w:val="nil"/>
                    <w:left w:val="nil"/>
                    <w:bottom w:val="single" w:sz="4" w:space="0" w:color="auto"/>
                    <w:right w:val="single" w:sz="4" w:space="0" w:color="auto"/>
                  </w:tcBorders>
                  <w:shd w:val="clear" w:color="auto" w:fill="auto"/>
                  <w:vAlign w:val="center"/>
                  <w:hideMark/>
                </w:tcPr>
                <w:p w14:paraId="42C91122"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36A3202A" w14:textId="77777777" w:rsidR="003A27AD" w:rsidRPr="00FD2CC4" w:rsidRDefault="003A27AD" w:rsidP="003A27AD">
                  <w:pPr>
                    <w:jc w:val="center"/>
                    <w:rPr>
                      <w:rFonts w:ascii="Times New Roman" w:eastAsia="Times New Roman" w:hAnsi="Times New Roman"/>
                      <w:b/>
                      <w:bCs/>
                      <w:lang w:val="sr-Cyrl-RS" w:eastAsia="en-GB"/>
                    </w:rPr>
                  </w:pPr>
                  <w:r w:rsidRPr="00FD2CC4">
                    <w:rPr>
                      <w:rFonts w:ascii="Times New Roman" w:eastAsia="Times New Roman" w:hAnsi="Times New Roman"/>
                      <w:b/>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2B15CACB" w14:textId="77777777" w:rsidR="003A27AD" w:rsidRPr="00FD2CC4" w:rsidRDefault="003A27AD" w:rsidP="003A27AD">
                  <w:pPr>
                    <w:jc w:val="center"/>
                    <w:rPr>
                      <w:rFonts w:ascii="Times New Roman" w:eastAsia="Times New Roman" w:hAnsi="Times New Roman"/>
                      <w:bCs/>
                      <w:lang w:val="sr-Cyrl-RS" w:eastAsia="en-GB"/>
                    </w:rPr>
                  </w:pPr>
                  <w:r w:rsidRPr="00FD2CC4">
                    <w:rPr>
                      <w:rFonts w:ascii="Times New Roman" w:eastAsia="Times New Roman" w:hAnsi="Times New Roman"/>
                      <w:bCs/>
                      <w:lang w:val="sr-Cyrl-RS" w:eastAsia="en-GB"/>
                    </w:rPr>
                    <w:t> </w:t>
                  </w:r>
                  <w:r w:rsidR="001457E2" w:rsidRPr="00FD2CC4">
                    <w:rPr>
                      <w:rFonts w:ascii="Times New Roman" w:eastAsia="Times New Roman" w:hAnsi="Times New Roman"/>
                      <w:bCs/>
                      <w:lang w:val="sr-Cyrl-RS" w:eastAsia="en-GB"/>
                    </w:rPr>
                    <w:t>3</w:t>
                  </w:r>
                </w:p>
              </w:tc>
            </w:tr>
          </w:tbl>
          <w:p w14:paraId="03FE3232" w14:textId="77777777" w:rsidR="00A4632A" w:rsidRPr="00FD2CC4" w:rsidRDefault="00A4632A" w:rsidP="00B45256">
            <w:pPr>
              <w:pStyle w:val="NormalWeb"/>
              <w:spacing w:before="120" w:beforeAutospacing="0" w:after="120" w:afterAutospacing="0"/>
              <w:rPr>
                <w:b/>
                <w:sz w:val="22"/>
                <w:szCs w:val="22"/>
                <w:lang w:val="sr-Cyrl-RS"/>
              </w:rPr>
            </w:pPr>
          </w:p>
        </w:tc>
      </w:tr>
      <w:tr w:rsidR="00B20905" w:rsidRPr="00FD2CC4" w14:paraId="79E20FED" w14:textId="77777777" w:rsidTr="00B45256">
        <w:trPr>
          <w:trHeight w:val="454"/>
        </w:trPr>
        <w:tc>
          <w:tcPr>
            <w:tcW w:w="9060" w:type="dxa"/>
            <w:gridSpan w:val="2"/>
            <w:shd w:val="clear" w:color="auto" w:fill="DBE5F1" w:themeFill="accent1" w:themeFillTint="33"/>
            <w:vAlign w:val="center"/>
          </w:tcPr>
          <w:p w14:paraId="0ECA1707" w14:textId="77777777"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lastRenderedPageBreak/>
              <w:t>ОБРАЗЛОЖЕЊЕ</w:t>
            </w:r>
          </w:p>
        </w:tc>
      </w:tr>
      <w:tr w:rsidR="00B20905" w:rsidRPr="00F87663" w14:paraId="72FAFCCF" w14:textId="77777777" w:rsidTr="00B45256">
        <w:trPr>
          <w:trHeight w:val="454"/>
        </w:trPr>
        <w:tc>
          <w:tcPr>
            <w:tcW w:w="9060" w:type="dxa"/>
            <w:gridSpan w:val="2"/>
            <w:shd w:val="clear" w:color="auto" w:fill="auto"/>
          </w:tcPr>
          <w:p w14:paraId="7089F3A0" w14:textId="2DF07725" w:rsidR="00A4632A" w:rsidRPr="00FD2CC4" w:rsidRDefault="00A4632A" w:rsidP="001A4904">
            <w:pPr>
              <w:pStyle w:val="NormalWeb"/>
              <w:spacing w:before="0" w:beforeAutospacing="0" w:after="0" w:afterAutospacing="0"/>
              <w:jc w:val="both"/>
              <w:rPr>
                <w:b/>
                <w:sz w:val="22"/>
                <w:szCs w:val="22"/>
                <w:lang w:val="sr-Cyrl-RS"/>
              </w:rPr>
            </w:pPr>
          </w:p>
          <w:p w14:paraId="786B3558" w14:textId="4C293877" w:rsidR="00E564DB" w:rsidRPr="00FD2CC4" w:rsidRDefault="00DB1E31" w:rsidP="00E564DB">
            <w:pPr>
              <w:pStyle w:val="NormalWeb"/>
              <w:spacing w:before="0" w:beforeAutospacing="0" w:after="0" w:afterAutospacing="0"/>
              <w:jc w:val="both"/>
              <w:rPr>
                <w:b/>
                <w:sz w:val="22"/>
                <w:szCs w:val="22"/>
                <w:lang w:val="sr-Cyrl-RS"/>
              </w:rPr>
            </w:pPr>
            <w:r w:rsidRPr="00FD2CC4">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75BA0C80" w14:textId="77777777" w:rsidR="00A4632A" w:rsidRPr="00FD2CC4" w:rsidRDefault="00A4632A" w:rsidP="001A4904">
            <w:pPr>
              <w:pStyle w:val="NormalWeb"/>
              <w:spacing w:before="0" w:beforeAutospacing="0" w:after="0" w:afterAutospacing="0"/>
              <w:ind w:left="360"/>
              <w:jc w:val="both"/>
              <w:rPr>
                <w:b/>
                <w:sz w:val="22"/>
                <w:szCs w:val="22"/>
                <w:u w:val="single"/>
                <w:lang w:val="sr-Cyrl-RS" w:eastAsia="en-GB"/>
              </w:rPr>
            </w:pPr>
          </w:p>
          <w:p w14:paraId="46733116" w14:textId="77777777" w:rsidR="00CC5409" w:rsidRPr="00CC5409" w:rsidRDefault="00CC5409" w:rsidP="00CC5409">
            <w:pPr>
              <w:pStyle w:val="NormalWeb"/>
              <w:spacing w:before="0" w:beforeAutospacing="0" w:after="0" w:afterAutospacing="0"/>
              <w:jc w:val="both"/>
              <w:rPr>
                <w:sz w:val="22"/>
                <w:szCs w:val="22"/>
                <w:lang w:val="sr-Cyrl-RS"/>
              </w:rPr>
            </w:pPr>
            <w:bookmarkStart w:id="0" w:name="_GoBack"/>
            <w:bookmarkEnd w:id="0"/>
          </w:p>
          <w:p w14:paraId="3018809D" w14:textId="5CEB3E9B" w:rsidR="00E80EFB" w:rsidRPr="00FD2CC4" w:rsidRDefault="0047567A" w:rsidP="0047567A">
            <w:pPr>
              <w:pStyle w:val="NormalWeb"/>
              <w:numPr>
                <w:ilvl w:val="1"/>
                <w:numId w:val="3"/>
              </w:numPr>
              <w:spacing w:before="0" w:beforeAutospacing="0" w:after="0" w:afterAutospacing="0"/>
              <w:jc w:val="both"/>
              <w:rPr>
                <w:b/>
                <w:sz w:val="22"/>
                <w:szCs w:val="22"/>
                <w:u w:val="single"/>
                <w:lang w:val="sr-Cyrl-RS" w:eastAsia="en-GB"/>
              </w:rPr>
            </w:pPr>
            <w:r w:rsidRPr="00FD2CC4">
              <w:rPr>
                <w:b/>
                <w:sz w:val="22"/>
                <w:szCs w:val="22"/>
                <w:u w:val="single"/>
                <w:lang w:val="sr-Cyrl-RS" w:eastAsia="en-GB"/>
              </w:rPr>
              <w:t xml:space="preserve">Утврђивање правног  основа и потребне документације  </w:t>
            </w:r>
          </w:p>
          <w:p w14:paraId="13884AE8" w14:textId="77777777" w:rsidR="0047567A" w:rsidRPr="00FD2CC4" w:rsidRDefault="0047567A" w:rsidP="001A4904">
            <w:pPr>
              <w:pStyle w:val="NormalWeb"/>
              <w:spacing w:before="0" w:beforeAutospacing="0" w:after="0" w:afterAutospacing="0"/>
              <w:jc w:val="both"/>
              <w:rPr>
                <w:rFonts w:eastAsia="Calibri"/>
                <w:sz w:val="22"/>
                <w:szCs w:val="22"/>
                <w:lang w:val="sr-Cyrl-RS"/>
              </w:rPr>
            </w:pPr>
          </w:p>
          <w:p w14:paraId="370AC680" w14:textId="65373F67" w:rsidR="00E80EFB" w:rsidRPr="00FD2CC4" w:rsidRDefault="00E80EFB" w:rsidP="001A4904">
            <w:pPr>
              <w:pStyle w:val="NormalWeb"/>
              <w:spacing w:before="0" w:beforeAutospacing="0" w:after="0" w:afterAutospacing="0"/>
              <w:jc w:val="both"/>
              <w:rPr>
                <w:rFonts w:eastAsia="Calibri"/>
                <w:sz w:val="22"/>
                <w:szCs w:val="22"/>
                <w:lang w:val="sr-Cyrl-RS"/>
              </w:rPr>
            </w:pPr>
            <w:r w:rsidRPr="00FD2CC4">
              <w:rPr>
                <w:rFonts w:eastAsia="Calibri"/>
                <w:sz w:val="22"/>
                <w:szCs w:val="22"/>
                <w:lang w:val="sr-Cyrl-RS"/>
              </w:rPr>
              <w:t>Како би се обезбедила потпуна правна сигурност привредних субјеката, предлаже се пропис</w:t>
            </w:r>
            <w:r w:rsidR="00CF2D2A" w:rsidRPr="00FD2CC4">
              <w:rPr>
                <w:rFonts w:eastAsia="Calibri"/>
                <w:sz w:val="22"/>
                <w:szCs w:val="22"/>
                <w:lang w:val="sr-Cyrl-RS"/>
              </w:rPr>
              <w:t>и</w:t>
            </w:r>
            <w:r w:rsidRPr="00FD2CC4">
              <w:rPr>
                <w:rFonts w:eastAsia="Calibri"/>
                <w:sz w:val="22"/>
                <w:szCs w:val="22"/>
                <w:lang w:val="sr-Cyrl-RS"/>
              </w:rPr>
              <w:t>вање начина провере испуњености услова и документације, која се доставља приликом подношења захтева.</w:t>
            </w:r>
          </w:p>
          <w:p w14:paraId="336DF092" w14:textId="27F8FA31" w:rsidR="00CF68CB" w:rsidRPr="00FD2CC4" w:rsidRDefault="00CF68CB" w:rsidP="00120899">
            <w:pPr>
              <w:pStyle w:val="NormalWeb"/>
              <w:jc w:val="both"/>
              <w:rPr>
                <w:rFonts w:eastAsia="Calibri"/>
                <w:b/>
                <w:i/>
                <w:sz w:val="22"/>
                <w:szCs w:val="22"/>
                <w:lang w:val="sr-Cyrl-RS" w:eastAsia="en-GB"/>
              </w:rPr>
            </w:pPr>
            <w:r w:rsidRPr="00FD2CC4">
              <w:rPr>
                <w:rFonts w:eastAsia="Calibri"/>
                <w:b/>
                <w:i/>
                <w:sz w:val="22"/>
                <w:szCs w:val="22"/>
                <w:lang w:val="sr-Cyrl-RS" w:eastAsia="en-GB"/>
              </w:rPr>
              <w:t xml:space="preserve">Прописивање </w:t>
            </w:r>
            <w:r w:rsidR="007444A6" w:rsidRPr="00FD2CC4">
              <w:rPr>
                <w:rFonts w:eastAsia="Calibri"/>
                <w:b/>
                <w:i/>
                <w:sz w:val="22"/>
                <w:szCs w:val="22"/>
                <w:lang w:val="sr-Cyrl-RS"/>
              </w:rPr>
              <w:t>начина провере испуњености услова</w:t>
            </w:r>
          </w:p>
          <w:p w14:paraId="1BB2E33D" w14:textId="77777777" w:rsidR="00B74FC5" w:rsidRPr="00FD2CC4" w:rsidRDefault="00E80EFB" w:rsidP="001A4904">
            <w:pPr>
              <w:pStyle w:val="NormalWeb"/>
              <w:spacing w:before="0" w:beforeAutospacing="0" w:after="0" w:afterAutospacing="0"/>
              <w:jc w:val="both"/>
              <w:rPr>
                <w:rFonts w:eastAsia="Calibri"/>
                <w:sz w:val="22"/>
                <w:szCs w:val="22"/>
                <w:lang w:val="sr-Cyrl-RS"/>
              </w:rPr>
            </w:pPr>
            <w:r w:rsidRPr="00FD2CC4">
              <w:rPr>
                <w:rFonts w:eastAsia="Calibri"/>
                <w:sz w:val="22"/>
                <w:szCs w:val="22"/>
                <w:lang w:val="sr-Cyrl-RS"/>
              </w:rPr>
              <w:t xml:space="preserve">Потребно је </w:t>
            </w:r>
            <w:r w:rsidR="00806D75" w:rsidRPr="00FD2CC4">
              <w:rPr>
                <w:rFonts w:eastAsia="Calibri"/>
                <w:sz w:val="22"/>
                <w:szCs w:val="22"/>
                <w:lang w:val="sr-Cyrl-RS"/>
              </w:rPr>
              <w:t>законом</w:t>
            </w:r>
            <w:r w:rsidRPr="00FD2CC4">
              <w:rPr>
                <w:rFonts w:eastAsia="Calibri"/>
                <w:sz w:val="22"/>
                <w:szCs w:val="22"/>
                <w:lang w:val="sr-Cyrl-RS"/>
              </w:rPr>
              <w:t xml:space="preserve"> прецизирати да</w:t>
            </w:r>
            <w:r w:rsidR="00B74FC5" w:rsidRPr="00FD2CC4">
              <w:rPr>
                <w:rFonts w:eastAsia="Calibri"/>
                <w:sz w:val="22"/>
                <w:szCs w:val="22"/>
                <w:lang w:val="sr-Cyrl-RS"/>
              </w:rPr>
              <w:t xml:space="preserve"> надлежни орган проверава испуњеност следећих прописаних услова, по службеној дужности:</w:t>
            </w:r>
          </w:p>
          <w:p w14:paraId="38C4589A" w14:textId="77777777" w:rsidR="00B74FC5" w:rsidRPr="00FD2CC4" w:rsidRDefault="00B74FC5" w:rsidP="001A4904">
            <w:pPr>
              <w:pStyle w:val="NormalWeb"/>
              <w:spacing w:before="0" w:beforeAutospacing="0" w:after="0" w:afterAutospacing="0"/>
              <w:jc w:val="both"/>
              <w:rPr>
                <w:rFonts w:eastAsia="Calibri"/>
                <w:sz w:val="22"/>
                <w:szCs w:val="22"/>
                <w:lang w:val="sr-Cyrl-RS"/>
              </w:rPr>
            </w:pPr>
          </w:p>
          <w:p w14:paraId="5F87E3AF" w14:textId="332E72E7" w:rsidR="00F41FA8" w:rsidRPr="00FD2CC4" w:rsidRDefault="00F41FA8" w:rsidP="00A70AF1">
            <w:pPr>
              <w:pStyle w:val="NormalWeb"/>
              <w:numPr>
                <w:ilvl w:val="0"/>
                <w:numId w:val="4"/>
              </w:numPr>
              <w:spacing w:before="0" w:beforeAutospacing="0" w:after="0" w:afterAutospacing="0"/>
              <w:ind w:left="459"/>
              <w:jc w:val="both"/>
              <w:rPr>
                <w:rFonts w:eastAsia="Calibri"/>
                <w:sz w:val="22"/>
                <w:szCs w:val="22"/>
                <w:lang w:val="sr-Cyrl-RS"/>
              </w:rPr>
            </w:pPr>
            <w:r w:rsidRPr="00FD2CC4">
              <w:rPr>
                <w:sz w:val="22"/>
                <w:szCs w:val="22"/>
                <w:lang w:val="sr-Cyrl-RS"/>
              </w:rPr>
              <w:t xml:space="preserve">у погледу </w:t>
            </w:r>
            <w:r w:rsidRPr="00FD2CC4">
              <w:rPr>
                <w:rFonts w:eastAsia="Calibri"/>
                <w:sz w:val="22"/>
                <w:szCs w:val="22"/>
                <w:lang w:val="sr-Cyrl-RS"/>
              </w:rPr>
              <w:t>грађевинског објекта</w:t>
            </w:r>
            <w:r w:rsidR="00410C8A" w:rsidRPr="00FD2CC4">
              <w:rPr>
                <w:rFonts w:eastAsia="Calibri"/>
                <w:sz w:val="22"/>
                <w:szCs w:val="22"/>
                <w:lang w:val="sr-Cyrl-RS"/>
              </w:rPr>
              <w:t>, тачног броја објеката и ку</w:t>
            </w:r>
            <w:r w:rsidR="000A69E3" w:rsidRPr="00FD2CC4">
              <w:rPr>
                <w:rFonts w:eastAsia="Calibri"/>
                <w:sz w:val="22"/>
                <w:szCs w:val="22"/>
                <w:lang w:val="sr-Cyrl-RS"/>
              </w:rPr>
              <w:t>ћ</w:t>
            </w:r>
            <w:r w:rsidR="00410C8A" w:rsidRPr="00FD2CC4">
              <w:rPr>
                <w:rFonts w:eastAsia="Calibri"/>
                <w:sz w:val="22"/>
                <w:szCs w:val="22"/>
                <w:lang w:val="sr-Cyrl-RS"/>
              </w:rPr>
              <w:t>ног броја објекта у коме ће се вршити технички преглед</w:t>
            </w:r>
            <w:r w:rsidRPr="00FD2CC4">
              <w:rPr>
                <w:rFonts w:eastAsia="Calibri"/>
                <w:sz w:val="22"/>
                <w:szCs w:val="22"/>
                <w:lang w:val="sr-Cyrl-RS"/>
              </w:rPr>
              <w:t>, односно полигона, прилазних путева и других саобраћајних површина; информационе опреме, уређаја, опреме и видео система за вршење техничког прегледа возила (провера се врши у пословном простору подносиоца захтева)</w:t>
            </w:r>
          </w:p>
          <w:p w14:paraId="7B36A54F" w14:textId="77777777" w:rsidR="00F41FA8" w:rsidRPr="00FD2CC4" w:rsidRDefault="006D0EFA" w:rsidP="00A70AF1">
            <w:pPr>
              <w:pStyle w:val="NormalWeb"/>
              <w:numPr>
                <w:ilvl w:val="0"/>
                <w:numId w:val="4"/>
              </w:numPr>
              <w:spacing w:before="0" w:beforeAutospacing="0" w:after="0" w:afterAutospacing="0"/>
              <w:ind w:left="459"/>
              <w:jc w:val="both"/>
              <w:rPr>
                <w:rFonts w:eastAsia="Calibri"/>
                <w:sz w:val="22"/>
                <w:szCs w:val="22"/>
                <w:lang w:val="sr-Cyrl-RS"/>
              </w:rPr>
            </w:pPr>
            <w:r w:rsidRPr="00FD2CC4">
              <w:rPr>
                <w:rFonts w:eastAsia="Calibri"/>
                <w:sz w:val="22"/>
                <w:szCs w:val="22"/>
                <w:lang w:val="sr-Cyrl-RS"/>
              </w:rPr>
              <w:t xml:space="preserve">у погледу </w:t>
            </w:r>
            <w:r w:rsidR="00F41FA8" w:rsidRPr="00FD2CC4">
              <w:rPr>
                <w:rFonts w:eastAsia="Calibri"/>
                <w:sz w:val="22"/>
                <w:szCs w:val="22"/>
                <w:lang w:val="sr-Cyrl-RS"/>
              </w:rPr>
              <w:t xml:space="preserve">стручног кадра за вршење техничког прегледа возила: </w:t>
            </w:r>
            <w:r w:rsidR="00E674B3" w:rsidRPr="00FD2CC4">
              <w:rPr>
                <w:rFonts w:eastAsia="Calibri"/>
                <w:sz w:val="22"/>
                <w:szCs w:val="22"/>
                <w:lang w:val="sr-Cyrl-RS"/>
              </w:rPr>
              <w:t>запослења контролора</w:t>
            </w:r>
            <w:r w:rsidR="00B74FC5" w:rsidRPr="00FD2CC4">
              <w:rPr>
                <w:rFonts w:eastAsia="Calibri"/>
                <w:sz w:val="22"/>
                <w:szCs w:val="22"/>
                <w:lang w:val="sr-Cyrl-RS"/>
              </w:rPr>
              <w:t xml:space="preserve"> и пријаве на социјално осигурање</w:t>
            </w:r>
            <w:r w:rsidR="00E674B3" w:rsidRPr="00FD2CC4">
              <w:rPr>
                <w:rFonts w:eastAsia="Calibri"/>
                <w:sz w:val="22"/>
                <w:szCs w:val="22"/>
                <w:lang w:val="sr-Cyrl-RS"/>
              </w:rPr>
              <w:t xml:space="preserve">, </w:t>
            </w:r>
            <w:r w:rsidRPr="00FD2CC4">
              <w:rPr>
                <w:rFonts w:eastAsia="Calibri"/>
                <w:sz w:val="22"/>
                <w:szCs w:val="22"/>
                <w:lang w:val="sr-Cyrl-RS"/>
              </w:rPr>
              <w:t>поседовања возачке дозволе за управљање моторним возилима оне категорије возила чији преглед обавља, завршене обуке за контролора техничког прегледа, положеног стручног испита за контролора техничког прегледа возила</w:t>
            </w:r>
            <w:r w:rsidR="00E674B3" w:rsidRPr="00FD2CC4">
              <w:rPr>
                <w:rFonts w:eastAsia="Calibri"/>
                <w:sz w:val="22"/>
                <w:szCs w:val="22"/>
                <w:lang w:val="sr-Cyrl-RS"/>
              </w:rPr>
              <w:t xml:space="preserve"> и</w:t>
            </w:r>
            <w:r w:rsidRPr="00FD2CC4">
              <w:rPr>
                <w:rFonts w:eastAsia="Calibri"/>
                <w:sz w:val="22"/>
                <w:szCs w:val="22"/>
                <w:lang w:val="sr-Cyrl-RS"/>
              </w:rPr>
              <w:t xml:space="preserve"> правноснажне осуђиваности у последње четири године</w:t>
            </w:r>
          </w:p>
          <w:p w14:paraId="7A70C7C0" w14:textId="77777777" w:rsidR="00E674B3" w:rsidRPr="00FD2CC4" w:rsidRDefault="00E674B3" w:rsidP="00A70AF1">
            <w:pPr>
              <w:pStyle w:val="NormalWeb"/>
              <w:numPr>
                <w:ilvl w:val="0"/>
                <w:numId w:val="4"/>
              </w:numPr>
              <w:spacing w:before="0" w:beforeAutospacing="0" w:after="0" w:afterAutospacing="0"/>
              <w:ind w:left="459"/>
              <w:jc w:val="both"/>
              <w:rPr>
                <w:rFonts w:eastAsia="Calibri"/>
                <w:sz w:val="22"/>
                <w:szCs w:val="22"/>
                <w:lang w:val="sr-Cyrl-RS"/>
              </w:rPr>
            </w:pPr>
            <w:r w:rsidRPr="00FD2CC4">
              <w:rPr>
                <w:rFonts w:eastAsia="Calibri"/>
                <w:sz w:val="22"/>
                <w:szCs w:val="22"/>
                <w:lang w:val="sr-Cyrl-RS"/>
              </w:rPr>
              <w:t>у погледу ут</w:t>
            </w:r>
            <w:r w:rsidR="00F41FA8" w:rsidRPr="00FD2CC4">
              <w:rPr>
                <w:rFonts w:eastAsia="Calibri"/>
                <w:sz w:val="22"/>
                <w:szCs w:val="22"/>
                <w:lang w:val="sr-Cyrl-RS"/>
              </w:rPr>
              <w:t>в</w:t>
            </w:r>
            <w:r w:rsidRPr="00FD2CC4">
              <w:rPr>
                <w:rFonts w:eastAsia="Calibri"/>
                <w:sz w:val="22"/>
                <w:szCs w:val="22"/>
                <w:lang w:val="sr-Cyrl-RS"/>
              </w:rPr>
              <w:t>рђивања испуњености метролошких захтева</w:t>
            </w:r>
            <w:r w:rsidR="00806D75" w:rsidRPr="00FD2CC4">
              <w:rPr>
                <w:rFonts w:eastAsia="Calibri"/>
                <w:sz w:val="22"/>
                <w:szCs w:val="22"/>
                <w:lang w:val="sr-Cyrl-RS"/>
              </w:rPr>
              <w:t>.</w:t>
            </w:r>
            <w:r w:rsidRPr="00FD2CC4">
              <w:rPr>
                <w:rFonts w:eastAsia="Calibri"/>
                <w:sz w:val="22"/>
                <w:szCs w:val="22"/>
                <w:lang w:val="sr-Cyrl-RS"/>
              </w:rPr>
              <w:t xml:space="preserve"> </w:t>
            </w:r>
          </w:p>
          <w:p w14:paraId="53ABFAEC" w14:textId="77777777" w:rsidR="00D020DB" w:rsidRPr="00FD2CC4" w:rsidRDefault="00CF68CB" w:rsidP="00D020DB">
            <w:pPr>
              <w:pStyle w:val="NormalWeb"/>
              <w:spacing w:before="120" w:beforeAutospacing="0" w:after="120" w:afterAutospacing="0"/>
              <w:jc w:val="both"/>
              <w:rPr>
                <w:rFonts w:eastAsia="Calibri"/>
                <w:sz w:val="22"/>
                <w:szCs w:val="22"/>
                <w:lang w:val="sr-Cyrl-RS"/>
              </w:rPr>
            </w:pPr>
            <w:r w:rsidRPr="00FD2CC4">
              <w:rPr>
                <w:rFonts w:eastAsia="Calibri"/>
                <w:b/>
                <w:sz w:val="22"/>
                <w:szCs w:val="22"/>
                <w:lang w:val="sr-Cyrl-RS" w:eastAsia="en-GB"/>
              </w:rPr>
              <w:t>За примену ове препоруке, потребна је измена и допуна Закона о безбедности саобраћаја на путевима.</w:t>
            </w:r>
            <w:r w:rsidR="00D020DB" w:rsidRPr="00FD2CC4">
              <w:rPr>
                <w:rFonts w:eastAsia="Calibri"/>
                <w:sz w:val="22"/>
                <w:szCs w:val="22"/>
                <w:lang w:val="sr-Cyrl-RS"/>
              </w:rPr>
              <w:t xml:space="preserve"> </w:t>
            </w:r>
          </w:p>
          <w:p w14:paraId="55A34477" w14:textId="77777777" w:rsidR="00CF68CB" w:rsidRPr="00FD2CC4" w:rsidRDefault="00CF68CB" w:rsidP="00CF68CB">
            <w:pPr>
              <w:pStyle w:val="NormalWeb"/>
              <w:jc w:val="both"/>
              <w:rPr>
                <w:rFonts w:eastAsia="Calibri"/>
                <w:b/>
                <w:i/>
                <w:sz w:val="22"/>
                <w:szCs w:val="22"/>
                <w:lang w:val="sr-Cyrl-RS" w:eastAsia="en-GB"/>
              </w:rPr>
            </w:pPr>
            <w:r w:rsidRPr="00FD2CC4">
              <w:rPr>
                <w:rFonts w:eastAsia="Calibri"/>
                <w:b/>
                <w:i/>
                <w:sz w:val="22"/>
                <w:szCs w:val="22"/>
                <w:lang w:val="sr-Cyrl-RS" w:eastAsia="en-GB"/>
              </w:rPr>
              <w:lastRenderedPageBreak/>
              <w:t>Прописивање документације</w:t>
            </w:r>
          </w:p>
          <w:p w14:paraId="73867EA4" w14:textId="77777777" w:rsidR="00E80EFB" w:rsidRPr="00FD2CC4" w:rsidRDefault="00E80EFB" w:rsidP="001A4904">
            <w:pPr>
              <w:pStyle w:val="NormalWeb"/>
              <w:spacing w:before="0" w:beforeAutospacing="0" w:after="0" w:afterAutospacing="0"/>
              <w:jc w:val="both"/>
              <w:rPr>
                <w:rFonts w:eastAsia="Calibri"/>
                <w:sz w:val="22"/>
                <w:szCs w:val="22"/>
                <w:lang w:val="sr-Cyrl-RS"/>
              </w:rPr>
            </w:pPr>
            <w:r w:rsidRPr="00FD2CC4">
              <w:rPr>
                <w:rFonts w:eastAsia="Calibri"/>
                <w:sz w:val="22"/>
                <w:szCs w:val="22"/>
                <w:lang w:val="sr-Cyrl-RS"/>
              </w:rPr>
              <w:t xml:space="preserve">Такође, подзаконским актом потребно </w:t>
            </w:r>
            <w:r w:rsidR="00B928E1" w:rsidRPr="00FD2CC4">
              <w:rPr>
                <w:rFonts w:eastAsia="Calibri"/>
                <w:sz w:val="22"/>
                <w:szCs w:val="22"/>
                <w:lang w:val="sr-Cyrl-RS"/>
              </w:rPr>
              <w:t xml:space="preserve">је </w:t>
            </w:r>
            <w:r w:rsidRPr="00FD2CC4">
              <w:rPr>
                <w:rFonts w:eastAsia="Calibri"/>
                <w:sz w:val="22"/>
                <w:szCs w:val="22"/>
                <w:lang w:val="sr-Cyrl-RS"/>
              </w:rPr>
              <w:t>прецизирати да се уз захтев подноси искључиво следећа документација:</w:t>
            </w:r>
          </w:p>
          <w:p w14:paraId="44655B98" w14:textId="53210379" w:rsidR="00594CF3" w:rsidRPr="00FD2CC4" w:rsidRDefault="00594CF3" w:rsidP="00A70AF1">
            <w:pPr>
              <w:pStyle w:val="NormalWeb"/>
              <w:numPr>
                <w:ilvl w:val="0"/>
                <w:numId w:val="4"/>
              </w:numPr>
              <w:ind w:left="360"/>
              <w:rPr>
                <w:rFonts w:eastAsia="Calibri"/>
                <w:sz w:val="22"/>
                <w:szCs w:val="22"/>
                <w:lang w:val="sr-Cyrl-RS"/>
              </w:rPr>
            </w:pPr>
            <w:r w:rsidRPr="00FD2CC4">
              <w:rPr>
                <w:rFonts w:eastAsia="Calibri"/>
                <w:sz w:val="22"/>
                <w:szCs w:val="22"/>
                <w:lang w:val="sr-Cyrl-RS"/>
              </w:rPr>
              <w:t xml:space="preserve">Доказ о основу коришћења простора (Уговор о закупу, Оставинско решење, Уговор о купопродаји или други доказ) – копија </w:t>
            </w:r>
          </w:p>
          <w:p w14:paraId="7F77B693" w14:textId="348F174B" w:rsidR="00594CF3" w:rsidRPr="00FD2CC4" w:rsidRDefault="00594CF3" w:rsidP="00A70AF1">
            <w:pPr>
              <w:pStyle w:val="NormalWeb"/>
              <w:numPr>
                <w:ilvl w:val="0"/>
                <w:numId w:val="4"/>
              </w:numPr>
              <w:ind w:left="360"/>
              <w:rPr>
                <w:rFonts w:eastAsia="Calibri"/>
                <w:sz w:val="22"/>
                <w:szCs w:val="22"/>
                <w:lang w:val="sr-Cyrl-RS"/>
              </w:rPr>
            </w:pPr>
            <w:r w:rsidRPr="00FD2CC4">
              <w:rPr>
                <w:rFonts w:eastAsia="Calibri"/>
                <w:sz w:val="22"/>
                <w:szCs w:val="22"/>
                <w:lang w:val="sr-Cyrl-RS"/>
              </w:rPr>
              <w:t xml:space="preserve">Доказе о стручној спреми и завршеној обуци за запослене контролоре техничког прегледа – копија </w:t>
            </w:r>
          </w:p>
          <w:p w14:paraId="445E8568" w14:textId="77777777" w:rsidR="00594CF3" w:rsidRPr="00FD2CC4" w:rsidRDefault="00594CF3" w:rsidP="00A70AF1">
            <w:pPr>
              <w:pStyle w:val="NormalWeb"/>
              <w:numPr>
                <w:ilvl w:val="0"/>
                <w:numId w:val="4"/>
              </w:numPr>
              <w:ind w:left="360"/>
              <w:rPr>
                <w:rFonts w:eastAsia="Calibri"/>
                <w:sz w:val="22"/>
                <w:szCs w:val="22"/>
                <w:lang w:val="sr-Cyrl-RS"/>
              </w:rPr>
            </w:pPr>
            <w:r w:rsidRPr="00FD2CC4">
              <w:rPr>
                <w:rFonts w:eastAsia="Calibri"/>
                <w:sz w:val="22"/>
                <w:szCs w:val="22"/>
                <w:lang w:val="sr-Cyrl-RS"/>
              </w:rPr>
              <w:t>Доказ/е о уплати таксе/и.</w:t>
            </w:r>
          </w:p>
          <w:p w14:paraId="6FE13C95" w14:textId="77777777" w:rsidR="00E80EFB" w:rsidRPr="00FD2CC4" w:rsidRDefault="00E80EFB" w:rsidP="001A4904">
            <w:pPr>
              <w:pStyle w:val="NormalWeb"/>
              <w:spacing w:before="0" w:beforeAutospacing="0" w:after="0" w:afterAutospacing="0"/>
              <w:jc w:val="both"/>
              <w:rPr>
                <w:rFonts w:eastAsia="Calibri"/>
                <w:sz w:val="22"/>
                <w:szCs w:val="22"/>
                <w:lang w:val="sr-Cyrl-RS"/>
              </w:rPr>
            </w:pPr>
            <w:r w:rsidRPr="00FD2CC4">
              <w:rPr>
                <w:rFonts w:eastAsia="Calibri"/>
                <w:sz w:val="22"/>
                <w:szCs w:val="22"/>
                <w:lang w:val="sr-Cyrl-RS"/>
              </w:rPr>
              <w:t xml:space="preserve">С обзиром да ће се поступак дигитализовати, Правилником је потребно предвидети да ова документација поприма електронски облик, након успостављања дигитализације (документа у електронски читљивом формату). </w:t>
            </w:r>
          </w:p>
          <w:p w14:paraId="2EDE0C64" w14:textId="77777777" w:rsidR="00E80EFB" w:rsidRPr="00FD2CC4" w:rsidRDefault="00806D75" w:rsidP="00806D75">
            <w:pPr>
              <w:pStyle w:val="NormalWeb"/>
              <w:jc w:val="both"/>
              <w:rPr>
                <w:rFonts w:eastAsia="Calibri"/>
                <w:b/>
                <w:sz w:val="22"/>
                <w:szCs w:val="22"/>
                <w:lang w:val="sr-Cyrl-RS" w:eastAsia="en-GB"/>
              </w:rPr>
            </w:pPr>
            <w:r w:rsidRPr="00FD2CC4">
              <w:rPr>
                <w:rFonts w:eastAsia="Calibri"/>
                <w:b/>
                <w:sz w:val="22"/>
                <w:szCs w:val="22"/>
                <w:lang w:val="sr-Cyrl-RS" w:eastAsia="en-GB"/>
              </w:rPr>
              <w:t>За примену ове препоруке, потребна је измена и допуна Закона о безбедности саобраћаја на путевима</w:t>
            </w:r>
            <w:r w:rsidR="00E80EFB" w:rsidRPr="00FD2CC4">
              <w:rPr>
                <w:rFonts w:eastAsia="Calibri"/>
                <w:b/>
                <w:sz w:val="22"/>
                <w:szCs w:val="22"/>
                <w:lang w:val="sr-Cyrl-RS" w:eastAsia="en-GB"/>
              </w:rPr>
              <w:t xml:space="preserve"> </w:t>
            </w:r>
            <w:r w:rsidR="00CF68CB" w:rsidRPr="00FD2CC4">
              <w:rPr>
                <w:rFonts w:eastAsia="Calibri"/>
                <w:b/>
                <w:sz w:val="22"/>
                <w:szCs w:val="22"/>
                <w:lang w:val="sr-Cyrl-RS" w:eastAsia="en-GB"/>
              </w:rPr>
              <w:t>и Правилника о техничком прегледу возила.</w:t>
            </w:r>
          </w:p>
          <w:p w14:paraId="446D3E01" w14:textId="77777777" w:rsidR="00270337" w:rsidRPr="00FD2CC4" w:rsidRDefault="00270337" w:rsidP="00270337">
            <w:pPr>
              <w:pStyle w:val="NormalWeb"/>
              <w:spacing w:before="0" w:beforeAutospacing="0" w:after="0" w:afterAutospacing="0"/>
              <w:ind w:left="360"/>
              <w:jc w:val="both"/>
              <w:rPr>
                <w:b/>
                <w:sz w:val="22"/>
                <w:szCs w:val="22"/>
                <w:u w:val="single"/>
                <w:lang w:val="sr-Cyrl-RS"/>
              </w:rPr>
            </w:pPr>
          </w:p>
          <w:p w14:paraId="66583874" w14:textId="7DD90C4E" w:rsidR="00A4632A" w:rsidRPr="00FD2CC4" w:rsidRDefault="00A4632A" w:rsidP="00A70AF1">
            <w:pPr>
              <w:pStyle w:val="NormalWeb"/>
              <w:numPr>
                <w:ilvl w:val="1"/>
                <w:numId w:val="3"/>
              </w:numPr>
              <w:spacing w:before="0" w:beforeAutospacing="0" w:after="0" w:afterAutospacing="0"/>
              <w:jc w:val="both"/>
              <w:rPr>
                <w:b/>
                <w:sz w:val="22"/>
                <w:szCs w:val="22"/>
                <w:u w:val="single"/>
                <w:lang w:val="sr-Cyrl-RS"/>
              </w:rPr>
            </w:pPr>
            <w:r w:rsidRPr="00FD2CC4">
              <w:rPr>
                <w:b/>
                <w:sz w:val="22"/>
                <w:szCs w:val="22"/>
                <w:u w:val="single"/>
                <w:lang w:val="sr-Cyrl-RS"/>
              </w:rPr>
              <w:t xml:space="preserve">Образац </w:t>
            </w:r>
            <w:r w:rsidR="007444A6" w:rsidRPr="00FD2CC4">
              <w:rPr>
                <w:b/>
                <w:sz w:val="22"/>
                <w:szCs w:val="22"/>
                <w:u w:val="single"/>
                <w:lang w:val="sr-Cyrl-RS"/>
              </w:rPr>
              <w:t>административног</w:t>
            </w:r>
            <w:r w:rsidRPr="00FD2CC4">
              <w:rPr>
                <w:b/>
                <w:sz w:val="22"/>
                <w:szCs w:val="22"/>
                <w:u w:val="single"/>
                <w:lang w:val="sr-Cyrl-RS"/>
              </w:rPr>
              <w:t xml:space="preserve"> захтева </w:t>
            </w:r>
          </w:p>
          <w:p w14:paraId="617A9BB2" w14:textId="77777777" w:rsidR="00A4632A" w:rsidRPr="00FD2CC4" w:rsidRDefault="00A4632A" w:rsidP="001A4904">
            <w:pPr>
              <w:rPr>
                <w:rFonts w:ascii="Times New Roman" w:hAnsi="Times New Roman"/>
                <w:b/>
                <w:sz w:val="22"/>
                <w:szCs w:val="22"/>
                <w:lang w:val="sr-Cyrl-RS"/>
              </w:rPr>
            </w:pPr>
          </w:p>
          <w:p w14:paraId="1ED61801" w14:textId="24E44AA4" w:rsidR="007444A6" w:rsidRPr="00FD2CC4" w:rsidRDefault="007444A6" w:rsidP="001A4904">
            <w:pPr>
              <w:rPr>
                <w:rFonts w:ascii="Times New Roman" w:eastAsia="Times New Roman" w:hAnsi="Times New Roman"/>
                <w:b/>
                <w:i/>
                <w:sz w:val="22"/>
                <w:szCs w:val="22"/>
                <w:lang w:val="sr-Cyrl-RS"/>
              </w:rPr>
            </w:pPr>
            <w:r w:rsidRPr="00FD2CC4">
              <w:rPr>
                <w:rFonts w:ascii="Times New Roman" w:eastAsia="Times New Roman" w:hAnsi="Times New Roman"/>
                <w:b/>
                <w:i/>
                <w:sz w:val="22"/>
                <w:szCs w:val="22"/>
                <w:lang w:val="sr-Cyrl-RS"/>
              </w:rPr>
              <w:t>Увођење обрасца захтева</w:t>
            </w:r>
          </w:p>
          <w:p w14:paraId="651034BE" w14:textId="77777777" w:rsidR="007444A6" w:rsidRPr="00FD2CC4" w:rsidRDefault="007444A6" w:rsidP="001A4904">
            <w:pPr>
              <w:rPr>
                <w:rFonts w:ascii="Times New Roman" w:eastAsia="Times New Roman" w:hAnsi="Times New Roman"/>
                <w:sz w:val="22"/>
                <w:szCs w:val="22"/>
                <w:lang w:val="sr-Cyrl-RS"/>
              </w:rPr>
            </w:pPr>
          </w:p>
          <w:p w14:paraId="37B3E889" w14:textId="0ABA0ECA" w:rsidR="00A4632A" w:rsidRPr="00FD2CC4" w:rsidRDefault="00A4632A" w:rsidP="001A4904">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0BECA6B1" w14:textId="77777777" w:rsidR="00A4632A" w:rsidRPr="00FD2CC4" w:rsidRDefault="00A4632A" w:rsidP="00A70AF1">
            <w:pPr>
              <w:pStyle w:val="ListParagraph"/>
              <w:numPr>
                <w:ilvl w:val="0"/>
                <w:numId w:val="2"/>
              </w:numPr>
              <w:spacing w:before="100" w:beforeAutospacing="1" w:afterAutospacing="1"/>
              <w:ind w:left="39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w:t>
            </w:r>
            <w:r w:rsidR="00CF68CB" w:rsidRPr="00FD2CC4">
              <w:rPr>
                <w:rFonts w:ascii="Times New Roman" w:eastAsia="Times New Roman" w:hAnsi="Times New Roman"/>
                <w:sz w:val="22"/>
                <w:szCs w:val="22"/>
                <w:lang w:val="sr-Cyrl-RS"/>
              </w:rPr>
              <w:t>уз идентификацију да ли се ради о заједничком захтеву за издавање оба овлашћења или захтеву за једно од овлашћења. Образац треба да садржи следеће елементе</w:t>
            </w:r>
            <w:r w:rsidRPr="00FD2CC4">
              <w:rPr>
                <w:rFonts w:ascii="Times New Roman" w:eastAsia="Times New Roman" w:hAnsi="Times New Roman"/>
                <w:sz w:val="22"/>
                <w:szCs w:val="22"/>
                <w:lang w:val="sr-Cyrl-RS"/>
              </w:rPr>
              <w:t xml:space="preserve">: </w:t>
            </w:r>
          </w:p>
          <w:p w14:paraId="6AA9A267" w14:textId="77777777" w:rsidR="00E364B2" w:rsidRPr="00E364B2" w:rsidRDefault="00E364B2" w:rsidP="00F87663">
            <w:pPr>
              <w:numPr>
                <w:ilvl w:val="1"/>
                <w:numId w:val="2"/>
              </w:numPr>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08C82AD4" w14:textId="77777777" w:rsidR="00E364B2" w:rsidRPr="00E364B2" w:rsidRDefault="00E364B2" w:rsidP="00F87663">
            <w:pPr>
              <w:numPr>
                <w:ilvl w:val="1"/>
                <w:numId w:val="2"/>
              </w:numPr>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Шифру административног поступка или назив обрасца </w:t>
            </w:r>
            <w:r w:rsidRPr="00E364B2">
              <w:rPr>
                <w:rFonts w:ascii="Times New Roman" w:eastAsia="Times New Roman" w:hAnsi="Times New Roman"/>
                <w:sz w:val="22"/>
                <w:szCs w:val="22"/>
                <w:lang w:val="sr-Latn-RS"/>
              </w:rPr>
              <w:t xml:space="preserve">- </w:t>
            </w:r>
            <w:r w:rsidRPr="00E364B2">
              <w:rPr>
                <w:rFonts w:ascii="Times New Roman" w:eastAsia="Times New Roman" w:hAnsi="Times New Roman"/>
                <w:sz w:val="22"/>
                <w:szCs w:val="22"/>
                <w:lang w:val="sr-Cyrl-RS"/>
              </w:rPr>
              <w:t>може да стоји у горњем десном углу обрасца;</w:t>
            </w:r>
          </w:p>
          <w:p w14:paraId="021FBF97" w14:textId="77777777" w:rsidR="00E364B2" w:rsidRPr="00E364B2" w:rsidRDefault="00E364B2" w:rsidP="00F87663">
            <w:pPr>
              <w:numPr>
                <w:ilvl w:val="1"/>
                <w:numId w:val="2"/>
              </w:numPr>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705BCA7" w14:textId="161B265F" w:rsidR="00E364B2" w:rsidRPr="00E364B2" w:rsidRDefault="00E364B2" w:rsidP="00F87663">
            <w:pPr>
              <w:numPr>
                <w:ilvl w:val="1"/>
                <w:numId w:val="2"/>
              </w:numPr>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5223205F" w14:textId="77777777" w:rsidR="00E364B2" w:rsidRPr="00E364B2" w:rsidRDefault="00E364B2" w:rsidP="00F87663">
            <w:pPr>
              <w:numPr>
                <w:ilvl w:val="1"/>
                <w:numId w:val="2"/>
              </w:numPr>
              <w:shd w:val="clear" w:color="auto" w:fill="FFFFFF"/>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E364B2">
              <w:rPr>
                <w:rFonts w:ascii="Times New Roman" w:hAnsi="Times New Roman"/>
                <w:sz w:val="22"/>
                <w:szCs w:val="22"/>
                <w:lang w:val="sr-Cyrl-RS"/>
              </w:rPr>
              <w:t>информације о власнику простора, бр. катастарске парцеле, катастарска општина</w:t>
            </w:r>
            <w:r w:rsidRPr="00E364B2">
              <w:rPr>
                <w:rFonts w:ascii="Times New Roman" w:eastAsia="Times New Roman" w:hAnsi="Times New Roman"/>
                <w:sz w:val="22"/>
                <w:szCs w:val="22"/>
                <w:lang w:val="sr-Cyrl-RS"/>
              </w:rPr>
              <w:t>, адреса и кућни број објекта име и презиме и ЈМБГ запослених лица за које се проверава пријава осигурања, уз изјаву о заштити података, име и презиме</w:t>
            </w:r>
            <w:r w:rsidRPr="00E364B2">
              <w:rPr>
                <w:rFonts w:ascii="Times New Roman" w:hAnsi="Times New Roman"/>
                <w:sz w:val="22"/>
                <w:szCs w:val="22"/>
                <w:lang w:val="sr-Cyrl-RS"/>
              </w:rPr>
              <w:t xml:space="preserve">, место рођења, место пребивалишта </w:t>
            </w:r>
            <w:r w:rsidRPr="00E364B2">
              <w:rPr>
                <w:rFonts w:ascii="Times New Roman" w:eastAsia="Times New Roman" w:hAnsi="Times New Roman"/>
                <w:sz w:val="22"/>
                <w:szCs w:val="22"/>
                <w:lang w:val="sr-Cyrl-RS"/>
              </w:rPr>
              <w:t xml:space="preserve">лица за које се проверавају казнене евиденције, број уверења </w:t>
            </w:r>
            <w:r w:rsidRPr="00E364B2">
              <w:rPr>
                <w:rFonts w:ascii="Times New Roman" w:hAnsi="Times New Roman"/>
                <w:sz w:val="22"/>
                <w:szCs w:val="22"/>
                <w:lang w:val="sr-Cyrl-RS"/>
              </w:rPr>
              <w:t>о оверавању мерила и сл.</w:t>
            </w:r>
            <w:r w:rsidRPr="00E364B2">
              <w:rPr>
                <w:rFonts w:ascii="Times New Roman" w:eastAsia="Times New Roman" w:hAnsi="Times New Roman"/>
                <w:sz w:val="22"/>
                <w:szCs w:val="22"/>
                <w:lang w:val="sr-Cyrl-RS"/>
              </w:rPr>
              <w:t>)</w:t>
            </w:r>
            <w:r w:rsidRPr="00E364B2">
              <w:rPr>
                <w:rFonts w:ascii="Times New Roman" w:eastAsia="Times New Roman" w:hAnsi="Times New Roman"/>
                <w:sz w:val="22"/>
                <w:szCs w:val="22"/>
                <w:lang w:val="sr-Latn-RS"/>
              </w:rPr>
              <w:t>;</w:t>
            </w:r>
            <w:r w:rsidRPr="00E364B2">
              <w:rPr>
                <w:rFonts w:ascii="Times New Roman" w:eastAsia="Times New Roman" w:hAnsi="Times New Roman"/>
                <w:sz w:val="22"/>
                <w:szCs w:val="22"/>
                <w:lang w:val="sr-Cyrl-RS"/>
              </w:rPr>
              <w:t xml:space="preserve"> </w:t>
            </w:r>
          </w:p>
          <w:p w14:paraId="289DB4DB" w14:textId="77777777" w:rsidR="00E364B2" w:rsidRPr="00E364B2" w:rsidRDefault="00E364B2" w:rsidP="00F87663">
            <w:pPr>
              <w:numPr>
                <w:ilvl w:val="1"/>
                <w:numId w:val="2"/>
              </w:numPr>
              <w:spacing w:before="100" w:beforeAutospacing="1" w:after="100" w:afterAutospacing="1" w:line="259" w:lineRule="auto"/>
              <w:ind w:left="427"/>
              <w:contextualSpacing/>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Информације о потребној документацији: </w:t>
            </w:r>
          </w:p>
          <w:p w14:paraId="452FEEF4" w14:textId="77777777" w:rsidR="00E364B2" w:rsidRPr="00E364B2" w:rsidRDefault="00E364B2" w:rsidP="00E364B2">
            <w:pPr>
              <w:numPr>
                <w:ilvl w:val="0"/>
                <w:numId w:val="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64B2">
              <w:rPr>
                <w:rFonts w:ascii="Times New Roman" w:hAnsi="Times New Roman"/>
                <w:sz w:val="22"/>
                <w:szCs w:val="22"/>
                <w:lang w:val="sr-Cyrl-RS"/>
              </w:rPr>
              <w:t>таксативно набројана сва потребна документа</w:t>
            </w:r>
          </w:p>
          <w:p w14:paraId="5AEEE5B9" w14:textId="77777777" w:rsidR="00E364B2" w:rsidRPr="00E364B2" w:rsidRDefault="00E364B2" w:rsidP="00E364B2">
            <w:pPr>
              <w:numPr>
                <w:ilvl w:val="0"/>
                <w:numId w:val="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64B2">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E364B2">
              <w:rPr>
                <w:rFonts w:ascii="Times New Roman" w:hAnsi="Times New Roman"/>
                <w:sz w:val="22"/>
                <w:szCs w:val="22"/>
                <w:lang w:val="sr-Cyrl-RS"/>
              </w:rPr>
              <w:tab/>
              <w:t>уколико се документација подноси у папиру</w:t>
            </w:r>
          </w:p>
          <w:p w14:paraId="19EFD74E" w14:textId="77777777" w:rsidR="00E364B2" w:rsidRPr="00E364B2" w:rsidRDefault="00E364B2" w:rsidP="00E364B2">
            <w:pPr>
              <w:numPr>
                <w:ilvl w:val="0"/>
                <w:numId w:val="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64B2">
              <w:rPr>
                <w:rFonts w:ascii="Times New Roman" w:hAnsi="Times New Roman"/>
                <w:sz w:val="22"/>
                <w:szCs w:val="22"/>
                <w:lang w:val="sr-Cyrl-RS"/>
              </w:rPr>
              <w:t>издавалац документа</w:t>
            </w:r>
          </w:p>
          <w:p w14:paraId="212390CC" w14:textId="77777777" w:rsidR="00E364B2" w:rsidRPr="00E364B2" w:rsidRDefault="00E364B2" w:rsidP="00E364B2">
            <w:pPr>
              <w:numPr>
                <w:ilvl w:val="0"/>
                <w:numId w:val="5"/>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E364B2">
              <w:rPr>
                <w:rFonts w:ascii="Times New Roman" w:hAnsi="Times New Roman"/>
                <w:sz w:val="22"/>
                <w:szCs w:val="22"/>
                <w:lang w:val="sr-Cyrl-RS"/>
              </w:rPr>
              <w:t xml:space="preserve">специфичности у вези документа, ако их има (нпр. број потребних примерака, </w:t>
            </w:r>
            <w:r w:rsidRPr="00E364B2">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E364B2">
              <w:rPr>
                <w:rFonts w:ascii="Times New Roman" w:hAnsi="Times New Roman"/>
                <w:sz w:val="22"/>
                <w:szCs w:val="22"/>
                <w:lang w:val="sr-Cyrl-RS"/>
              </w:rPr>
              <w:tab/>
              <w:t>документ подносе само привредна друштва и сл.);</w:t>
            </w:r>
          </w:p>
          <w:p w14:paraId="6C76A432" w14:textId="77777777" w:rsidR="00E364B2" w:rsidRPr="00E364B2" w:rsidRDefault="00E364B2" w:rsidP="00F87663">
            <w:pPr>
              <w:numPr>
                <w:ilvl w:val="1"/>
                <w:numId w:val="2"/>
              </w:numPr>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w:t>
            </w:r>
            <w:r w:rsidRPr="00E364B2">
              <w:rPr>
                <w:rFonts w:ascii="Times New Roman" w:eastAsia="Times New Roman" w:hAnsi="Times New Roman"/>
                <w:sz w:val="22"/>
                <w:szCs w:val="22"/>
                <w:lang w:val="sr-Cyrl-RS"/>
              </w:rPr>
              <w:lastRenderedPageBreak/>
              <w:t>чињеницама о којима се води службена евиденција, који су неопходни у поступку одлучивања (сходно члану 103. став 3. ЗУП-а).</w:t>
            </w:r>
          </w:p>
          <w:p w14:paraId="1E85F3F3" w14:textId="77777777" w:rsidR="00E364B2" w:rsidRPr="00E364B2" w:rsidRDefault="00E364B2" w:rsidP="00F87663">
            <w:pPr>
              <w:shd w:val="clear" w:color="auto" w:fill="FFFFFF"/>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1. ДА</w:t>
            </w:r>
          </w:p>
          <w:p w14:paraId="13EC6668" w14:textId="77777777" w:rsidR="00E364B2" w:rsidRPr="00E364B2" w:rsidRDefault="00E364B2" w:rsidP="00F87663">
            <w:pPr>
              <w:shd w:val="clear" w:color="auto" w:fill="FFFFFF"/>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2. НЕ</w:t>
            </w:r>
          </w:p>
          <w:p w14:paraId="6F214EF0" w14:textId="77777777" w:rsidR="00E364B2" w:rsidRPr="00E364B2" w:rsidRDefault="00E364B2" w:rsidP="00F87663">
            <w:pPr>
              <w:shd w:val="clear" w:color="auto" w:fill="FFFFFF"/>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BDE3F00" w14:textId="77777777" w:rsidR="00E364B2" w:rsidRPr="00E364B2" w:rsidRDefault="00E364B2" w:rsidP="00F87663">
            <w:pPr>
              <w:shd w:val="clear" w:color="auto" w:fill="FFFFFF"/>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823DFE8" w14:textId="77777777" w:rsidR="00E364B2" w:rsidRPr="00E364B2" w:rsidRDefault="00E364B2" w:rsidP="00F87663">
            <w:pPr>
              <w:numPr>
                <w:ilvl w:val="1"/>
                <w:numId w:val="2"/>
              </w:numPr>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Место за унос података о месту и датуму подношења захтева; </w:t>
            </w:r>
          </w:p>
          <w:p w14:paraId="23519954" w14:textId="77777777" w:rsidR="00E364B2" w:rsidRPr="00E364B2" w:rsidRDefault="00E364B2" w:rsidP="00F87663">
            <w:pPr>
              <w:numPr>
                <w:ilvl w:val="1"/>
                <w:numId w:val="2"/>
              </w:numPr>
              <w:ind w:left="427"/>
              <w:rPr>
                <w:sz w:val="22"/>
                <w:szCs w:val="22"/>
                <w:lang w:val="sr-Cyrl-RS"/>
              </w:rPr>
            </w:pPr>
            <w:r w:rsidRPr="00E364B2">
              <w:rPr>
                <w:rFonts w:ascii="Times New Roman" w:eastAsia="Times New Roman" w:hAnsi="Times New Roman"/>
                <w:sz w:val="22"/>
                <w:szCs w:val="22"/>
                <w:lang w:val="sr-Cyrl-RS"/>
              </w:rPr>
              <w:t>Место за потпис подносиоца захтева.</w:t>
            </w:r>
          </w:p>
          <w:p w14:paraId="0C740163" w14:textId="77777777" w:rsidR="00E364B2" w:rsidRPr="00E364B2" w:rsidRDefault="00E364B2" w:rsidP="00F87663">
            <w:pPr>
              <w:ind w:left="427"/>
              <w:rPr>
                <w:rFonts w:ascii="Times New Roman" w:eastAsia="Times New Roman" w:hAnsi="Times New Roman"/>
                <w:sz w:val="22"/>
                <w:szCs w:val="22"/>
                <w:lang w:val="sr-Cyrl-RS"/>
              </w:rPr>
            </w:pPr>
          </w:p>
          <w:p w14:paraId="5965EC95" w14:textId="77777777" w:rsidR="00E364B2" w:rsidRPr="00E364B2" w:rsidRDefault="00E364B2" w:rsidP="00E364B2">
            <w:pPr>
              <w:rPr>
                <w:rFonts w:ascii="Times New Roman" w:eastAsia="Times New Roman" w:hAnsi="Times New Roman"/>
                <w:sz w:val="22"/>
                <w:szCs w:val="22"/>
                <w:lang w:val="sr-Cyrl-RS"/>
              </w:rPr>
            </w:pPr>
          </w:p>
          <w:p w14:paraId="3632041E" w14:textId="77777777" w:rsidR="00E364B2" w:rsidRPr="00E364B2" w:rsidRDefault="00E364B2" w:rsidP="00E364B2">
            <w:pPr>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Уз образац захтева стоји и писмeна информација о:</w:t>
            </w:r>
          </w:p>
          <w:p w14:paraId="37D4D3A2" w14:textId="77777777" w:rsidR="00E364B2" w:rsidRPr="00E364B2" w:rsidRDefault="00E364B2" w:rsidP="00E364B2">
            <w:pPr>
              <w:rPr>
                <w:rFonts w:ascii="Times New Roman" w:eastAsia="Times New Roman" w:hAnsi="Times New Roman"/>
                <w:sz w:val="22"/>
                <w:szCs w:val="22"/>
                <w:lang w:val="sr-Cyrl-RS"/>
              </w:rPr>
            </w:pPr>
          </w:p>
          <w:p w14:paraId="7AC7B46E" w14:textId="77777777" w:rsidR="00E364B2" w:rsidRPr="00E364B2" w:rsidRDefault="00E364B2" w:rsidP="00F87663">
            <w:pPr>
              <w:numPr>
                <w:ilvl w:val="1"/>
                <w:numId w:val="2"/>
              </w:numPr>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Прописаном року за решавање предмета </w:t>
            </w:r>
          </w:p>
          <w:p w14:paraId="5A61E435" w14:textId="77777777" w:rsidR="00E364B2" w:rsidRPr="00E364B2" w:rsidRDefault="00E364B2" w:rsidP="00F87663">
            <w:pPr>
              <w:numPr>
                <w:ilvl w:val="1"/>
                <w:numId w:val="2"/>
              </w:numPr>
              <w:ind w:left="427"/>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Финансијским издацима:</w:t>
            </w:r>
          </w:p>
          <w:p w14:paraId="787CB605" w14:textId="77777777" w:rsidR="00E364B2" w:rsidRPr="00E364B2" w:rsidRDefault="00E364B2" w:rsidP="00E364B2">
            <w:pPr>
              <w:pStyle w:val="ListParagraph"/>
              <w:numPr>
                <w:ilvl w:val="0"/>
                <w:numId w:val="5"/>
              </w:numPr>
              <w:ind w:left="1276"/>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Износ издатка</w:t>
            </w:r>
          </w:p>
          <w:p w14:paraId="635FC5D1" w14:textId="77777777" w:rsidR="00E364B2" w:rsidRPr="00E364B2" w:rsidRDefault="00E364B2" w:rsidP="00E364B2">
            <w:pPr>
              <w:pStyle w:val="ListParagraph"/>
              <w:numPr>
                <w:ilvl w:val="0"/>
                <w:numId w:val="5"/>
              </w:numPr>
              <w:ind w:left="1276"/>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Сврха уплате</w:t>
            </w:r>
          </w:p>
          <w:p w14:paraId="6C34C142" w14:textId="77777777" w:rsidR="00E364B2" w:rsidRPr="00E364B2" w:rsidRDefault="00E364B2" w:rsidP="00E364B2">
            <w:pPr>
              <w:pStyle w:val="ListParagraph"/>
              <w:numPr>
                <w:ilvl w:val="0"/>
                <w:numId w:val="5"/>
              </w:numPr>
              <w:ind w:left="1276"/>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 xml:space="preserve">Назив и адреса примаоца </w:t>
            </w:r>
          </w:p>
          <w:p w14:paraId="3EE6F51E" w14:textId="77777777" w:rsidR="00E364B2" w:rsidRPr="00E364B2" w:rsidRDefault="00E364B2" w:rsidP="00E364B2">
            <w:pPr>
              <w:pStyle w:val="ListParagraph"/>
              <w:numPr>
                <w:ilvl w:val="0"/>
                <w:numId w:val="5"/>
              </w:numPr>
              <w:ind w:left="1276"/>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Број рачуна</w:t>
            </w:r>
          </w:p>
          <w:p w14:paraId="3D56485B" w14:textId="77777777" w:rsidR="00E364B2" w:rsidRPr="00E364B2" w:rsidRDefault="00E364B2" w:rsidP="00E364B2">
            <w:pPr>
              <w:pStyle w:val="ListParagraph"/>
              <w:numPr>
                <w:ilvl w:val="0"/>
                <w:numId w:val="5"/>
              </w:numPr>
              <w:ind w:left="1276"/>
              <w:rPr>
                <w:rFonts w:ascii="Times New Roman" w:eastAsia="Times New Roman" w:hAnsi="Times New Roman"/>
                <w:sz w:val="22"/>
                <w:szCs w:val="22"/>
                <w:lang w:val="sr-Cyrl-RS"/>
              </w:rPr>
            </w:pPr>
            <w:r w:rsidRPr="00E364B2">
              <w:rPr>
                <w:rFonts w:ascii="Times New Roman" w:eastAsia="Times New Roman" w:hAnsi="Times New Roman"/>
                <w:sz w:val="22"/>
                <w:szCs w:val="22"/>
                <w:lang w:val="sr-Cyrl-RS"/>
              </w:rPr>
              <w:t>Модел и позив на број</w:t>
            </w:r>
          </w:p>
          <w:p w14:paraId="042C7E1D" w14:textId="77777777" w:rsidR="00A4632A" w:rsidRPr="00FD2CC4" w:rsidRDefault="00A4632A" w:rsidP="001A4904">
            <w:pPr>
              <w:pStyle w:val="ListParagraph"/>
              <w:ind w:left="390"/>
              <w:rPr>
                <w:rFonts w:ascii="Times New Roman" w:eastAsia="Times New Roman" w:hAnsi="Times New Roman"/>
                <w:sz w:val="22"/>
                <w:szCs w:val="22"/>
                <w:lang w:val="sr-Cyrl-RS"/>
              </w:rPr>
            </w:pPr>
          </w:p>
          <w:p w14:paraId="39EEE3D8" w14:textId="77777777" w:rsidR="00A4632A" w:rsidRPr="00FD2CC4" w:rsidRDefault="00A4632A" w:rsidP="00A70AF1">
            <w:pPr>
              <w:pStyle w:val="ListParagraph"/>
              <w:numPr>
                <w:ilvl w:val="0"/>
                <w:numId w:val="2"/>
              </w:numPr>
              <w:spacing w:before="100" w:beforeAutospacing="1" w:afterAutospacing="1"/>
              <w:ind w:left="39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Омогућавање електронског попуњавања обрасца захтева.</w:t>
            </w:r>
          </w:p>
          <w:p w14:paraId="1CA7AFFC" w14:textId="77777777" w:rsidR="00A4632A" w:rsidRPr="00FD2CC4" w:rsidRDefault="00A4632A" w:rsidP="001A4904">
            <w:pPr>
              <w:pStyle w:val="ListParagraph"/>
              <w:ind w:left="390"/>
              <w:rPr>
                <w:rFonts w:ascii="Times New Roman" w:eastAsia="Times New Roman" w:hAnsi="Times New Roman"/>
                <w:sz w:val="22"/>
                <w:szCs w:val="22"/>
                <w:lang w:val="sr-Cyrl-RS"/>
              </w:rPr>
            </w:pPr>
          </w:p>
          <w:p w14:paraId="68171A34" w14:textId="5825C10B" w:rsidR="00A4632A" w:rsidRPr="00FD2CC4" w:rsidRDefault="00A4632A" w:rsidP="001A4904">
            <w:pPr>
              <w:pStyle w:val="ListParagraph"/>
              <w:spacing w:before="120" w:after="120"/>
              <w:ind w:left="-23"/>
              <w:rPr>
                <w:rFonts w:ascii="Times New Roman" w:hAnsi="Times New Roman"/>
                <w:sz w:val="22"/>
                <w:szCs w:val="22"/>
                <w:lang w:val="sr-Cyrl-RS"/>
              </w:rPr>
            </w:pPr>
            <w:r w:rsidRPr="00FD2CC4">
              <w:rPr>
                <w:rFonts w:ascii="Times New Roman" w:hAnsi="Times New Roman"/>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59553DEA" w14:textId="77777777" w:rsidR="00A4632A" w:rsidRPr="00FD2CC4" w:rsidRDefault="00A4632A" w:rsidP="001A4904">
            <w:pPr>
              <w:pStyle w:val="NormalWeb"/>
              <w:spacing w:before="120" w:beforeAutospacing="0" w:after="120" w:afterAutospacing="0"/>
              <w:jc w:val="both"/>
              <w:rPr>
                <w:b/>
                <w:sz w:val="22"/>
                <w:szCs w:val="22"/>
                <w:lang w:val="sr-Cyrl-RS"/>
              </w:rPr>
            </w:pPr>
            <w:r w:rsidRPr="00FD2CC4">
              <w:rPr>
                <w:b/>
                <w:bCs/>
                <w:sz w:val="22"/>
                <w:szCs w:val="22"/>
                <w:lang w:val="sr-Cyrl-RS" w:eastAsia="en-GB"/>
              </w:rPr>
              <w:t>За примену ове препоруке</w:t>
            </w:r>
            <w:r w:rsidRPr="00FD2CC4">
              <w:rPr>
                <w:b/>
                <w:sz w:val="22"/>
                <w:szCs w:val="22"/>
                <w:lang w:val="sr-Cyrl-RS" w:eastAsia="en-GB"/>
              </w:rPr>
              <w:t xml:space="preserve">, </w:t>
            </w:r>
            <w:r w:rsidRPr="00FD2CC4">
              <w:rPr>
                <w:b/>
                <w:bCs/>
                <w:sz w:val="22"/>
                <w:szCs w:val="22"/>
                <w:lang w:val="sr-Cyrl-RS" w:eastAsia="en-GB"/>
              </w:rPr>
              <w:t xml:space="preserve">није неопходна измена прописа. </w:t>
            </w:r>
          </w:p>
          <w:p w14:paraId="4BA19F4D" w14:textId="44172A9B" w:rsidR="00CA22E3" w:rsidRPr="00FD2CC4" w:rsidRDefault="00CA22E3" w:rsidP="00CA22E3">
            <w:pPr>
              <w:rPr>
                <w:rFonts w:ascii="Times New Roman" w:eastAsia="Times New Roman" w:hAnsi="Times New Roman"/>
                <w:b/>
                <w:color w:val="0070C0"/>
                <w:sz w:val="22"/>
                <w:szCs w:val="22"/>
                <w:lang w:val="sr-Cyrl-RS"/>
              </w:rPr>
            </w:pPr>
          </w:p>
          <w:p w14:paraId="64D80431" w14:textId="77777777" w:rsidR="00A4632A" w:rsidRPr="00FD2CC4" w:rsidRDefault="00A4632A" w:rsidP="00A70AF1">
            <w:pPr>
              <w:pStyle w:val="NormalWeb"/>
              <w:numPr>
                <w:ilvl w:val="1"/>
                <w:numId w:val="3"/>
              </w:numPr>
              <w:spacing w:before="0" w:beforeAutospacing="0" w:after="0" w:afterAutospacing="0"/>
              <w:jc w:val="both"/>
              <w:rPr>
                <w:b/>
                <w:sz w:val="22"/>
                <w:szCs w:val="22"/>
                <w:u w:val="single"/>
                <w:lang w:val="sr-Cyrl-RS"/>
              </w:rPr>
            </w:pPr>
            <w:r w:rsidRPr="00FD2CC4">
              <w:rPr>
                <w:b/>
                <w:sz w:val="22"/>
                <w:szCs w:val="22"/>
                <w:u w:val="single"/>
                <w:lang w:val="sr-Cyrl-RS"/>
              </w:rPr>
              <w:t>Финансијски издаци</w:t>
            </w:r>
          </w:p>
          <w:p w14:paraId="4E25C14A" w14:textId="77777777" w:rsidR="00A4632A" w:rsidRPr="00FD2CC4" w:rsidRDefault="00A4632A" w:rsidP="001A4904">
            <w:pPr>
              <w:pStyle w:val="NormalWeb"/>
              <w:spacing w:before="0" w:beforeAutospacing="0" w:after="0" w:afterAutospacing="0"/>
              <w:jc w:val="both"/>
              <w:rPr>
                <w:b/>
                <w:sz w:val="22"/>
                <w:szCs w:val="22"/>
                <w:lang w:val="sr-Cyrl-RS"/>
              </w:rPr>
            </w:pPr>
          </w:p>
          <w:p w14:paraId="2B2D46BA" w14:textId="7D025E87" w:rsidR="00AC6CA3" w:rsidRPr="00FD2CC4" w:rsidRDefault="00AC6CA3" w:rsidP="001A4904">
            <w:pPr>
              <w:autoSpaceDE w:val="0"/>
              <w:autoSpaceDN w:val="0"/>
              <w:adjustRightInd w:val="0"/>
              <w:rPr>
                <w:rFonts w:ascii="Times New Roman" w:hAnsi="Times New Roman"/>
                <w:b/>
                <w:i/>
                <w:sz w:val="22"/>
                <w:szCs w:val="22"/>
                <w:lang w:val="sr-Cyrl-RS"/>
              </w:rPr>
            </w:pPr>
            <w:r w:rsidRPr="00FD2CC4">
              <w:rPr>
                <w:rFonts w:ascii="Times New Roman" w:hAnsi="Times New Roman"/>
                <w:b/>
                <w:i/>
                <w:sz w:val="22"/>
                <w:szCs w:val="22"/>
                <w:lang w:val="sr-Cyrl-RS"/>
              </w:rPr>
              <w:t xml:space="preserve">Смањење </w:t>
            </w:r>
            <w:r w:rsidRPr="00FD2CC4">
              <w:rPr>
                <w:rFonts w:ascii="Times New Roman" w:eastAsia="Times New Roman" w:hAnsi="Times New Roman"/>
                <w:b/>
                <w:i/>
                <w:iCs/>
                <w:sz w:val="22"/>
                <w:szCs w:val="22"/>
                <w:lang w:val="sr-Cyrl-RS" w:eastAsia="en-GB"/>
              </w:rPr>
              <w:t>висине износа</w:t>
            </w:r>
            <w:r w:rsidRPr="00FD2CC4">
              <w:rPr>
                <w:rFonts w:ascii="Times New Roman" w:eastAsia="Times New Roman" w:hAnsi="Times New Roman"/>
                <w:i/>
                <w:iCs/>
                <w:sz w:val="22"/>
                <w:szCs w:val="22"/>
                <w:lang w:val="sr-Cyrl-RS" w:eastAsia="en-GB"/>
              </w:rPr>
              <w:t xml:space="preserve"> </w:t>
            </w:r>
            <w:r w:rsidRPr="00FD2CC4">
              <w:rPr>
                <w:rFonts w:ascii="Times New Roman" w:hAnsi="Times New Roman"/>
                <w:b/>
                <w:i/>
                <w:sz w:val="22"/>
                <w:szCs w:val="22"/>
                <w:lang w:val="sr-Cyrl-RS"/>
              </w:rPr>
              <w:t xml:space="preserve">финансијских издатака </w:t>
            </w:r>
          </w:p>
          <w:p w14:paraId="145626B7" w14:textId="77777777" w:rsidR="00AC6CA3" w:rsidRPr="00FD2CC4" w:rsidRDefault="00AC6CA3" w:rsidP="001A4904">
            <w:pPr>
              <w:autoSpaceDE w:val="0"/>
              <w:autoSpaceDN w:val="0"/>
              <w:adjustRightInd w:val="0"/>
              <w:rPr>
                <w:rFonts w:ascii="Times New Roman" w:hAnsi="Times New Roman"/>
                <w:sz w:val="22"/>
                <w:szCs w:val="22"/>
                <w:lang w:val="sr-Cyrl-RS"/>
              </w:rPr>
            </w:pPr>
          </w:p>
          <w:p w14:paraId="19750688" w14:textId="6C87A762" w:rsidR="00547298" w:rsidRPr="00FD2CC4" w:rsidRDefault="00A4632A" w:rsidP="001A4904">
            <w:pPr>
              <w:autoSpaceDE w:val="0"/>
              <w:autoSpaceDN w:val="0"/>
              <w:adjustRightInd w:val="0"/>
              <w:rPr>
                <w:rFonts w:ascii="Times New Roman" w:hAnsi="Times New Roman"/>
                <w:sz w:val="22"/>
                <w:szCs w:val="22"/>
                <w:lang w:val="sr-Cyrl-RS"/>
              </w:rPr>
            </w:pPr>
            <w:r w:rsidRPr="00FD2CC4">
              <w:rPr>
                <w:rFonts w:ascii="Times New Roman" w:hAnsi="Times New Roman"/>
                <w:sz w:val="22"/>
                <w:szCs w:val="22"/>
                <w:lang w:val="sr-Cyrl-RS"/>
              </w:rPr>
              <w:t xml:space="preserve">У оквиру </w:t>
            </w:r>
            <w:r w:rsidR="00111E89" w:rsidRPr="00FD2CC4">
              <w:rPr>
                <w:rFonts w:ascii="Times New Roman" w:hAnsi="Times New Roman"/>
                <w:sz w:val="22"/>
                <w:szCs w:val="22"/>
                <w:lang w:val="sr-Cyrl-RS"/>
              </w:rPr>
              <w:t>овог</w:t>
            </w:r>
            <w:r w:rsidR="00547298" w:rsidRPr="00FD2CC4">
              <w:rPr>
                <w:rFonts w:ascii="Times New Roman" w:hAnsi="Times New Roman"/>
                <w:sz w:val="22"/>
                <w:szCs w:val="22"/>
                <w:lang w:val="sr-Cyrl-RS"/>
              </w:rPr>
              <w:t xml:space="preserve"> </w:t>
            </w:r>
            <w:r w:rsidRPr="00FD2CC4">
              <w:rPr>
                <w:rFonts w:ascii="Times New Roman" w:hAnsi="Times New Roman"/>
                <w:sz w:val="22"/>
                <w:szCs w:val="22"/>
                <w:lang w:val="sr-Cyrl-RS"/>
              </w:rPr>
              <w:t xml:space="preserve">поступка, </w:t>
            </w:r>
            <w:r w:rsidR="00547298" w:rsidRPr="00FD2CC4">
              <w:rPr>
                <w:rFonts w:ascii="Times New Roman" w:hAnsi="Times New Roman"/>
                <w:sz w:val="22"/>
                <w:szCs w:val="22"/>
                <w:lang w:val="sr-Cyrl-RS"/>
              </w:rPr>
              <w:t>наплаћуј</w:t>
            </w:r>
            <w:r w:rsidR="00111E89" w:rsidRPr="00FD2CC4">
              <w:rPr>
                <w:rFonts w:ascii="Times New Roman" w:hAnsi="Times New Roman"/>
                <w:sz w:val="22"/>
                <w:szCs w:val="22"/>
                <w:lang w:val="sr-Cyrl-RS"/>
              </w:rPr>
              <w:t>е</w:t>
            </w:r>
            <w:r w:rsidR="00547298" w:rsidRPr="00FD2CC4">
              <w:rPr>
                <w:rFonts w:ascii="Times New Roman" w:hAnsi="Times New Roman"/>
                <w:sz w:val="22"/>
                <w:szCs w:val="22"/>
                <w:lang w:val="sr-Cyrl-RS"/>
              </w:rPr>
              <w:t xml:space="preserve"> се републичк</w:t>
            </w:r>
            <w:r w:rsidR="00111E89" w:rsidRPr="00FD2CC4">
              <w:rPr>
                <w:rFonts w:ascii="Times New Roman" w:hAnsi="Times New Roman"/>
                <w:sz w:val="22"/>
                <w:szCs w:val="22"/>
                <w:lang w:val="sr-Cyrl-RS"/>
              </w:rPr>
              <w:t>а</w:t>
            </w:r>
            <w:r w:rsidR="00547298" w:rsidRPr="00FD2CC4">
              <w:rPr>
                <w:rFonts w:ascii="Times New Roman" w:hAnsi="Times New Roman"/>
                <w:sz w:val="22"/>
                <w:szCs w:val="22"/>
                <w:lang w:val="sr-Cyrl-RS"/>
              </w:rPr>
              <w:t xml:space="preserve"> административн</w:t>
            </w:r>
            <w:r w:rsidR="00111E89" w:rsidRPr="00FD2CC4">
              <w:rPr>
                <w:rFonts w:ascii="Times New Roman" w:hAnsi="Times New Roman"/>
                <w:sz w:val="22"/>
                <w:szCs w:val="22"/>
                <w:lang w:val="sr-Cyrl-RS"/>
              </w:rPr>
              <w:t>а</w:t>
            </w:r>
            <w:r w:rsidR="00547298" w:rsidRPr="00FD2CC4">
              <w:rPr>
                <w:rFonts w:ascii="Times New Roman" w:hAnsi="Times New Roman"/>
                <w:sz w:val="22"/>
                <w:szCs w:val="22"/>
                <w:lang w:val="sr-Cyrl-RS"/>
              </w:rPr>
              <w:t xml:space="preserve"> такс</w:t>
            </w:r>
            <w:r w:rsidR="00111E89" w:rsidRPr="00FD2CC4">
              <w:rPr>
                <w:rFonts w:ascii="Times New Roman" w:hAnsi="Times New Roman"/>
                <w:sz w:val="22"/>
                <w:szCs w:val="22"/>
                <w:lang w:val="sr-Cyrl-RS"/>
              </w:rPr>
              <w:t>а</w:t>
            </w:r>
            <w:r w:rsidR="00547298" w:rsidRPr="00FD2CC4">
              <w:rPr>
                <w:rFonts w:ascii="Times New Roman" w:hAnsi="Times New Roman"/>
                <w:sz w:val="22"/>
                <w:szCs w:val="22"/>
                <w:lang w:val="sr-Cyrl-RS"/>
              </w:rPr>
              <w:t>:</w:t>
            </w:r>
          </w:p>
          <w:p w14:paraId="3988504B" w14:textId="77777777" w:rsidR="00547298" w:rsidRPr="00FD2CC4" w:rsidRDefault="00547298" w:rsidP="001A4904">
            <w:pPr>
              <w:autoSpaceDE w:val="0"/>
              <w:autoSpaceDN w:val="0"/>
              <w:adjustRightInd w:val="0"/>
              <w:rPr>
                <w:rFonts w:ascii="Times New Roman" w:hAnsi="Times New Roman"/>
                <w:sz w:val="22"/>
                <w:szCs w:val="22"/>
                <w:lang w:val="sr-Cyrl-RS"/>
              </w:rPr>
            </w:pPr>
          </w:p>
          <w:p w14:paraId="3D7D32A0" w14:textId="3F713249" w:rsidR="00E76C0A" w:rsidRPr="00FD2CC4" w:rsidRDefault="00547298" w:rsidP="00A70AF1">
            <w:pPr>
              <w:pStyle w:val="ListParagraph"/>
              <w:numPr>
                <w:ilvl w:val="0"/>
                <w:numId w:val="8"/>
              </w:numPr>
              <w:autoSpaceDE w:val="0"/>
              <w:autoSpaceDN w:val="0"/>
              <w:adjustRightInd w:val="0"/>
              <w:ind w:left="459"/>
              <w:rPr>
                <w:rFonts w:ascii="Times New Roman" w:hAnsi="Times New Roman"/>
                <w:sz w:val="22"/>
                <w:szCs w:val="22"/>
                <w:lang w:val="sr-Cyrl-RS"/>
              </w:rPr>
            </w:pPr>
            <w:r w:rsidRPr="00FD2CC4">
              <w:rPr>
                <w:rFonts w:ascii="Times New Roman" w:hAnsi="Times New Roman"/>
                <w:sz w:val="22"/>
                <w:szCs w:val="22"/>
                <w:lang w:val="sr-Cyrl-RS"/>
              </w:rPr>
              <w:t>Такса за решење по захтеву за ут</w:t>
            </w:r>
            <w:r w:rsidR="00CF2D2A" w:rsidRPr="00FD2CC4">
              <w:rPr>
                <w:rFonts w:ascii="Times New Roman" w:hAnsi="Times New Roman"/>
                <w:sz w:val="22"/>
                <w:szCs w:val="22"/>
                <w:lang w:val="sr-Cyrl-RS"/>
              </w:rPr>
              <w:t>в</w:t>
            </w:r>
            <w:r w:rsidRPr="00FD2CC4">
              <w:rPr>
                <w:rFonts w:ascii="Times New Roman" w:hAnsi="Times New Roman"/>
                <w:sz w:val="22"/>
                <w:szCs w:val="22"/>
                <w:lang w:val="sr-Cyrl-RS"/>
              </w:rPr>
              <w:t>рђивање испуњености услова за давање овлашћења за вршење техничког прегледа</w:t>
            </w:r>
            <w:r w:rsidR="00E76C0A" w:rsidRPr="00FD2CC4">
              <w:rPr>
                <w:rFonts w:ascii="Times New Roman" w:hAnsi="Times New Roman"/>
                <w:sz w:val="22"/>
                <w:szCs w:val="22"/>
                <w:lang w:val="sr-Cyrl-RS"/>
              </w:rPr>
              <w:t xml:space="preserve"> у износу од 100.270 РСД, </w:t>
            </w:r>
            <w:r w:rsidR="00A4632A" w:rsidRPr="00FD2CC4">
              <w:rPr>
                <w:rFonts w:ascii="Times New Roman" w:hAnsi="Times New Roman"/>
                <w:sz w:val="22"/>
                <w:szCs w:val="22"/>
                <w:lang w:val="sr-Cyrl-RS"/>
              </w:rPr>
              <w:t>у складу са тарифним бројем 4</w:t>
            </w:r>
            <w:r w:rsidR="00E76C0A" w:rsidRPr="00FD2CC4">
              <w:rPr>
                <w:rFonts w:ascii="Times New Roman" w:hAnsi="Times New Roman"/>
                <w:sz w:val="22"/>
                <w:szCs w:val="22"/>
                <w:lang w:val="sr-Cyrl-RS"/>
              </w:rPr>
              <w:t>3</w:t>
            </w:r>
            <w:r w:rsidR="00A4632A" w:rsidRPr="00FD2CC4">
              <w:rPr>
                <w:rFonts w:ascii="Times New Roman" w:hAnsi="Times New Roman"/>
                <w:sz w:val="22"/>
                <w:szCs w:val="22"/>
                <w:lang w:val="sr-Cyrl-RS"/>
              </w:rPr>
              <w:t>. Закона о РАТ из јула 2018. године</w:t>
            </w:r>
            <w:r w:rsidR="00E76C0A" w:rsidRPr="00FD2CC4">
              <w:rPr>
                <w:rFonts w:ascii="Times New Roman" w:hAnsi="Times New Roman"/>
                <w:sz w:val="22"/>
                <w:szCs w:val="22"/>
                <w:lang w:val="sr-Cyrl-RS"/>
              </w:rPr>
              <w:t>;</w:t>
            </w:r>
          </w:p>
          <w:p w14:paraId="070BF4C0" w14:textId="77777777" w:rsidR="00A4632A" w:rsidRPr="00FD2CC4" w:rsidRDefault="00A4632A" w:rsidP="001A4904">
            <w:pPr>
              <w:autoSpaceDE w:val="0"/>
              <w:autoSpaceDN w:val="0"/>
              <w:adjustRightInd w:val="0"/>
              <w:rPr>
                <w:rFonts w:ascii="Times New Roman" w:hAnsi="Times New Roman"/>
                <w:sz w:val="22"/>
                <w:szCs w:val="22"/>
                <w:lang w:val="sr-Cyrl-RS"/>
              </w:rPr>
            </w:pPr>
          </w:p>
          <w:p w14:paraId="70B92E4F" w14:textId="77777777" w:rsidR="00A4632A" w:rsidRPr="00FD2CC4" w:rsidRDefault="00A4632A" w:rsidP="001A4904">
            <w:pPr>
              <w:spacing w:after="150"/>
              <w:rPr>
                <w:rFonts w:ascii="Times New Roman" w:eastAsiaTheme="minorHAnsi" w:hAnsi="Times New Roman"/>
                <w:sz w:val="22"/>
                <w:szCs w:val="22"/>
                <w:lang w:val="sr-Cyrl-RS"/>
              </w:rPr>
            </w:pPr>
            <w:r w:rsidRPr="00FD2CC4">
              <w:rPr>
                <w:rFonts w:ascii="Times New Roman" w:hAnsi="Times New Roman"/>
                <w:sz w:val="22"/>
                <w:szCs w:val="22"/>
                <w:lang w:val="sr-Cyrl-RS"/>
              </w:rPr>
              <w:t>Републичка административна такса, коју подносилац захтева плаћа, мора бити сразмерна услузи коју добија. Овако висок</w:t>
            </w:r>
            <w:r w:rsidR="00E76C0A" w:rsidRPr="00FD2CC4">
              <w:rPr>
                <w:rFonts w:ascii="Times New Roman" w:hAnsi="Times New Roman"/>
                <w:sz w:val="22"/>
                <w:szCs w:val="22"/>
                <w:lang w:val="sr-Cyrl-RS"/>
              </w:rPr>
              <w:t>е</w:t>
            </w:r>
            <w:r w:rsidRPr="00FD2CC4">
              <w:rPr>
                <w:rFonts w:ascii="Times New Roman" w:hAnsi="Times New Roman"/>
                <w:sz w:val="22"/>
                <w:szCs w:val="22"/>
                <w:lang w:val="sr-Cyrl-RS"/>
              </w:rPr>
              <w:t xml:space="preserve"> такс</w:t>
            </w:r>
            <w:r w:rsidR="00E76C0A" w:rsidRPr="00FD2CC4">
              <w:rPr>
                <w:rFonts w:ascii="Times New Roman" w:hAnsi="Times New Roman"/>
                <w:sz w:val="22"/>
                <w:szCs w:val="22"/>
                <w:lang w:val="sr-Cyrl-RS"/>
              </w:rPr>
              <w:t>е</w:t>
            </w:r>
            <w:r w:rsidRPr="00FD2CC4">
              <w:rPr>
                <w:rFonts w:ascii="Times New Roman" w:hAnsi="Times New Roman"/>
                <w:sz w:val="22"/>
                <w:szCs w:val="22"/>
                <w:lang w:val="sr-Cyrl-RS"/>
              </w:rPr>
              <w:t xml:space="preserve"> ни</w:t>
            </w:r>
            <w:r w:rsidR="00E76C0A" w:rsidRPr="00FD2CC4">
              <w:rPr>
                <w:rFonts w:ascii="Times New Roman" w:hAnsi="Times New Roman"/>
                <w:sz w:val="22"/>
                <w:szCs w:val="22"/>
                <w:lang w:val="sr-Cyrl-RS"/>
              </w:rPr>
              <w:t>су</w:t>
            </w:r>
            <w:r w:rsidRPr="00FD2CC4">
              <w:rPr>
                <w:rFonts w:ascii="Times New Roman" w:hAnsi="Times New Roman"/>
                <w:sz w:val="22"/>
                <w:szCs w:val="22"/>
                <w:lang w:val="sr-Cyrl-RS"/>
              </w:rPr>
              <w:t xml:space="preserve"> оправдан</w:t>
            </w:r>
            <w:r w:rsidR="00E76C0A" w:rsidRPr="00FD2CC4">
              <w:rPr>
                <w:rFonts w:ascii="Times New Roman" w:hAnsi="Times New Roman"/>
                <w:sz w:val="22"/>
                <w:szCs w:val="22"/>
                <w:lang w:val="sr-Cyrl-RS"/>
              </w:rPr>
              <w:t>е</w:t>
            </w:r>
            <w:r w:rsidRPr="00FD2CC4">
              <w:rPr>
                <w:rFonts w:ascii="Times New Roman" w:hAnsi="Times New Roman"/>
                <w:sz w:val="22"/>
                <w:szCs w:val="22"/>
                <w:lang w:val="sr-Cyrl-RS"/>
              </w:rPr>
              <w:t>, јер представља</w:t>
            </w:r>
            <w:r w:rsidR="00E76C0A" w:rsidRPr="00FD2CC4">
              <w:rPr>
                <w:rFonts w:ascii="Times New Roman" w:hAnsi="Times New Roman"/>
                <w:sz w:val="22"/>
                <w:szCs w:val="22"/>
                <w:lang w:val="sr-Cyrl-RS"/>
              </w:rPr>
              <w:t>ју</w:t>
            </w:r>
            <w:r w:rsidRPr="00FD2CC4">
              <w:rPr>
                <w:rFonts w:ascii="Times New Roman" w:hAnsi="Times New Roman"/>
                <w:sz w:val="22"/>
                <w:szCs w:val="22"/>
                <w:lang w:val="sr-Cyrl-RS"/>
              </w:rPr>
              <w:t xml:space="preserve"> значајно оптерећење привредног субјекта и значајно </w:t>
            </w:r>
            <w:r w:rsidR="00E76C0A" w:rsidRPr="00FD2CC4">
              <w:rPr>
                <w:rFonts w:ascii="Times New Roman" w:hAnsi="Times New Roman"/>
                <w:sz w:val="22"/>
                <w:szCs w:val="22"/>
                <w:lang w:val="sr-Cyrl-RS"/>
              </w:rPr>
              <w:t>су</w:t>
            </w:r>
            <w:r w:rsidRPr="00FD2CC4">
              <w:rPr>
                <w:rFonts w:ascii="Times New Roman" w:hAnsi="Times New Roman"/>
                <w:sz w:val="22"/>
                <w:szCs w:val="22"/>
                <w:lang w:val="sr-Cyrl-RS"/>
              </w:rPr>
              <w:t xml:space="preserve"> в</w:t>
            </w:r>
            <w:r w:rsidR="00E76C0A" w:rsidRPr="00FD2CC4">
              <w:rPr>
                <w:rFonts w:ascii="Times New Roman" w:hAnsi="Times New Roman"/>
                <w:sz w:val="22"/>
                <w:szCs w:val="22"/>
                <w:lang w:val="sr-Cyrl-RS"/>
              </w:rPr>
              <w:t>ише</w:t>
            </w:r>
            <w:r w:rsidRPr="00FD2CC4">
              <w:rPr>
                <w:rFonts w:ascii="Times New Roman" w:hAnsi="Times New Roman"/>
                <w:sz w:val="22"/>
                <w:szCs w:val="22"/>
                <w:lang w:val="sr-Cyrl-RS"/>
              </w:rPr>
              <w:t xml:space="preserve"> од такси за друге поступке давања овлашћења од стране МУП-а и других органа. </w:t>
            </w:r>
            <w:r w:rsidRPr="00FD2CC4">
              <w:rPr>
                <w:rFonts w:ascii="Times New Roman" w:eastAsiaTheme="minorHAnsi" w:hAnsi="Times New Roman"/>
                <w:sz w:val="22"/>
                <w:szCs w:val="22"/>
                <w:lang w:val="sr-Cyrl-RS"/>
              </w:rPr>
              <w:t>Дигитализацијом поступка односно успостављањем аутоматизованог процеса додатно ће се олакшати рад службеника, што представља још један релевантан разлог за смањење висине овог издатка.</w:t>
            </w:r>
          </w:p>
          <w:p w14:paraId="0B326E42" w14:textId="0B2EB70B" w:rsidR="00E76C0A" w:rsidRPr="00FD2CC4" w:rsidRDefault="00A4632A" w:rsidP="001A4904">
            <w:pPr>
              <w:autoSpaceDE w:val="0"/>
              <w:autoSpaceDN w:val="0"/>
              <w:adjustRightInd w:val="0"/>
              <w:rPr>
                <w:rFonts w:ascii="Times New Roman" w:eastAsiaTheme="minorHAnsi" w:hAnsi="Times New Roman"/>
                <w:sz w:val="22"/>
                <w:szCs w:val="22"/>
                <w:lang w:val="sr-Cyrl-RS"/>
              </w:rPr>
            </w:pPr>
            <w:r w:rsidRPr="00FD2CC4">
              <w:rPr>
                <w:rFonts w:ascii="Times New Roman" w:eastAsiaTheme="minorHAnsi" w:hAnsi="Times New Roman"/>
                <w:sz w:val="22"/>
                <w:szCs w:val="22"/>
                <w:lang w:val="sr-Cyrl-RS"/>
              </w:rPr>
              <w:t xml:space="preserve">Имајући у виду претходно наведене разлоге и руководећи се начелом економичности (члан 9. ЗОУП-а), предлаже се смањење </w:t>
            </w:r>
            <w:r w:rsidR="00111E89" w:rsidRPr="00FD2CC4">
              <w:rPr>
                <w:rFonts w:ascii="Times New Roman" w:eastAsiaTheme="minorHAnsi" w:hAnsi="Times New Roman"/>
                <w:sz w:val="22"/>
                <w:szCs w:val="22"/>
                <w:lang w:val="sr-Cyrl-RS"/>
              </w:rPr>
              <w:t>таксе</w:t>
            </w:r>
            <w:r w:rsidR="00F172FE" w:rsidRPr="00FD2CC4">
              <w:rPr>
                <w:rFonts w:ascii="Times New Roman" w:eastAsiaTheme="minorHAnsi" w:hAnsi="Times New Roman"/>
                <w:sz w:val="22"/>
                <w:szCs w:val="22"/>
                <w:lang w:val="sr-Cyrl-RS"/>
              </w:rPr>
              <w:t xml:space="preserve"> за 40%</w:t>
            </w:r>
            <w:r w:rsidRPr="00FD2CC4">
              <w:rPr>
                <w:rFonts w:ascii="Times New Roman" w:eastAsiaTheme="minorHAnsi" w:hAnsi="Times New Roman"/>
                <w:sz w:val="22"/>
                <w:szCs w:val="22"/>
                <w:lang w:val="sr-Cyrl-RS"/>
              </w:rPr>
              <w:t>, па предложен</w:t>
            </w:r>
            <w:r w:rsidR="00F2416E" w:rsidRPr="00FD2CC4">
              <w:rPr>
                <w:rFonts w:ascii="Times New Roman" w:eastAsiaTheme="minorHAnsi" w:hAnsi="Times New Roman"/>
                <w:sz w:val="22"/>
                <w:szCs w:val="22"/>
                <w:lang w:val="sr-Cyrl-RS"/>
              </w:rPr>
              <w:t>а</w:t>
            </w:r>
            <w:r w:rsidRPr="00FD2CC4">
              <w:rPr>
                <w:rFonts w:ascii="Times New Roman" w:eastAsiaTheme="minorHAnsi" w:hAnsi="Times New Roman"/>
                <w:sz w:val="22"/>
                <w:szCs w:val="22"/>
                <w:lang w:val="sr-Cyrl-RS"/>
              </w:rPr>
              <w:t xml:space="preserve"> нов</w:t>
            </w:r>
            <w:r w:rsidR="00F2416E" w:rsidRPr="00FD2CC4">
              <w:rPr>
                <w:rFonts w:ascii="Times New Roman" w:eastAsiaTheme="minorHAnsi" w:hAnsi="Times New Roman"/>
                <w:sz w:val="22"/>
                <w:szCs w:val="22"/>
                <w:lang w:val="sr-Cyrl-RS"/>
              </w:rPr>
              <w:t>а</w:t>
            </w:r>
            <w:r w:rsidRPr="00FD2CC4">
              <w:rPr>
                <w:rFonts w:ascii="Times New Roman" w:eastAsiaTheme="minorHAnsi" w:hAnsi="Times New Roman"/>
                <w:sz w:val="22"/>
                <w:szCs w:val="22"/>
                <w:lang w:val="sr-Cyrl-RS"/>
              </w:rPr>
              <w:t xml:space="preserve"> висин</w:t>
            </w:r>
            <w:r w:rsidR="00F2416E" w:rsidRPr="00FD2CC4">
              <w:rPr>
                <w:rFonts w:ascii="Times New Roman" w:eastAsiaTheme="minorHAnsi" w:hAnsi="Times New Roman"/>
                <w:sz w:val="22"/>
                <w:szCs w:val="22"/>
                <w:lang w:val="sr-Cyrl-RS"/>
              </w:rPr>
              <w:t>а</w:t>
            </w:r>
            <w:r w:rsidRPr="00FD2CC4">
              <w:rPr>
                <w:rFonts w:ascii="Times New Roman" w:eastAsiaTheme="minorHAnsi" w:hAnsi="Times New Roman"/>
                <w:sz w:val="22"/>
                <w:szCs w:val="22"/>
                <w:lang w:val="sr-Cyrl-RS"/>
              </w:rPr>
              <w:t xml:space="preserve"> такс</w:t>
            </w:r>
            <w:r w:rsidR="00F2416E" w:rsidRPr="00FD2CC4">
              <w:rPr>
                <w:rFonts w:ascii="Times New Roman" w:eastAsiaTheme="minorHAnsi" w:hAnsi="Times New Roman"/>
                <w:sz w:val="22"/>
                <w:szCs w:val="22"/>
                <w:lang w:val="sr-Cyrl-RS"/>
              </w:rPr>
              <w:t>е</w:t>
            </w:r>
            <w:r w:rsidRPr="00FD2CC4">
              <w:rPr>
                <w:rFonts w:ascii="Times New Roman" w:eastAsiaTheme="minorHAnsi" w:hAnsi="Times New Roman"/>
                <w:sz w:val="22"/>
                <w:szCs w:val="22"/>
                <w:lang w:val="sr-Cyrl-RS"/>
              </w:rPr>
              <w:t xml:space="preserve"> износ</w:t>
            </w:r>
            <w:r w:rsidR="00F2416E" w:rsidRPr="00FD2CC4">
              <w:rPr>
                <w:rFonts w:ascii="Times New Roman" w:eastAsiaTheme="minorHAnsi" w:hAnsi="Times New Roman"/>
                <w:sz w:val="22"/>
                <w:szCs w:val="22"/>
                <w:lang w:val="sr-Cyrl-RS"/>
              </w:rPr>
              <w:t>и</w:t>
            </w:r>
            <w:r w:rsidR="00E76C0A" w:rsidRPr="00FD2CC4">
              <w:rPr>
                <w:rFonts w:ascii="Times New Roman" w:eastAsiaTheme="minorHAnsi" w:hAnsi="Times New Roman"/>
                <w:sz w:val="22"/>
                <w:szCs w:val="22"/>
                <w:lang w:val="sr-Cyrl-RS"/>
              </w:rPr>
              <w:t>:</w:t>
            </w:r>
          </w:p>
          <w:p w14:paraId="28BCA0A3" w14:textId="77777777" w:rsidR="00E76C0A" w:rsidRPr="00FD2CC4" w:rsidRDefault="00E76C0A" w:rsidP="001A4904">
            <w:pPr>
              <w:autoSpaceDE w:val="0"/>
              <w:autoSpaceDN w:val="0"/>
              <w:adjustRightInd w:val="0"/>
              <w:rPr>
                <w:rFonts w:ascii="Times New Roman" w:eastAsiaTheme="minorHAnsi" w:hAnsi="Times New Roman"/>
                <w:sz w:val="22"/>
                <w:szCs w:val="22"/>
                <w:lang w:val="sr-Cyrl-RS"/>
              </w:rPr>
            </w:pPr>
          </w:p>
          <w:p w14:paraId="676B4BB4" w14:textId="21675375" w:rsidR="00E76C0A" w:rsidRPr="00FD2CC4" w:rsidRDefault="00E76C0A" w:rsidP="00A70AF1">
            <w:pPr>
              <w:pStyle w:val="ListParagraph"/>
              <w:numPr>
                <w:ilvl w:val="0"/>
                <w:numId w:val="9"/>
              </w:numPr>
              <w:rPr>
                <w:rFonts w:ascii="Times New Roman" w:hAnsi="Times New Roman"/>
                <w:sz w:val="22"/>
                <w:szCs w:val="22"/>
                <w:lang w:val="sr-Cyrl-RS"/>
              </w:rPr>
            </w:pPr>
            <w:r w:rsidRPr="00FD2CC4">
              <w:rPr>
                <w:rFonts w:ascii="Times New Roman" w:hAnsi="Times New Roman"/>
                <w:sz w:val="22"/>
                <w:szCs w:val="22"/>
                <w:lang w:val="sr-Cyrl-RS"/>
              </w:rPr>
              <w:lastRenderedPageBreak/>
              <w:t>Такса за решење по захтеву за ут</w:t>
            </w:r>
            <w:r w:rsidR="00CF2D2A" w:rsidRPr="00FD2CC4">
              <w:rPr>
                <w:rFonts w:ascii="Times New Roman" w:hAnsi="Times New Roman"/>
                <w:sz w:val="22"/>
                <w:szCs w:val="22"/>
                <w:lang w:val="sr-Cyrl-RS"/>
              </w:rPr>
              <w:t>в</w:t>
            </w:r>
            <w:r w:rsidRPr="00FD2CC4">
              <w:rPr>
                <w:rFonts w:ascii="Times New Roman" w:hAnsi="Times New Roman"/>
                <w:sz w:val="22"/>
                <w:szCs w:val="22"/>
                <w:lang w:val="sr-Cyrl-RS"/>
              </w:rPr>
              <w:t>рђивање испуњености услова за давање овлашћења за вршење техничког прегледа – 60.162 РСД</w:t>
            </w:r>
          </w:p>
          <w:p w14:paraId="6F3C284E" w14:textId="77777777" w:rsidR="008304CA" w:rsidRPr="00FD2CC4" w:rsidRDefault="008304CA" w:rsidP="008304CA">
            <w:pPr>
              <w:pStyle w:val="ListParagraph"/>
              <w:rPr>
                <w:rFonts w:ascii="Times New Roman" w:hAnsi="Times New Roman"/>
                <w:sz w:val="22"/>
                <w:szCs w:val="22"/>
                <w:lang w:val="sr-Cyrl-RS"/>
              </w:rPr>
            </w:pPr>
          </w:p>
          <w:p w14:paraId="57DB54F4" w14:textId="0F2589AC" w:rsidR="008304CA" w:rsidRPr="00FD2CC4" w:rsidRDefault="008304CA" w:rsidP="008304CA">
            <w:pPr>
              <w:rPr>
                <w:rFonts w:ascii="Times New Roman" w:hAnsi="Times New Roman"/>
                <w:sz w:val="22"/>
                <w:szCs w:val="22"/>
                <w:lang w:val="sr-Cyrl-RS"/>
              </w:rPr>
            </w:pPr>
            <w:r w:rsidRPr="00FD2CC4">
              <w:rPr>
                <w:rFonts w:ascii="Times New Roman" w:hAnsi="Times New Roman"/>
                <w:sz w:val="22"/>
                <w:szCs w:val="22"/>
                <w:lang w:val="sr-Cyrl-RS"/>
              </w:rPr>
              <w:t>Након усвајања закључка Владе</w:t>
            </w:r>
            <w:r w:rsidR="00174131" w:rsidRPr="00FD2CC4">
              <w:rPr>
                <w:rFonts w:ascii="Times New Roman" w:hAnsi="Times New Roman"/>
                <w:sz w:val="22"/>
                <w:szCs w:val="22"/>
                <w:lang w:val="sr-Cyrl-RS"/>
              </w:rPr>
              <w:t>,</w:t>
            </w:r>
            <w:r w:rsidRPr="00FD2CC4">
              <w:rPr>
                <w:rFonts w:ascii="Times New Roman" w:hAnsi="Times New Roman"/>
                <w:sz w:val="22"/>
                <w:szCs w:val="22"/>
                <w:lang w:val="sr-Cyrl-RS"/>
              </w:rPr>
              <w:t xml:space="preserve"> Министарство унутрашњих послова ће припремити </w:t>
            </w:r>
            <w:r w:rsidR="00174131" w:rsidRPr="00FD2CC4">
              <w:rPr>
                <w:rFonts w:ascii="Times New Roman" w:hAnsi="Times New Roman"/>
                <w:sz w:val="22"/>
                <w:szCs w:val="22"/>
                <w:lang w:val="sr-Cyrl-RS"/>
              </w:rPr>
              <w:t xml:space="preserve">нацрт </w:t>
            </w:r>
            <w:r w:rsidR="00CA687E" w:rsidRPr="00FD2CC4">
              <w:rPr>
                <w:rFonts w:ascii="Times New Roman" w:hAnsi="Times New Roman"/>
                <w:sz w:val="22"/>
                <w:szCs w:val="22"/>
                <w:lang w:val="sr-Cyrl-RS"/>
              </w:rPr>
              <w:t>измен</w:t>
            </w:r>
            <w:r w:rsidR="00174131" w:rsidRPr="00FD2CC4">
              <w:rPr>
                <w:rFonts w:ascii="Times New Roman" w:hAnsi="Times New Roman"/>
                <w:sz w:val="22"/>
                <w:szCs w:val="22"/>
                <w:lang w:val="sr-Cyrl-RS"/>
              </w:rPr>
              <w:t>а</w:t>
            </w:r>
            <w:r w:rsidR="00CA687E" w:rsidRPr="00FD2CC4">
              <w:rPr>
                <w:rFonts w:ascii="Times New Roman" w:hAnsi="Times New Roman"/>
                <w:sz w:val="22"/>
                <w:szCs w:val="22"/>
                <w:lang w:val="sr-Cyrl-RS"/>
              </w:rPr>
              <w:t xml:space="preserve"> прописа</w:t>
            </w:r>
            <w:r w:rsidRPr="00FD2CC4">
              <w:rPr>
                <w:rFonts w:ascii="Times New Roman" w:hAnsi="Times New Roman"/>
                <w:sz w:val="22"/>
                <w:szCs w:val="22"/>
                <w:lang w:val="sr-Cyrl-RS"/>
              </w:rPr>
              <w:t xml:space="preserve"> у контексту ове препоруке. </w:t>
            </w:r>
          </w:p>
          <w:p w14:paraId="1A4424F7" w14:textId="77777777" w:rsidR="00A4632A" w:rsidRPr="00FD2CC4" w:rsidRDefault="00A4632A" w:rsidP="001A4904">
            <w:pPr>
              <w:autoSpaceDE w:val="0"/>
              <w:autoSpaceDN w:val="0"/>
              <w:adjustRightInd w:val="0"/>
              <w:rPr>
                <w:rFonts w:ascii="Times New Roman" w:eastAsiaTheme="minorHAnsi" w:hAnsi="Times New Roman"/>
                <w:sz w:val="22"/>
                <w:szCs w:val="22"/>
                <w:lang w:val="sr-Cyrl-RS"/>
              </w:rPr>
            </w:pPr>
          </w:p>
          <w:p w14:paraId="434AD2C6" w14:textId="5D45C3C9" w:rsidR="00A4632A" w:rsidRPr="00FD2CC4" w:rsidRDefault="00A4632A" w:rsidP="001A4904">
            <w:pPr>
              <w:autoSpaceDE w:val="0"/>
              <w:autoSpaceDN w:val="0"/>
              <w:adjustRightInd w:val="0"/>
              <w:rPr>
                <w:rFonts w:ascii="Times New Roman" w:hAnsi="Times New Roman"/>
                <w:b/>
                <w:bCs/>
                <w:sz w:val="22"/>
                <w:szCs w:val="22"/>
                <w:lang w:val="sr-Cyrl-RS" w:eastAsia="en-GB"/>
              </w:rPr>
            </w:pPr>
            <w:r w:rsidRPr="00FD2CC4">
              <w:rPr>
                <w:rFonts w:ascii="Times New Roman" w:eastAsia="Times New Roman" w:hAnsi="Times New Roman"/>
                <w:b/>
                <w:bCs/>
                <w:sz w:val="22"/>
                <w:szCs w:val="22"/>
                <w:lang w:val="sr-Cyrl-RS" w:eastAsia="en-GB"/>
              </w:rPr>
              <w:t xml:space="preserve">За примену ове препоруке, потребна је измена и допуна </w:t>
            </w:r>
            <w:r w:rsidRPr="00FD2CC4">
              <w:rPr>
                <w:rFonts w:ascii="Times New Roman" w:hAnsi="Times New Roman"/>
                <w:b/>
                <w:bCs/>
                <w:sz w:val="22"/>
                <w:szCs w:val="22"/>
                <w:lang w:val="sr-Cyrl-RS" w:eastAsia="en-GB"/>
              </w:rPr>
              <w:t xml:space="preserve">Закона о републичким административним таксама, тарифни број </w:t>
            </w:r>
            <w:r w:rsidR="00E76C0A" w:rsidRPr="00FD2CC4">
              <w:rPr>
                <w:rFonts w:ascii="Times New Roman" w:hAnsi="Times New Roman"/>
                <w:b/>
                <w:bCs/>
                <w:sz w:val="22"/>
                <w:szCs w:val="22"/>
                <w:lang w:val="sr-Cyrl-RS" w:eastAsia="en-GB"/>
              </w:rPr>
              <w:t>43</w:t>
            </w:r>
            <w:r w:rsidRPr="00FD2CC4">
              <w:rPr>
                <w:rFonts w:ascii="Times New Roman" w:hAnsi="Times New Roman"/>
                <w:b/>
                <w:bCs/>
                <w:sz w:val="22"/>
                <w:szCs w:val="22"/>
                <w:lang w:val="sr-Cyrl-RS" w:eastAsia="en-GB"/>
              </w:rPr>
              <w:t>.</w:t>
            </w:r>
          </w:p>
          <w:p w14:paraId="2884D4DE" w14:textId="77777777" w:rsidR="00D63F7F" w:rsidRPr="00FD2CC4" w:rsidRDefault="00D63F7F" w:rsidP="001A4904">
            <w:pPr>
              <w:autoSpaceDE w:val="0"/>
              <w:autoSpaceDN w:val="0"/>
              <w:adjustRightInd w:val="0"/>
              <w:rPr>
                <w:rFonts w:ascii="Times New Roman" w:hAnsi="Times New Roman"/>
                <w:b/>
                <w:bCs/>
                <w:sz w:val="22"/>
                <w:szCs w:val="22"/>
                <w:lang w:val="sr-Cyrl-RS" w:eastAsia="en-GB"/>
              </w:rPr>
            </w:pPr>
          </w:p>
          <w:p w14:paraId="04C0C966" w14:textId="69921773" w:rsidR="00A5313B" w:rsidRPr="00FD2CC4" w:rsidRDefault="00A5313B" w:rsidP="00A5313B">
            <w:pPr>
              <w:autoSpaceDE w:val="0"/>
              <w:autoSpaceDN w:val="0"/>
              <w:adjustRightInd w:val="0"/>
              <w:rPr>
                <w:rFonts w:ascii="Times New Roman" w:hAnsi="Times New Roman"/>
                <w:bCs/>
                <w:color w:val="0070C0"/>
                <w:sz w:val="22"/>
                <w:szCs w:val="22"/>
                <w:lang w:val="sr-Cyrl-RS" w:eastAsia="en-GB"/>
              </w:rPr>
            </w:pPr>
          </w:p>
        </w:tc>
      </w:tr>
      <w:tr w:rsidR="00B20905" w:rsidRPr="00F87663" w14:paraId="162E199F" w14:textId="77777777" w:rsidTr="00B45256">
        <w:trPr>
          <w:trHeight w:val="454"/>
        </w:trPr>
        <w:tc>
          <w:tcPr>
            <w:tcW w:w="9060" w:type="dxa"/>
            <w:gridSpan w:val="2"/>
            <w:shd w:val="clear" w:color="auto" w:fill="DBE5F1" w:themeFill="accent1" w:themeFillTint="33"/>
            <w:vAlign w:val="center"/>
          </w:tcPr>
          <w:p w14:paraId="21C1783A" w14:textId="348BF2A5"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20905" w:rsidRPr="00F87663" w14:paraId="7E8FB05F" w14:textId="77777777" w:rsidTr="00B45256">
        <w:trPr>
          <w:trHeight w:val="454"/>
        </w:trPr>
        <w:tc>
          <w:tcPr>
            <w:tcW w:w="9060" w:type="dxa"/>
            <w:gridSpan w:val="2"/>
            <w:shd w:val="clear" w:color="auto" w:fill="auto"/>
          </w:tcPr>
          <w:p w14:paraId="2D6A61F8" w14:textId="1F0149C9" w:rsidR="00A36518" w:rsidRPr="00FD2CC4" w:rsidRDefault="00A36518" w:rsidP="00A36518">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1</w:t>
            </w:r>
          </w:p>
          <w:p w14:paraId="78DA0F3D" w14:textId="77777777" w:rsidR="00176773" w:rsidRPr="00FD2CC4" w:rsidRDefault="00176773" w:rsidP="00176773">
            <w:pPr>
              <w:spacing w:before="120" w:after="120"/>
              <w:jc w:val="right"/>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НАЦРТ </w:t>
            </w:r>
          </w:p>
          <w:p w14:paraId="788C7288" w14:textId="0EABF97A" w:rsidR="00A36518" w:rsidRPr="00FD2CC4" w:rsidRDefault="00176773"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ЗАКОН</w:t>
            </w:r>
            <w:r w:rsidR="00A36518" w:rsidRPr="00FD2CC4">
              <w:rPr>
                <w:rFonts w:ascii="Times New Roman" w:eastAsia="Times New Roman" w:hAnsi="Times New Roman"/>
                <w:b/>
                <w:sz w:val="22"/>
                <w:szCs w:val="22"/>
                <w:lang w:val="sr-Cyrl-RS"/>
              </w:rPr>
              <w:t xml:space="preserve"> О</w:t>
            </w:r>
            <w:r w:rsidR="00CB656E" w:rsidRPr="00FD2CC4">
              <w:rPr>
                <w:rFonts w:ascii="Times New Roman" w:eastAsia="Times New Roman" w:hAnsi="Times New Roman"/>
                <w:b/>
                <w:sz w:val="22"/>
                <w:szCs w:val="22"/>
                <w:lang w:val="sr-Cyrl-RS"/>
              </w:rPr>
              <w:t xml:space="preserve"> ИЗМЕНАМА И</w:t>
            </w:r>
            <w:r w:rsidR="00A36518" w:rsidRPr="00FD2CC4">
              <w:rPr>
                <w:rFonts w:ascii="Times New Roman" w:eastAsia="Times New Roman" w:hAnsi="Times New Roman"/>
                <w:b/>
                <w:sz w:val="22"/>
                <w:szCs w:val="22"/>
                <w:lang w:val="sr-Cyrl-RS"/>
              </w:rPr>
              <w:t xml:space="preserve"> ДОПУНАМА</w:t>
            </w:r>
            <w:r w:rsidRPr="00FD2CC4">
              <w:rPr>
                <w:rFonts w:ascii="Times New Roman" w:eastAsia="Times New Roman" w:hAnsi="Times New Roman"/>
                <w:b/>
                <w:sz w:val="22"/>
                <w:szCs w:val="22"/>
                <w:lang w:val="sr-Cyrl-RS"/>
              </w:rPr>
              <w:t xml:space="preserve"> </w:t>
            </w:r>
            <w:r w:rsidR="00A36518" w:rsidRPr="00FD2CC4">
              <w:rPr>
                <w:rFonts w:ascii="Times New Roman" w:eastAsia="Times New Roman" w:hAnsi="Times New Roman"/>
                <w:b/>
                <w:sz w:val="22"/>
                <w:szCs w:val="22"/>
                <w:lang w:val="sr-Cyrl-RS"/>
              </w:rPr>
              <w:t xml:space="preserve">ЗАКОНА О БЕЗБЕДНОСТИ САОБРАЋАЈА НА ПУТЕВИМА </w:t>
            </w:r>
          </w:p>
          <w:p w14:paraId="3F12B116" w14:textId="77777777" w:rsidR="00A36518" w:rsidRPr="00FD2CC4" w:rsidRDefault="00A36518" w:rsidP="00A36518">
            <w:pPr>
              <w:jc w:val="center"/>
              <w:rPr>
                <w:rFonts w:ascii="Times New Roman" w:eastAsia="Times New Roman" w:hAnsi="Times New Roman"/>
                <w:b/>
                <w:sz w:val="22"/>
                <w:szCs w:val="22"/>
                <w:lang w:val="sr-Cyrl-RS"/>
              </w:rPr>
            </w:pPr>
          </w:p>
          <w:p w14:paraId="471D80EB" w14:textId="209370FB" w:rsidR="00F72208" w:rsidRPr="00FD2CC4" w:rsidRDefault="00F72208" w:rsidP="00F72208">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A03AD7" w:rsidRPr="00FD2CC4">
              <w:rPr>
                <w:rFonts w:ascii="Times New Roman" w:eastAsia="Times New Roman" w:hAnsi="Times New Roman"/>
                <w:b/>
                <w:sz w:val="22"/>
                <w:szCs w:val="22"/>
                <w:lang w:val="sr-Cyrl-RS"/>
              </w:rPr>
              <w:t>1</w:t>
            </w:r>
            <w:r w:rsidRPr="00FD2CC4">
              <w:rPr>
                <w:rFonts w:ascii="Times New Roman" w:eastAsia="Times New Roman" w:hAnsi="Times New Roman"/>
                <w:b/>
                <w:sz w:val="22"/>
                <w:szCs w:val="22"/>
                <w:lang w:val="sr-Cyrl-RS"/>
              </w:rPr>
              <w:t>.</w:t>
            </w:r>
          </w:p>
          <w:p w14:paraId="09D6B288" w14:textId="73BFE737" w:rsidR="00A4632A" w:rsidRPr="00FD2CC4" w:rsidRDefault="00F72208"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У Закону о безбедности саобраћаја на путевима ("Сл. гласник РС", 41/2009, 53/2010, 101/2011, 32/2013-22 (УС), 55/2014, 96/2015-др. закон, 9/2016- (УС), 24/2018, 41/2018, 41/2018-др. закон, 87/2018) у члану</w:t>
            </w:r>
            <w:r w:rsidR="00EB5C2A" w:rsidRPr="00FD2CC4">
              <w:rPr>
                <w:rFonts w:ascii="Times New Roman" w:eastAsia="Times New Roman" w:hAnsi="Times New Roman"/>
                <w:sz w:val="22"/>
                <w:szCs w:val="22"/>
                <w:lang w:val="sr-Cyrl-RS"/>
              </w:rPr>
              <w:t xml:space="preserve"> 257. после става </w:t>
            </w:r>
            <w:r w:rsidR="00244FE7" w:rsidRPr="00FD2CC4">
              <w:rPr>
                <w:rFonts w:ascii="Times New Roman" w:eastAsia="Times New Roman" w:hAnsi="Times New Roman"/>
                <w:sz w:val="22"/>
                <w:szCs w:val="22"/>
                <w:lang w:val="sr-Cyrl-RS"/>
              </w:rPr>
              <w:t xml:space="preserve">4. </w:t>
            </w:r>
            <w:r w:rsidR="00EB5C2A" w:rsidRPr="00FD2CC4">
              <w:rPr>
                <w:rFonts w:ascii="Times New Roman" w:eastAsia="Times New Roman" w:hAnsi="Times New Roman"/>
                <w:sz w:val="22"/>
                <w:szCs w:val="22"/>
                <w:lang w:val="sr-Cyrl-RS"/>
              </w:rPr>
              <w:t>додаје се нови став</w:t>
            </w:r>
            <w:r w:rsidR="00244FE7" w:rsidRPr="00FD2CC4">
              <w:rPr>
                <w:rFonts w:ascii="Times New Roman" w:eastAsia="Times New Roman" w:hAnsi="Times New Roman"/>
                <w:sz w:val="22"/>
                <w:szCs w:val="22"/>
                <w:lang w:val="sr-Cyrl-RS"/>
              </w:rPr>
              <w:t xml:space="preserve"> 5.</w:t>
            </w:r>
            <w:r w:rsidR="00EB5C2A" w:rsidRPr="00FD2CC4">
              <w:rPr>
                <w:rFonts w:ascii="Times New Roman" w:eastAsia="Times New Roman" w:hAnsi="Times New Roman"/>
                <w:sz w:val="22"/>
                <w:szCs w:val="22"/>
                <w:lang w:val="sr-Cyrl-RS"/>
              </w:rPr>
              <w:t xml:space="preserve"> који гласи: </w:t>
            </w:r>
          </w:p>
          <w:p w14:paraId="7B7D3588" w14:textId="77777777" w:rsidR="00EB5C2A" w:rsidRPr="00FD2CC4" w:rsidRDefault="00EB5C2A" w:rsidP="00F72208">
            <w:pPr>
              <w:rPr>
                <w:rFonts w:ascii="Times New Roman" w:eastAsia="Times New Roman" w:hAnsi="Times New Roman"/>
                <w:sz w:val="22"/>
                <w:szCs w:val="22"/>
                <w:lang w:val="sr-Cyrl-RS"/>
              </w:rPr>
            </w:pPr>
          </w:p>
          <w:p w14:paraId="241626B6" w14:textId="77777777" w:rsidR="00EB5C2A" w:rsidRPr="00FD2CC4" w:rsidRDefault="00EB5C2A"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„Испуњеност прописаних услова из ст. 1, 2, 3. и 4. овог члана проверава министарство надлежно за унутрашње послове по служеној дужности, у у пословном простору привредног друштва.“</w:t>
            </w:r>
          </w:p>
          <w:p w14:paraId="703C3E9B" w14:textId="77777777" w:rsidR="00244FE7" w:rsidRPr="00FD2CC4" w:rsidRDefault="00244FE7" w:rsidP="00F72208">
            <w:pPr>
              <w:rPr>
                <w:rFonts w:ascii="Times New Roman" w:eastAsia="Times New Roman" w:hAnsi="Times New Roman"/>
                <w:sz w:val="22"/>
                <w:szCs w:val="22"/>
                <w:lang w:val="sr-Cyrl-RS"/>
              </w:rPr>
            </w:pPr>
          </w:p>
          <w:p w14:paraId="47C986B6" w14:textId="77777777" w:rsidR="00244FE7" w:rsidRPr="00FD2CC4" w:rsidRDefault="00244FE7"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Досадашњи ставови 5.,6. и 7. постаји ст. 6.,7. и 8. </w:t>
            </w:r>
          </w:p>
          <w:p w14:paraId="1941BDED" w14:textId="77777777" w:rsidR="00244FE7" w:rsidRPr="00FD2CC4" w:rsidRDefault="00244FE7" w:rsidP="00F72208">
            <w:pPr>
              <w:rPr>
                <w:rFonts w:ascii="Times New Roman" w:eastAsia="Times New Roman" w:hAnsi="Times New Roman"/>
                <w:b/>
                <w:sz w:val="22"/>
                <w:szCs w:val="22"/>
                <w:lang w:val="sr-Cyrl-RS"/>
              </w:rPr>
            </w:pPr>
          </w:p>
          <w:p w14:paraId="0F17C766" w14:textId="25C869DF" w:rsidR="00244FE7" w:rsidRPr="00FD2CC4" w:rsidRDefault="00244FE7" w:rsidP="00244FE7">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2</w:t>
            </w:r>
            <w:r w:rsidRPr="00FD2CC4">
              <w:rPr>
                <w:rFonts w:ascii="Times New Roman" w:eastAsia="Times New Roman" w:hAnsi="Times New Roman"/>
                <w:b/>
                <w:sz w:val="22"/>
                <w:szCs w:val="22"/>
                <w:lang w:val="sr-Cyrl-RS"/>
              </w:rPr>
              <w:t>.</w:t>
            </w:r>
          </w:p>
          <w:p w14:paraId="526BDD5B" w14:textId="2C0D3ECC" w:rsidR="00244FE7" w:rsidRPr="00FD2CC4" w:rsidRDefault="00244FE7"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У члану 258. после става 2. додаје се нови став 3. који гласи: </w:t>
            </w:r>
          </w:p>
          <w:p w14:paraId="132EE5BD" w14:textId="6B441916" w:rsidR="00244FE7" w:rsidRPr="00FD2CC4" w:rsidRDefault="00244FE7"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„Министарство унутрашњих послова по службеној дужности проверава испуњеност услова из става 2. овог члана.“</w:t>
            </w:r>
          </w:p>
          <w:p w14:paraId="32791257" w14:textId="77777777" w:rsidR="00244FE7" w:rsidRPr="00FD2CC4" w:rsidRDefault="00244FE7" w:rsidP="00F72208">
            <w:pPr>
              <w:rPr>
                <w:rFonts w:ascii="Times New Roman" w:eastAsia="Times New Roman" w:hAnsi="Times New Roman"/>
                <w:sz w:val="22"/>
                <w:szCs w:val="22"/>
                <w:lang w:val="sr-Cyrl-RS"/>
              </w:rPr>
            </w:pPr>
          </w:p>
          <w:p w14:paraId="69C16A12" w14:textId="3741AB2A" w:rsidR="00244FE7" w:rsidRPr="00FD2CC4" w:rsidRDefault="00244FE7"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Досадашњи ст. 3.,4. и 5. постају ст. 4.,5. и 6. </w:t>
            </w:r>
          </w:p>
          <w:p w14:paraId="74D8D15B" w14:textId="77777777" w:rsidR="00FB1B39" w:rsidRPr="00FD2CC4" w:rsidRDefault="00FB1B39" w:rsidP="00F72208">
            <w:pPr>
              <w:rPr>
                <w:rFonts w:ascii="Times New Roman" w:eastAsia="Times New Roman" w:hAnsi="Times New Roman"/>
                <w:sz w:val="22"/>
                <w:szCs w:val="22"/>
                <w:lang w:val="sr-Cyrl-RS"/>
              </w:rPr>
            </w:pPr>
          </w:p>
          <w:p w14:paraId="23DBD5FE" w14:textId="4FA333E0" w:rsidR="00FB1B39" w:rsidRPr="00FD2CC4" w:rsidRDefault="00FB1B39" w:rsidP="00FB1B39">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3</w:t>
            </w:r>
            <w:r w:rsidRPr="00FD2CC4">
              <w:rPr>
                <w:rFonts w:ascii="Times New Roman" w:eastAsia="Times New Roman" w:hAnsi="Times New Roman"/>
                <w:b/>
                <w:sz w:val="22"/>
                <w:szCs w:val="22"/>
                <w:lang w:val="sr-Cyrl-RS"/>
              </w:rPr>
              <w:t>.</w:t>
            </w:r>
          </w:p>
          <w:p w14:paraId="3CE477FC" w14:textId="5E94C70B" w:rsidR="00FB1B39" w:rsidRPr="00FD2CC4" w:rsidRDefault="00FB1B39"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У члану 263. после става 3. додаје се нови став 4. који гласи: </w:t>
            </w:r>
          </w:p>
          <w:p w14:paraId="0CA4E0B8" w14:textId="57DB0325" w:rsidR="00FB1B39" w:rsidRPr="00FD2CC4" w:rsidRDefault="00FB1B39"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„Министарство унутрашњих послова по службеној дужности проверава испуњеност услова из ст. 1.,2.,3. тач. 2, 3, 4. и 5. овог члана.“ </w:t>
            </w:r>
          </w:p>
          <w:p w14:paraId="081486D9" w14:textId="77777777" w:rsidR="00FB1B39" w:rsidRPr="00FD2CC4" w:rsidRDefault="00FB1B39" w:rsidP="00F72208">
            <w:pPr>
              <w:rPr>
                <w:rFonts w:ascii="Times New Roman" w:eastAsia="Times New Roman" w:hAnsi="Times New Roman"/>
                <w:sz w:val="22"/>
                <w:szCs w:val="22"/>
                <w:lang w:val="sr-Cyrl-RS"/>
              </w:rPr>
            </w:pPr>
          </w:p>
          <w:p w14:paraId="1685F599" w14:textId="0AA55C83" w:rsidR="00FB1B39" w:rsidRPr="00FD2CC4" w:rsidRDefault="00FB1B39"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Досадашњи ст. 4. до 16. постају ст. 5. до 17. </w:t>
            </w:r>
          </w:p>
          <w:p w14:paraId="41854A2A" w14:textId="77777777" w:rsidR="00244FE7" w:rsidRPr="00FD2CC4" w:rsidRDefault="00244FE7" w:rsidP="00244FE7">
            <w:pPr>
              <w:rPr>
                <w:rFonts w:ascii="Times New Roman" w:eastAsia="Times New Roman" w:hAnsi="Times New Roman"/>
                <w:b/>
                <w:sz w:val="22"/>
                <w:szCs w:val="22"/>
                <w:lang w:val="sr-Cyrl-RS"/>
              </w:rPr>
            </w:pPr>
          </w:p>
          <w:p w14:paraId="317B0380" w14:textId="6EE0422F" w:rsidR="00244FE7" w:rsidRPr="00FD2CC4" w:rsidRDefault="00244FE7" w:rsidP="00244FE7">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4.</w:t>
            </w:r>
          </w:p>
          <w:p w14:paraId="574221F6" w14:textId="77777777" w:rsidR="00244FE7" w:rsidRPr="00FD2CC4" w:rsidRDefault="00244FE7" w:rsidP="00244FE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Овај закон ступа на снагу осмог дана од дана објављивања у „Службеном гласнику Републике Србије”. </w:t>
            </w:r>
          </w:p>
          <w:p w14:paraId="790AA23B" w14:textId="77777777" w:rsidR="00FB1B39" w:rsidRPr="00FD2CC4" w:rsidRDefault="00FB1B39" w:rsidP="00244FE7">
            <w:pPr>
              <w:rPr>
                <w:rFonts w:ascii="Times New Roman" w:eastAsia="Times New Roman" w:hAnsi="Times New Roman"/>
                <w:sz w:val="22"/>
                <w:szCs w:val="22"/>
                <w:lang w:val="sr-Cyrl-RS"/>
              </w:rPr>
            </w:pPr>
          </w:p>
          <w:p w14:paraId="72633DB7" w14:textId="3B951DE5" w:rsidR="00FB1B39" w:rsidRPr="00FD2CC4" w:rsidRDefault="00FB1B39" w:rsidP="00FB1B39">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2</w:t>
            </w:r>
          </w:p>
          <w:p w14:paraId="4842415E" w14:textId="77777777" w:rsidR="00176773" w:rsidRPr="00FD2CC4" w:rsidRDefault="00FB1B39" w:rsidP="00176773">
            <w:pPr>
              <w:spacing w:before="120" w:after="120"/>
              <w:jc w:val="right"/>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НАЦРТ </w:t>
            </w:r>
          </w:p>
          <w:p w14:paraId="27FEAB7E" w14:textId="17BCBFFE" w:rsidR="00FB1B39" w:rsidRPr="00FD2CC4" w:rsidRDefault="00CB656E"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ПРАВИЛНИК </w:t>
            </w:r>
            <w:r w:rsidR="00FB1B39" w:rsidRPr="00FD2CC4">
              <w:rPr>
                <w:rFonts w:ascii="Times New Roman" w:eastAsia="Times New Roman" w:hAnsi="Times New Roman"/>
                <w:b/>
                <w:sz w:val="22"/>
                <w:szCs w:val="22"/>
                <w:lang w:val="sr-Cyrl-RS"/>
              </w:rPr>
              <w:t>О</w:t>
            </w:r>
            <w:r w:rsidRPr="00FD2CC4">
              <w:rPr>
                <w:rFonts w:ascii="Times New Roman" w:eastAsia="Times New Roman" w:hAnsi="Times New Roman"/>
                <w:b/>
                <w:sz w:val="22"/>
                <w:szCs w:val="22"/>
                <w:lang w:val="sr-Cyrl-RS"/>
              </w:rPr>
              <w:t xml:space="preserve"> ИЗМЕНАМА И</w:t>
            </w:r>
            <w:r w:rsidR="00FB1B39" w:rsidRPr="00FD2CC4">
              <w:rPr>
                <w:rFonts w:ascii="Times New Roman" w:eastAsia="Times New Roman" w:hAnsi="Times New Roman"/>
                <w:b/>
                <w:sz w:val="22"/>
                <w:szCs w:val="22"/>
                <w:lang w:val="sr-Cyrl-RS"/>
              </w:rPr>
              <w:t xml:space="preserve"> ДОПУНАМА ПРАВИЛНИКА О ТЕХНИЧКОМ ПРЕГЛЕДУ ВОЗИЛА </w:t>
            </w:r>
          </w:p>
          <w:p w14:paraId="05E17086" w14:textId="77777777" w:rsidR="000D55EE" w:rsidRPr="00FD2CC4" w:rsidRDefault="000D55EE" w:rsidP="00FB1B39">
            <w:pPr>
              <w:jc w:val="center"/>
              <w:rPr>
                <w:rFonts w:ascii="Times New Roman" w:eastAsia="Times New Roman" w:hAnsi="Times New Roman"/>
                <w:b/>
                <w:sz w:val="22"/>
                <w:szCs w:val="22"/>
                <w:lang w:val="sr-Cyrl-RS"/>
              </w:rPr>
            </w:pPr>
          </w:p>
          <w:p w14:paraId="65CC1A08" w14:textId="4CAF6174" w:rsidR="000D55EE" w:rsidRPr="00FD2CC4" w:rsidRDefault="000D55EE" w:rsidP="000D55EE">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lastRenderedPageBreak/>
              <w:t xml:space="preserve">Члан </w:t>
            </w:r>
            <w:r w:rsidR="00176773" w:rsidRPr="00FD2CC4">
              <w:rPr>
                <w:rFonts w:ascii="Times New Roman" w:eastAsia="Times New Roman" w:hAnsi="Times New Roman"/>
                <w:b/>
                <w:sz w:val="22"/>
                <w:szCs w:val="22"/>
                <w:lang w:val="sr-Cyrl-RS"/>
              </w:rPr>
              <w:t>1.</w:t>
            </w:r>
          </w:p>
          <w:p w14:paraId="608CDF15" w14:textId="35A282EA" w:rsidR="000D55EE" w:rsidRPr="00FD2CC4" w:rsidRDefault="000D55EE" w:rsidP="000D55E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У Правилнику о техничком прегледу возила („Сл. гласник РС“ број 31/2018, 70/2018 ), у члану 4. после става 1. додаје се нови став 2. који гласи: </w:t>
            </w:r>
          </w:p>
          <w:p w14:paraId="36851A95" w14:textId="77777777" w:rsidR="000D55EE" w:rsidRPr="00FD2CC4" w:rsidRDefault="000D55EE" w:rsidP="000D55EE">
            <w:pPr>
              <w:rPr>
                <w:rFonts w:ascii="Times New Roman" w:eastAsia="Times New Roman" w:hAnsi="Times New Roman"/>
                <w:sz w:val="22"/>
                <w:szCs w:val="22"/>
                <w:lang w:val="sr-Cyrl-RS"/>
              </w:rPr>
            </w:pPr>
          </w:p>
          <w:p w14:paraId="27CB053C" w14:textId="25D2435D" w:rsidR="000D55EE" w:rsidRPr="00FD2CC4" w:rsidRDefault="000D55EE" w:rsidP="000D55E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„Министарство надлежно за унутрашње послове проверава испуњеност прописаних услова из ст. 1. овог члана проверава, по службеној дужности, у пословном простору привредног друштва.“</w:t>
            </w:r>
          </w:p>
          <w:p w14:paraId="7557B773" w14:textId="77777777" w:rsidR="002D332B" w:rsidRPr="00FD2CC4" w:rsidRDefault="002D332B" w:rsidP="000D55EE">
            <w:pPr>
              <w:rPr>
                <w:rFonts w:ascii="Times New Roman" w:eastAsia="Times New Roman" w:hAnsi="Times New Roman"/>
                <w:sz w:val="22"/>
                <w:szCs w:val="22"/>
                <w:lang w:val="sr-Cyrl-RS"/>
              </w:rPr>
            </w:pPr>
          </w:p>
          <w:p w14:paraId="2C7A929F" w14:textId="03F7A790" w:rsidR="002D332B" w:rsidRPr="00FD2CC4" w:rsidRDefault="002D332B" w:rsidP="002D332B">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2.</w:t>
            </w:r>
          </w:p>
          <w:p w14:paraId="41F0D913" w14:textId="4FC49886" w:rsidR="002D332B" w:rsidRPr="00FD2CC4" w:rsidRDefault="002D332B" w:rsidP="000D55E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У члану 26. после става 6. додаје се нови став 7. који гласи: </w:t>
            </w:r>
          </w:p>
          <w:p w14:paraId="4EF7E8E1" w14:textId="77777777" w:rsidR="002D332B" w:rsidRPr="00FD2CC4" w:rsidRDefault="002D332B" w:rsidP="000D55EE">
            <w:pPr>
              <w:rPr>
                <w:rFonts w:ascii="Times New Roman" w:eastAsia="Times New Roman" w:hAnsi="Times New Roman"/>
                <w:sz w:val="22"/>
                <w:szCs w:val="22"/>
                <w:lang w:val="sr-Cyrl-RS"/>
              </w:rPr>
            </w:pPr>
          </w:p>
          <w:p w14:paraId="442CCC66" w14:textId="53A07D68" w:rsidR="002D332B" w:rsidRPr="00FD2CC4" w:rsidRDefault="002D332B" w:rsidP="002D332B">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„Министарство унутрашњих послова проверава испуњеност услова из ст. 1., 2., 3., 4, 5. и 6. овог члана, по службеној дужности.“ </w:t>
            </w:r>
          </w:p>
          <w:p w14:paraId="441C38BA" w14:textId="649BB2F2" w:rsidR="002D332B" w:rsidRPr="00FD2CC4" w:rsidRDefault="002D332B" w:rsidP="000D55EE">
            <w:pPr>
              <w:rPr>
                <w:rFonts w:ascii="Times New Roman" w:eastAsia="Times New Roman" w:hAnsi="Times New Roman"/>
                <w:sz w:val="22"/>
                <w:szCs w:val="22"/>
                <w:lang w:val="sr-Cyrl-RS"/>
              </w:rPr>
            </w:pPr>
          </w:p>
          <w:p w14:paraId="1C952133" w14:textId="19DA8193" w:rsidR="006C36EA" w:rsidRPr="00FD2CC4" w:rsidRDefault="006C36EA" w:rsidP="006C36EA">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3.</w:t>
            </w:r>
          </w:p>
          <w:p w14:paraId="619141C6" w14:textId="4F866D25" w:rsidR="006C36EA" w:rsidRPr="00FD2CC4" w:rsidRDefault="006C36EA" w:rsidP="000D55E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После члана 27. дају се нови део 4а., наслов и нови члан 27а</w:t>
            </w:r>
            <w:r w:rsidR="001631FA" w:rsidRPr="00FD2CC4">
              <w:rPr>
                <w:rFonts w:ascii="Times New Roman" w:eastAsia="Times New Roman" w:hAnsi="Times New Roman"/>
                <w:sz w:val="22"/>
                <w:szCs w:val="22"/>
                <w:lang w:val="sr-Cyrl-RS"/>
              </w:rPr>
              <w:t>,</w:t>
            </w:r>
            <w:r w:rsidRPr="00FD2CC4">
              <w:rPr>
                <w:rFonts w:ascii="Times New Roman" w:eastAsia="Times New Roman" w:hAnsi="Times New Roman"/>
                <w:sz w:val="22"/>
                <w:szCs w:val="22"/>
                <w:lang w:val="sr-Cyrl-RS"/>
              </w:rPr>
              <w:t xml:space="preserve"> који гласе: </w:t>
            </w:r>
          </w:p>
          <w:p w14:paraId="66B47F1F" w14:textId="77777777" w:rsidR="006C36EA" w:rsidRPr="00FD2CC4" w:rsidRDefault="006C36EA" w:rsidP="000D55EE">
            <w:pPr>
              <w:rPr>
                <w:rFonts w:ascii="Times New Roman" w:eastAsia="Times New Roman" w:hAnsi="Times New Roman"/>
                <w:sz w:val="22"/>
                <w:szCs w:val="22"/>
                <w:lang w:val="sr-Cyrl-RS"/>
              </w:rPr>
            </w:pPr>
          </w:p>
          <w:p w14:paraId="7579FB53" w14:textId="06844C1A" w:rsidR="006C36EA" w:rsidRPr="00FD2CC4" w:rsidRDefault="006C36EA" w:rsidP="006C36EA">
            <w:pPr>
              <w:jc w:val="center"/>
              <w:rPr>
                <w:rFonts w:ascii="Times New Roman" w:eastAsia="Times New Roman" w:hAnsi="Times New Roman"/>
                <w:b/>
                <w:sz w:val="22"/>
                <w:szCs w:val="22"/>
                <w:lang w:val="sr-Cyrl-RS"/>
              </w:rPr>
            </w:pPr>
            <w:r w:rsidRPr="00FD2CC4">
              <w:rPr>
                <w:rFonts w:ascii="Times New Roman" w:eastAsia="Times New Roman" w:hAnsi="Times New Roman"/>
                <w:sz w:val="22"/>
                <w:szCs w:val="22"/>
                <w:lang w:val="sr-Cyrl-RS"/>
              </w:rPr>
              <w:t>„</w:t>
            </w:r>
            <w:r w:rsidRPr="00FD2CC4">
              <w:rPr>
                <w:rFonts w:ascii="Times New Roman" w:eastAsia="Times New Roman" w:hAnsi="Times New Roman"/>
                <w:b/>
                <w:sz w:val="22"/>
                <w:szCs w:val="22"/>
                <w:lang w:val="sr-Cyrl-RS"/>
              </w:rPr>
              <w:t>4А. Утврђивање испуњености услова</w:t>
            </w:r>
          </w:p>
          <w:p w14:paraId="63AB89C6" w14:textId="77777777" w:rsidR="006C36EA" w:rsidRPr="00FD2CC4" w:rsidRDefault="006C36EA" w:rsidP="006C36EA">
            <w:pPr>
              <w:rPr>
                <w:rFonts w:ascii="Times New Roman" w:eastAsia="Times New Roman" w:hAnsi="Times New Roman"/>
                <w:b/>
                <w:sz w:val="22"/>
                <w:szCs w:val="22"/>
                <w:lang w:val="sr-Cyrl-RS"/>
              </w:rPr>
            </w:pPr>
          </w:p>
          <w:p w14:paraId="46D15D0D" w14:textId="699CDB75" w:rsidR="006C36EA" w:rsidRPr="00FD2CC4" w:rsidRDefault="006C36EA" w:rsidP="006C36EA">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27а</w:t>
            </w:r>
          </w:p>
          <w:p w14:paraId="68EB99AE" w14:textId="773845D3" w:rsidR="006C36EA" w:rsidRPr="00FD2CC4" w:rsidRDefault="006C36EA" w:rsidP="006C36E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У поступку утврђивања испуњености услова предвиђених чл. 4. до 27.  овог правилника, привредно друштво доставља доказе о испуњености услова у погледу:</w:t>
            </w:r>
          </w:p>
          <w:p w14:paraId="31739FDF" w14:textId="77777777" w:rsidR="006C36EA" w:rsidRPr="00FD2CC4" w:rsidRDefault="006C36EA" w:rsidP="006C36EA">
            <w:pPr>
              <w:rPr>
                <w:rFonts w:ascii="Times New Roman" w:eastAsia="Times New Roman" w:hAnsi="Times New Roman"/>
                <w:sz w:val="22"/>
                <w:szCs w:val="22"/>
                <w:lang w:val="sr-Cyrl-RS"/>
              </w:rPr>
            </w:pPr>
          </w:p>
          <w:p w14:paraId="3BC90AEC" w14:textId="45158B75" w:rsidR="006C36EA" w:rsidRPr="00FD2CC4" w:rsidRDefault="006C36EA" w:rsidP="00A70AF1">
            <w:pPr>
              <w:numPr>
                <w:ilvl w:val="0"/>
                <w:numId w:val="11"/>
              </w:num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доказ о коришћењу објекта у ванкњижном власништву (уговор о закупу, оставинско решење, уговор о купопродаји или други доказ о правном основу коришћења), у копији</w:t>
            </w:r>
          </w:p>
          <w:p w14:paraId="2AB4E291" w14:textId="0FC54FB0" w:rsidR="006C36EA" w:rsidRPr="00FD2CC4" w:rsidRDefault="006C36EA" w:rsidP="00A70AF1">
            <w:pPr>
              <w:numPr>
                <w:ilvl w:val="0"/>
                <w:numId w:val="11"/>
              </w:num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доказе о стручној спреми и завршеној обуци за запослене контролоре техничког прегледа – копија и</w:t>
            </w:r>
          </w:p>
          <w:p w14:paraId="78649E8D" w14:textId="08BE3A78" w:rsidR="006C36EA" w:rsidRPr="00FD2CC4" w:rsidRDefault="006C36EA" w:rsidP="00A70AF1">
            <w:pPr>
              <w:numPr>
                <w:ilvl w:val="0"/>
                <w:numId w:val="11"/>
              </w:num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доказ/е о уплати таксе/и, у копији. </w:t>
            </w:r>
          </w:p>
          <w:p w14:paraId="5E93C9E0" w14:textId="77777777" w:rsidR="006C36EA" w:rsidRPr="00FD2CC4" w:rsidRDefault="006C36EA" w:rsidP="006C36EA">
            <w:pPr>
              <w:ind w:left="1157"/>
              <w:rPr>
                <w:rFonts w:ascii="Times New Roman" w:eastAsia="Times New Roman" w:hAnsi="Times New Roman"/>
                <w:sz w:val="22"/>
                <w:szCs w:val="22"/>
                <w:lang w:val="sr-Cyrl-RS"/>
              </w:rPr>
            </w:pPr>
          </w:p>
          <w:p w14:paraId="47238B2C" w14:textId="4EBA5D22" w:rsidR="006C36EA" w:rsidRPr="00FD2CC4" w:rsidRDefault="006C36EA" w:rsidP="006C36E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Документа из става 1. овог члана могу се доставити и у електронској форми, у складу са прописима којима се уређује електронски документ и електронско пословање.</w:t>
            </w:r>
          </w:p>
          <w:p w14:paraId="792787D4" w14:textId="620F897F" w:rsidR="00FB1B39" w:rsidRPr="00FD2CC4" w:rsidRDefault="00FB1B39" w:rsidP="000D55EE">
            <w:pPr>
              <w:rPr>
                <w:rFonts w:ascii="Times New Roman" w:eastAsia="Times New Roman" w:hAnsi="Times New Roman"/>
                <w:b/>
                <w:sz w:val="22"/>
                <w:szCs w:val="22"/>
                <w:lang w:val="sr-Cyrl-RS"/>
              </w:rPr>
            </w:pPr>
          </w:p>
          <w:p w14:paraId="27CC2033" w14:textId="7D9B88BB" w:rsidR="00FB1B39" w:rsidRPr="00FD2CC4" w:rsidRDefault="00FB1B39" w:rsidP="00FB1B39">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4.</w:t>
            </w:r>
          </w:p>
          <w:p w14:paraId="74BC1B90" w14:textId="77777777" w:rsidR="00244FE7" w:rsidRPr="00FD2CC4" w:rsidRDefault="00FB1B39" w:rsidP="00F72208">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Овај правилник ступа на снагу осмог дана од дана објављивања у „Службеном гласнику Републике Србије”. </w:t>
            </w:r>
          </w:p>
          <w:p w14:paraId="6F7A5C2B" w14:textId="77777777" w:rsidR="00B3175C" w:rsidRPr="00FD2CC4" w:rsidRDefault="00B3175C" w:rsidP="00F72208">
            <w:pPr>
              <w:rPr>
                <w:rFonts w:ascii="Times New Roman" w:eastAsia="Times New Roman" w:hAnsi="Times New Roman"/>
                <w:sz w:val="22"/>
                <w:szCs w:val="22"/>
                <w:lang w:val="sr-Cyrl-RS"/>
              </w:rPr>
            </w:pPr>
          </w:p>
          <w:p w14:paraId="442EDD60" w14:textId="65FD8218" w:rsidR="00B3175C" w:rsidRPr="00FD2CC4" w:rsidRDefault="00B3175C"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3</w:t>
            </w:r>
          </w:p>
          <w:p w14:paraId="60595E37" w14:textId="77777777" w:rsidR="00176773" w:rsidRPr="00FD2CC4" w:rsidRDefault="00176773" w:rsidP="00176773">
            <w:pPr>
              <w:spacing w:before="120" w:after="120"/>
              <w:jc w:val="right"/>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НАЦРТ </w:t>
            </w:r>
          </w:p>
          <w:p w14:paraId="41F43B4D" w14:textId="5F804A8E" w:rsidR="00B3175C" w:rsidRPr="00FD2CC4" w:rsidRDefault="00176773"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ЗАКОН</w:t>
            </w:r>
            <w:r w:rsidR="00B3175C" w:rsidRPr="00FD2CC4">
              <w:rPr>
                <w:rFonts w:ascii="Times New Roman" w:eastAsia="Times New Roman" w:hAnsi="Times New Roman"/>
                <w:b/>
                <w:sz w:val="22"/>
                <w:szCs w:val="22"/>
                <w:lang w:val="sr-Cyrl-RS"/>
              </w:rPr>
              <w:t xml:space="preserve"> О ИЗМЕНИ</w:t>
            </w:r>
            <w:r w:rsidRPr="00FD2CC4">
              <w:rPr>
                <w:rFonts w:ascii="Times New Roman" w:eastAsia="Times New Roman" w:hAnsi="Times New Roman"/>
                <w:b/>
                <w:sz w:val="22"/>
                <w:szCs w:val="22"/>
                <w:lang w:val="sr-Cyrl-RS"/>
              </w:rPr>
              <w:t xml:space="preserve"> </w:t>
            </w:r>
            <w:r w:rsidR="00B3175C" w:rsidRPr="00FD2CC4">
              <w:rPr>
                <w:rFonts w:ascii="Times New Roman" w:eastAsia="Times New Roman" w:hAnsi="Times New Roman"/>
                <w:b/>
                <w:sz w:val="22"/>
                <w:szCs w:val="22"/>
                <w:lang w:val="sr-Cyrl-RS"/>
              </w:rPr>
              <w:t>ЗАКОНА О РЕПУБЛИЧКИМ АДМИНИСТРАТИВНИМ ТАКСАМА</w:t>
            </w:r>
          </w:p>
          <w:p w14:paraId="29AA6C9E" w14:textId="211F4610" w:rsidR="00B3175C" w:rsidRPr="00FD2CC4" w:rsidRDefault="00B3175C"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1.</w:t>
            </w:r>
          </w:p>
          <w:p w14:paraId="5193DEA6" w14:textId="685CA2AC" w:rsidR="00B3175C" w:rsidRPr="00FD2CC4" w:rsidRDefault="00B3175C" w:rsidP="00176773">
            <w:pPr>
              <w:spacing w:before="120" w:after="120"/>
              <w:rPr>
                <w:rFonts w:ascii="Times New Roman" w:hAnsi="Times New Roman"/>
                <w:sz w:val="22"/>
                <w:szCs w:val="22"/>
                <w:lang w:val="sr-Cyrl-RS"/>
              </w:rPr>
            </w:pPr>
            <w:r w:rsidRPr="00FD2CC4">
              <w:rPr>
                <w:rFonts w:ascii="Times New Roman" w:eastAsia="Times New Roman" w:hAnsi="Times New Roman"/>
                <w:sz w:val="22"/>
                <w:szCs w:val="22"/>
                <w:lang w:val="sr-Cyrl-RS"/>
              </w:rPr>
              <w:t>У Закону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изн.,61/2017 - усклађени дин. изн, 113/17, 3/18 – исправка и 50/18 – др. закон и 95/18) у тарифном броју 44. став 1. износ „</w:t>
            </w:r>
            <w:r w:rsidRPr="00FD2CC4">
              <w:rPr>
                <w:rFonts w:ascii="Times New Roman" w:hAnsi="Times New Roman"/>
                <w:sz w:val="22"/>
                <w:szCs w:val="22"/>
                <w:lang w:val="sr-Cyrl-RS"/>
              </w:rPr>
              <w:t>100.270</w:t>
            </w:r>
            <w:r w:rsidRPr="00FD2CC4">
              <w:rPr>
                <w:rFonts w:ascii="Times New Roman" w:eastAsia="Times New Roman" w:hAnsi="Times New Roman"/>
                <w:sz w:val="22"/>
                <w:szCs w:val="22"/>
                <w:lang w:val="sr-Cyrl-RS"/>
              </w:rPr>
              <w:t>“ мења се износом „</w:t>
            </w:r>
            <w:r w:rsidRPr="00FD2CC4">
              <w:rPr>
                <w:rFonts w:ascii="Times New Roman" w:hAnsi="Times New Roman"/>
                <w:sz w:val="22"/>
                <w:szCs w:val="22"/>
                <w:lang w:val="sr-Cyrl-RS"/>
              </w:rPr>
              <w:t xml:space="preserve">60.162“. </w:t>
            </w:r>
          </w:p>
          <w:p w14:paraId="67DA861F" w14:textId="77777777" w:rsidR="00B3175C" w:rsidRPr="00FD2CC4" w:rsidRDefault="00B3175C" w:rsidP="00B3175C">
            <w:pPr>
              <w:rPr>
                <w:rFonts w:ascii="Times New Roman" w:eastAsia="Times New Roman" w:hAnsi="Times New Roman"/>
                <w:b/>
                <w:sz w:val="22"/>
                <w:szCs w:val="22"/>
                <w:lang w:val="sr-Cyrl-RS"/>
              </w:rPr>
            </w:pPr>
          </w:p>
          <w:p w14:paraId="30D172CD" w14:textId="02127634" w:rsidR="00B3175C" w:rsidRPr="00FD2CC4" w:rsidRDefault="00B3175C" w:rsidP="00176773">
            <w:pPr>
              <w:spacing w:before="120" w:after="120"/>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Члан </w:t>
            </w:r>
            <w:r w:rsidR="00176773" w:rsidRPr="00FD2CC4">
              <w:rPr>
                <w:rFonts w:ascii="Times New Roman" w:eastAsia="Times New Roman" w:hAnsi="Times New Roman"/>
                <w:b/>
                <w:sz w:val="22"/>
                <w:szCs w:val="22"/>
                <w:lang w:val="sr-Cyrl-RS"/>
              </w:rPr>
              <w:t>2.</w:t>
            </w:r>
          </w:p>
          <w:p w14:paraId="754C59B2" w14:textId="06757ED3" w:rsidR="00B3175C" w:rsidRPr="00FD2CC4" w:rsidRDefault="00B3175C" w:rsidP="00176773">
            <w:pPr>
              <w:spacing w:before="120" w:after="12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lastRenderedPageBreak/>
              <w:t xml:space="preserve">Овај закон ступа на снагу осмог дана од дана објављивања у „Службеном гласнику Републике Србије”. </w:t>
            </w:r>
          </w:p>
          <w:p w14:paraId="0199A65B" w14:textId="336FC683" w:rsidR="00B3175C" w:rsidRPr="00FD2CC4" w:rsidRDefault="00B3175C" w:rsidP="00B3175C">
            <w:pPr>
              <w:jc w:val="center"/>
              <w:rPr>
                <w:rFonts w:ascii="Times New Roman" w:eastAsia="Times New Roman" w:hAnsi="Times New Roman"/>
                <w:sz w:val="22"/>
                <w:szCs w:val="22"/>
                <w:lang w:val="sr-Cyrl-RS"/>
              </w:rPr>
            </w:pPr>
          </w:p>
        </w:tc>
      </w:tr>
      <w:tr w:rsidR="00B20905" w:rsidRPr="00F87663" w14:paraId="3FC247B4" w14:textId="77777777" w:rsidTr="00B45256">
        <w:trPr>
          <w:trHeight w:val="454"/>
        </w:trPr>
        <w:tc>
          <w:tcPr>
            <w:tcW w:w="9060" w:type="dxa"/>
            <w:gridSpan w:val="2"/>
            <w:shd w:val="clear" w:color="auto" w:fill="DBE5F1" w:themeFill="accent1" w:themeFillTint="33"/>
            <w:vAlign w:val="center"/>
          </w:tcPr>
          <w:p w14:paraId="696E1902" w14:textId="77777777"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lastRenderedPageBreak/>
              <w:t>ПРЕГЛЕД ОДРЕДБИ ПРОПИСА ЧИЈА СЕ ИЗМЕНА ПРЕДЛАЖЕ</w:t>
            </w:r>
          </w:p>
        </w:tc>
      </w:tr>
      <w:tr w:rsidR="00B20905" w:rsidRPr="00FD2CC4" w14:paraId="5A0D6102" w14:textId="77777777" w:rsidTr="00B45256">
        <w:trPr>
          <w:trHeight w:val="454"/>
        </w:trPr>
        <w:tc>
          <w:tcPr>
            <w:tcW w:w="9060" w:type="dxa"/>
            <w:gridSpan w:val="2"/>
            <w:shd w:val="clear" w:color="auto" w:fill="auto"/>
          </w:tcPr>
          <w:p w14:paraId="1BA59D76" w14:textId="4BFD8687" w:rsidR="00305D1F" w:rsidRPr="00FD2CC4" w:rsidRDefault="00305D1F" w:rsidP="00305D1F">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1</w:t>
            </w:r>
          </w:p>
          <w:p w14:paraId="3B968917" w14:textId="04560D1D" w:rsidR="00305D1F" w:rsidRPr="00FD2CC4" w:rsidRDefault="00097033" w:rsidP="00305D1F">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ПРЕГЛЕД</w:t>
            </w:r>
            <w:r w:rsidR="00305D1F" w:rsidRPr="00FD2CC4">
              <w:rPr>
                <w:rFonts w:ascii="Times New Roman" w:eastAsia="Times New Roman" w:hAnsi="Times New Roman"/>
                <w:b/>
                <w:sz w:val="22"/>
                <w:szCs w:val="22"/>
                <w:lang w:val="sr-Cyrl-RS"/>
              </w:rPr>
              <w:t xml:space="preserve"> ОДРЕДБИ </w:t>
            </w:r>
          </w:p>
          <w:p w14:paraId="19160D4D" w14:textId="05524B73" w:rsidR="00305D1F" w:rsidRPr="00FD2CC4" w:rsidRDefault="00305D1F" w:rsidP="00305D1F">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ЗАКОНА О БЕЗБЕДНОСТИ САОБРАЋАЈА НА ПУТЕВИМА КОЈЕ СЕ </w:t>
            </w:r>
            <w:r w:rsidR="00CB656E" w:rsidRPr="00FD2CC4">
              <w:rPr>
                <w:rFonts w:ascii="Times New Roman" w:eastAsia="Times New Roman" w:hAnsi="Times New Roman"/>
                <w:b/>
                <w:sz w:val="22"/>
                <w:szCs w:val="22"/>
                <w:lang w:val="sr-Cyrl-RS"/>
              </w:rPr>
              <w:t xml:space="preserve">МЕЊАЈУ И </w:t>
            </w:r>
            <w:r w:rsidRPr="00FD2CC4">
              <w:rPr>
                <w:rFonts w:ascii="Times New Roman" w:eastAsia="Times New Roman" w:hAnsi="Times New Roman"/>
                <w:b/>
                <w:sz w:val="22"/>
                <w:szCs w:val="22"/>
                <w:lang w:val="sr-Cyrl-RS"/>
              </w:rPr>
              <w:t>ДОПУЊУЈУ</w:t>
            </w:r>
          </w:p>
          <w:p w14:paraId="0B4D1DC8" w14:textId="77777777" w:rsidR="008A0B12" w:rsidRPr="00FD2CC4" w:rsidRDefault="008A0B12" w:rsidP="00305D1F">
            <w:pPr>
              <w:jc w:val="center"/>
              <w:rPr>
                <w:rFonts w:ascii="Times New Roman" w:eastAsia="Times New Roman" w:hAnsi="Times New Roman"/>
                <w:b/>
                <w:sz w:val="22"/>
                <w:szCs w:val="22"/>
                <w:lang w:val="sr-Cyrl-RS"/>
              </w:rPr>
            </w:pPr>
          </w:p>
          <w:p w14:paraId="2FEAA289" w14:textId="77777777" w:rsidR="008A0B12" w:rsidRPr="00FD2CC4" w:rsidRDefault="008A0B12" w:rsidP="008A0B12">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257.</w:t>
            </w:r>
          </w:p>
          <w:p w14:paraId="21B43EE4"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Привредно друштво за вршење техничког прегледа возила мора да испуњава прописане услове у погледу:</w:t>
            </w:r>
          </w:p>
          <w:p w14:paraId="1ADD6249" w14:textId="77777777" w:rsidR="008A0B12" w:rsidRPr="00FD2CC4" w:rsidRDefault="008A0B12" w:rsidP="008A0B12">
            <w:pPr>
              <w:rPr>
                <w:rFonts w:ascii="Times New Roman" w:eastAsia="Times New Roman" w:hAnsi="Times New Roman"/>
                <w:sz w:val="22"/>
                <w:szCs w:val="22"/>
                <w:lang w:val="sr-Cyrl-RS"/>
              </w:rPr>
            </w:pPr>
          </w:p>
          <w:p w14:paraId="3A103980"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1) грађевинског објекта са прилазним и излазним путевима,</w:t>
            </w:r>
          </w:p>
          <w:p w14:paraId="1B7AB912" w14:textId="77777777" w:rsidR="008A0B12" w:rsidRPr="00FD2CC4" w:rsidRDefault="008A0B12" w:rsidP="008A0B12">
            <w:pPr>
              <w:rPr>
                <w:rFonts w:ascii="Times New Roman" w:eastAsia="Times New Roman" w:hAnsi="Times New Roman"/>
                <w:sz w:val="22"/>
                <w:szCs w:val="22"/>
                <w:lang w:val="sr-Cyrl-RS"/>
              </w:rPr>
            </w:pPr>
          </w:p>
          <w:p w14:paraId="4E1AABA6"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2) уређаја и опреме за вршење техничког прегледа,</w:t>
            </w:r>
          </w:p>
          <w:p w14:paraId="7037DD69" w14:textId="77777777" w:rsidR="008A0B12" w:rsidRPr="00FD2CC4" w:rsidRDefault="008A0B12" w:rsidP="008A0B12">
            <w:pPr>
              <w:rPr>
                <w:rFonts w:ascii="Times New Roman" w:eastAsia="Times New Roman" w:hAnsi="Times New Roman"/>
                <w:sz w:val="22"/>
                <w:szCs w:val="22"/>
                <w:lang w:val="sr-Cyrl-RS"/>
              </w:rPr>
            </w:pPr>
          </w:p>
          <w:p w14:paraId="2A360ABE"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3) стручног кадра,</w:t>
            </w:r>
          </w:p>
          <w:p w14:paraId="7646EFC4" w14:textId="77777777" w:rsidR="008A0B12" w:rsidRPr="00FD2CC4" w:rsidRDefault="008A0B12" w:rsidP="008A0B12">
            <w:pPr>
              <w:rPr>
                <w:rFonts w:ascii="Times New Roman" w:eastAsia="Times New Roman" w:hAnsi="Times New Roman"/>
                <w:sz w:val="22"/>
                <w:szCs w:val="22"/>
                <w:lang w:val="sr-Cyrl-RS"/>
              </w:rPr>
            </w:pPr>
          </w:p>
          <w:p w14:paraId="1A691CC1"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4) информационе опреме која омогућава ефикасно повезивање привредног друштва за вршење техничког прегледа возила, односно његовог огранка, са централним информационим системом и министарством надлежним за унутрашње послове, ради достављања прописаних података,</w:t>
            </w:r>
          </w:p>
          <w:p w14:paraId="4D80D6FA" w14:textId="77777777" w:rsidR="008A0B12" w:rsidRPr="00FD2CC4" w:rsidRDefault="008A0B12" w:rsidP="008A0B12">
            <w:pPr>
              <w:rPr>
                <w:rFonts w:ascii="Times New Roman" w:eastAsia="Times New Roman" w:hAnsi="Times New Roman"/>
                <w:sz w:val="22"/>
                <w:szCs w:val="22"/>
                <w:lang w:val="sr-Cyrl-RS"/>
              </w:rPr>
            </w:pPr>
          </w:p>
          <w:p w14:paraId="62C41DDE"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5) система за видео снимање вршења техничког прегледа возила помоћу којег се сачињава одговарајући запис, који је део прописаних евиденција.</w:t>
            </w:r>
          </w:p>
          <w:p w14:paraId="18BAC0D1" w14:textId="77777777" w:rsidR="008A0B12" w:rsidRPr="00FD2CC4" w:rsidRDefault="008A0B12" w:rsidP="008A0B12">
            <w:pPr>
              <w:rPr>
                <w:rFonts w:ascii="Times New Roman" w:eastAsia="Times New Roman" w:hAnsi="Times New Roman"/>
                <w:sz w:val="22"/>
                <w:szCs w:val="22"/>
                <w:lang w:val="sr-Cyrl-RS"/>
              </w:rPr>
            </w:pPr>
          </w:p>
          <w:p w14:paraId="4F83CC5F"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Грађевински објекат из става 1. тачка 1) овог члана мора бити у власништву привредног друштва које врши технички преглед или његово коришћење мора бити обезбеђено закљученим уговором о закупу.</w:t>
            </w:r>
          </w:p>
          <w:p w14:paraId="0E442611" w14:textId="77777777" w:rsidR="008A0B12" w:rsidRPr="00FD2CC4" w:rsidRDefault="008A0B12" w:rsidP="008A0B12">
            <w:pPr>
              <w:rPr>
                <w:rFonts w:ascii="Times New Roman" w:eastAsia="Times New Roman" w:hAnsi="Times New Roman"/>
                <w:sz w:val="22"/>
                <w:szCs w:val="22"/>
                <w:lang w:val="sr-Cyrl-RS"/>
              </w:rPr>
            </w:pPr>
          </w:p>
          <w:p w14:paraId="67750D93"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Грађевински објекат може бити закупљен само за потребе једног привредног друштва, односно огранка, које врши технички преглед возила. Ван радног времена из члана 261. овог закона, грађевински објекат може се користити за обављање других делатности.</w:t>
            </w:r>
          </w:p>
          <w:p w14:paraId="1096B179" w14:textId="77777777" w:rsidR="008A0B12" w:rsidRPr="00FD2CC4" w:rsidRDefault="008A0B12" w:rsidP="008A0B12">
            <w:pPr>
              <w:rPr>
                <w:rFonts w:ascii="Times New Roman" w:eastAsia="Times New Roman" w:hAnsi="Times New Roman"/>
                <w:sz w:val="22"/>
                <w:szCs w:val="22"/>
                <w:lang w:val="sr-Cyrl-RS"/>
              </w:rPr>
            </w:pPr>
          </w:p>
          <w:p w14:paraId="4A8C7B7A"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Централни информациони систем са програмом који омогућава прикупљање и доставу прописаних података од стране привредног друштва, из објеката у којима врши технички преглед возила, и централизовану обраду података, обезбеђује Агенција. Наведени програм мора обезбедити и повезивање министарства надлежног за унутрашње послове са другим државним органима, односно имаоцима јавних овлашћења, у циљу обезбеђења одговарајућих података којим се утврђује да контролори техничког прегледа, који су у радном односу у привредном друштву, односно возила чији технички преглед се врши, испуњавају прописане услове.</w:t>
            </w:r>
          </w:p>
          <w:p w14:paraId="1775EFFC" w14:textId="77777777" w:rsidR="008A0B12" w:rsidRPr="00FD2CC4" w:rsidRDefault="008A0B12" w:rsidP="008A0B12">
            <w:pPr>
              <w:rPr>
                <w:rFonts w:ascii="Times New Roman" w:eastAsia="Times New Roman" w:hAnsi="Times New Roman"/>
                <w:sz w:val="22"/>
                <w:szCs w:val="22"/>
                <w:lang w:val="sr-Cyrl-RS"/>
              </w:rPr>
            </w:pPr>
          </w:p>
          <w:p w14:paraId="2F1E8A6A" w14:textId="77E871B7" w:rsidR="008A0B12" w:rsidRPr="00FD2CC4" w:rsidRDefault="008A0B12" w:rsidP="008A0B12">
            <w:pPr>
              <w:rPr>
                <w:rFonts w:ascii="Times New Roman" w:hAnsi="Times New Roman"/>
                <w:sz w:val="22"/>
                <w:szCs w:val="22"/>
                <w:lang w:val="sr-Cyrl-RS"/>
              </w:rPr>
            </w:pPr>
            <w:r w:rsidRPr="00FD2CC4">
              <w:rPr>
                <w:rFonts w:ascii="Times New Roman" w:eastAsia="Times New Roman" w:hAnsi="Times New Roman"/>
                <w:sz w:val="22"/>
                <w:szCs w:val="22"/>
                <w:lang w:val="sr-Cyrl-RS"/>
              </w:rPr>
              <w:t xml:space="preserve">ИСПУЊЕНОСТ ПРОПИСАНИХ УСЛОВА ИЗ СТ. 1, 2, 3. И 4. </w:t>
            </w:r>
            <w:r w:rsidR="00C12A2C" w:rsidRPr="00FD2CC4">
              <w:rPr>
                <w:rFonts w:ascii="Times New Roman" w:eastAsia="Times New Roman" w:hAnsi="Times New Roman"/>
                <w:sz w:val="22"/>
                <w:szCs w:val="22"/>
                <w:lang w:val="sr-Cyrl-RS"/>
              </w:rPr>
              <w:t xml:space="preserve">ОВОГ ЧЛАНА </w:t>
            </w:r>
            <w:r w:rsidRPr="00FD2CC4">
              <w:rPr>
                <w:rFonts w:ascii="Times New Roman" w:hAnsi="Times New Roman"/>
                <w:sz w:val="22"/>
                <w:szCs w:val="22"/>
                <w:lang w:val="sr-Cyrl-RS"/>
              </w:rPr>
              <w:t>ПРОВЕРАВА МИНИСТАРСТВО НАДЛЕЖНО ЗА УНУТРАШЊЕ ПОСЛОВЕ ПО СЛУЖЕНОЈ ДУЖНОСТИ</w:t>
            </w:r>
            <w:r w:rsidR="009D7C64" w:rsidRPr="00FD2CC4">
              <w:rPr>
                <w:rFonts w:ascii="Times New Roman" w:hAnsi="Times New Roman"/>
                <w:sz w:val="22"/>
                <w:szCs w:val="22"/>
                <w:lang w:val="sr-Cyrl-RS"/>
              </w:rPr>
              <w:t>,</w:t>
            </w:r>
            <w:r w:rsidRPr="00FD2CC4">
              <w:rPr>
                <w:rFonts w:ascii="Times New Roman" w:hAnsi="Times New Roman"/>
                <w:sz w:val="22"/>
                <w:szCs w:val="22"/>
                <w:lang w:val="sr-Cyrl-RS"/>
              </w:rPr>
              <w:t xml:space="preserve"> У ПОСЛОВНОМ ПРОСТОРУ ПРИВРЕДНОГ ДРУШТВА. </w:t>
            </w:r>
          </w:p>
          <w:p w14:paraId="5F79A7A8" w14:textId="77777777" w:rsidR="008A0B12" w:rsidRPr="00FD2CC4" w:rsidRDefault="008A0B12" w:rsidP="008A0B12">
            <w:pPr>
              <w:rPr>
                <w:rFonts w:ascii="Times New Roman" w:eastAsia="Times New Roman" w:hAnsi="Times New Roman"/>
                <w:sz w:val="22"/>
                <w:szCs w:val="22"/>
                <w:lang w:val="sr-Cyrl-RS"/>
              </w:rPr>
            </w:pPr>
          </w:p>
          <w:p w14:paraId="5921CDAB"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Агенција обједињује све податке о техничким прегледима из привредних друштава за вршење техничких прегледа возила у електронском облику и чува их најмање десет година.</w:t>
            </w:r>
          </w:p>
          <w:p w14:paraId="00DC0818" w14:textId="77777777" w:rsidR="008A0B12" w:rsidRPr="00FD2CC4" w:rsidRDefault="008A0B12" w:rsidP="008A0B12">
            <w:pPr>
              <w:rPr>
                <w:rFonts w:ascii="Times New Roman" w:eastAsia="Times New Roman" w:hAnsi="Times New Roman"/>
                <w:sz w:val="22"/>
                <w:szCs w:val="22"/>
                <w:lang w:val="sr-Cyrl-RS"/>
              </w:rPr>
            </w:pPr>
          </w:p>
          <w:p w14:paraId="142F3492" w14:textId="77777777" w:rsidR="008A0B12"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Ближе услове о садржају, начину прикупљања и доставе података прописује министар надлежан за унутрашње послове. </w:t>
            </w:r>
          </w:p>
          <w:p w14:paraId="72009330" w14:textId="77777777" w:rsidR="008A0B12" w:rsidRPr="00FD2CC4" w:rsidRDefault="008A0B12" w:rsidP="008A0B12">
            <w:pPr>
              <w:rPr>
                <w:rFonts w:ascii="Times New Roman" w:eastAsia="Times New Roman" w:hAnsi="Times New Roman"/>
                <w:sz w:val="22"/>
                <w:szCs w:val="22"/>
                <w:lang w:val="sr-Cyrl-RS"/>
              </w:rPr>
            </w:pPr>
          </w:p>
          <w:p w14:paraId="3ADA74D1" w14:textId="1B1B8F17" w:rsidR="00305D1F" w:rsidRPr="00FD2CC4" w:rsidRDefault="008A0B12" w:rsidP="008A0B12">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Ако привредно друштво обавезе у погледу трошкова одржавања и унапређења централног информационог система, који су настали у једном месецу, не измири најкасније у року од два месеца од дана завршетка месеца у којем су трошкови настали, том привредном друштву биће онемогућен приступ програму из става 4. овог члана.</w:t>
            </w:r>
          </w:p>
          <w:p w14:paraId="3B678C92" w14:textId="77777777" w:rsidR="00A74D67" w:rsidRPr="00FD2CC4" w:rsidRDefault="00A74D67" w:rsidP="008A0B12">
            <w:pPr>
              <w:rPr>
                <w:rFonts w:ascii="Times New Roman" w:eastAsia="Times New Roman" w:hAnsi="Times New Roman"/>
                <w:sz w:val="22"/>
                <w:szCs w:val="22"/>
                <w:lang w:val="sr-Cyrl-RS"/>
              </w:rPr>
            </w:pPr>
          </w:p>
          <w:p w14:paraId="24FC0638" w14:textId="77777777" w:rsidR="00A74D67" w:rsidRPr="00FD2CC4" w:rsidRDefault="00A74D67" w:rsidP="00A74D67">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258.</w:t>
            </w:r>
          </w:p>
          <w:p w14:paraId="738758A0" w14:textId="77777777" w:rsidR="00A74D67" w:rsidRPr="00FD2CC4" w:rsidRDefault="00A74D67" w:rsidP="00A74D67">
            <w:pPr>
              <w:rPr>
                <w:rFonts w:ascii="Times New Roman" w:eastAsia="Times New Roman" w:hAnsi="Times New Roman"/>
                <w:sz w:val="22"/>
                <w:szCs w:val="22"/>
                <w:lang w:val="sr-Cyrl-RS"/>
              </w:rPr>
            </w:pPr>
          </w:p>
          <w:p w14:paraId="2A5FDA80" w14:textId="77777777"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Привредно друштво, у објектима у којима је овлашћено да врши технички преглед возила, дужно је да обезбеди да уређаји и опрема помоћу којих се врши технички преглед возила буду увек у исправном стању и да одржава део информационог система и систем за видео снимање, који се налазе у привредном друштву, на начин који ће омогућити њихове прописане функционалности.</w:t>
            </w:r>
          </w:p>
          <w:p w14:paraId="3A4E3B64" w14:textId="77777777" w:rsidR="00A74D67" w:rsidRPr="00FD2CC4" w:rsidRDefault="00A74D67" w:rsidP="00A74D67">
            <w:pPr>
              <w:rPr>
                <w:rFonts w:ascii="Times New Roman" w:eastAsia="Times New Roman" w:hAnsi="Times New Roman"/>
                <w:sz w:val="22"/>
                <w:szCs w:val="22"/>
                <w:lang w:val="sr-Cyrl-RS"/>
              </w:rPr>
            </w:pPr>
          </w:p>
          <w:p w14:paraId="66492B77" w14:textId="77777777"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Уређаји који се користе за вршење техничког прегледа возила, а представљају мерила, морају испуњавати све услове одређене метролошким прописима.</w:t>
            </w:r>
          </w:p>
          <w:p w14:paraId="4416BE83" w14:textId="77777777" w:rsidR="00A74D67" w:rsidRPr="00FD2CC4" w:rsidRDefault="00A74D67" w:rsidP="00A74D67">
            <w:pPr>
              <w:rPr>
                <w:rFonts w:ascii="Times New Roman" w:eastAsia="Times New Roman" w:hAnsi="Times New Roman"/>
                <w:sz w:val="22"/>
                <w:szCs w:val="22"/>
                <w:lang w:val="sr-Cyrl-RS"/>
              </w:rPr>
            </w:pPr>
          </w:p>
          <w:p w14:paraId="37977F2F" w14:textId="549412D0"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МИНИСТАРСТВО УНУТРАШЊИХ ПОСЛОВА ПО СЛУЖБЕНОЈ ДУЖНОСТИ ПРОВЕРАВА ИСПУЊЕНОСТ УСЛОВА ИЗ СТАВА 2. ОВОГ ЧЛАНА.  </w:t>
            </w:r>
          </w:p>
          <w:p w14:paraId="201560A7" w14:textId="77777777" w:rsidR="00A74D67" w:rsidRPr="00FD2CC4" w:rsidRDefault="00A74D67" w:rsidP="00A74D67">
            <w:pPr>
              <w:rPr>
                <w:rFonts w:ascii="Times New Roman" w:eastAsia="Times New Roman" w:hAnsi="Times New Roman"/>
                <w:sz w:val="22"/>
                <w:szCs w:val="22"/>
                <w:lang w:val="sr-Cyrl-RS"/>
              </w:rPr>
            </w:pPr>
          </w:p>
          <w:p w14:paraId="6F29BA23" w14:textId="77777777"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Привредно друштво дужно је да одмах престане са радом, у одређеном објекту, у случају неисправности уређаја и опреме помоћу којих се врши технички преглед возила или уколико престане да испуњава друге прописане услове у погледу уређаја и опреме или неисправности дела информационог система и система за видео снимање у том објекту и најкасније првог наредног радног дана обавести орган који врши надзор. За време привременог престанка са радом привредно друштво не сме вршити технички преглед возила у објекту у којем је престало да испуњава прописане услове.</w:t>
            </w:r>
          </w:p>
          <w:p w14:paraId="2ED6B7E4" w14:textId="77777777" w:rsidR="00A74D67" w:rsidRPr="00FD2CC4" w:rsidRDefault="00A74D67" w:rsidP="00A74D67">
            <w:pPr>
              <w:rPr>
                <w:rFonts w:ascii="Times New Roman" w:eastAsia="Times New Roman" w:hAnsi="Times New Roman"/>
                <w:sz w:val="22"/>
                <w:szCs w:val="22"/>
                <w:lang w:val="sr-Cyrl-RS"/>
              </w:rPr>
            </w:pPr>
          </w:p>
          <w:p w14:paraId="7E59844F" w14:textId="77777777"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Привремени престанак рада може трајати најдуже три месеца.</w:t>
            </w:r>
          </w:p>
          <w:p w14:paraId="4B35CCC6" w14:textId="77777777" w:rsidR="00A74D67" w:rsidRPr="00FD2CC4" w:rsidRDefault="00A74D67" w:rsidP="00A74D67">
            <w:pPr>
              <w:rPr>
                <w:rFonts w:ascii="Times New Roman" w:eastAsia="Times New Roman" w:hAnsi="Times New Roman"/>
                <w:sz w:val="22"/>
                <w:szCs w:val="22"/>
                <w:lang w:val="sr-Cyrl-RS"/>
              </w:rPr>
            </w:pPr>
          </w:p>
          <w:p w14:paraId="0E889D40" w14:textId="69FDAE5B" w:rsidR="00A74D67" w:rsidRPr="00FD2CC4" w:rsidRDefault="00A74D67" w:rsidP="00A74D67">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О завршетку привременог престанка рада, привредно друштво је дужно да обавести орган који врши надзор најкасније један дан пре почетка наставка са радом.</w:t>
            </w:r>
          </w:p>
          <w:p w14:paraId="761E737A" w14:textId="77777777" w:rsidR="00E2416A" w:rsidRPr="00FD2CC4" w:rsidRDefault="00E2416A" w:rsidP="00A74D67">
            <w:pPr>
              <w:rPr>
                <w:rFonts w:ascii="Times New Roman" w:eastAsia="Times New Roman" w:hAnsi="Times New Roman"/>
                <w:sz w:val="22"/>
                <w:szCs w:val="22"/>
                <w:lang w:val="sr-Cyrl-RS"/>
              </w:rPr>
            </w:pPr>
          </w:p>
          <w:p w14:paraId="48EBAAE3" w14:textId="77777777" w:rsidR="00E2416A" w:rsidRPr="00FD2CC4" w:rsidRDefault="00E2416A" w:rsidP="00E2416A">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2. Контролори техничког прегледа возила</w:t>
            </w:r>
          </w:p>
          <w:p w14:paraId="1407A15B" w14:textId="77777777" w:rsidR="00E2416A" w:rsidRPr="00FD2CC4" w:rsidRDefault="00E2416A" w:rsidP="00E2416A">
            <w:pPr>
              <w:jc w:val="center"/>
              <w:rPr>
                <w:rFonts w:ascii="Times New Roman" w:eastAsia="Times New Roman" w:hAnsi="Times New Roman"/>
                <w:b/>
                <w:sz w:val="22"/>
                <w:szCs w:val="22"/>
                <w:lang w:val="sr-Cyrl-RS"/>
              </w:rPr>
            </w:pPr>
          </w:p>
          <w:p w14:paraId="03C5E034" w14:textId="77777777" w:rsidR="00E2416A" w:rsidRPr="00FD2CC4" w:rsidRDefault="00E2416A" w:rsidP="00E2416A">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263.</w:t>
            </w:r>
          </w:p>
          <w:p w14:paraId="2606AFF7"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Технички преглед возила може обављати само контролор који испуњава прописане услове и има важећу дозволу (лиценцу).</w:t>
            </w:r>
          </w:p>
          <w:p w14:paraId="6999578B" w14:textId="77777777" w:rsidR="00E2416A" w:rsidRPr="00FD2CC4" w:rsidRDefault="00E2416A" w:rsidP="00E2416A">
            <w:pPr>
              <w:rPr>
                <w:rFonts w:ascii="Times New Roman" w:eastAsia="Times New Roman" w:hAnsi="Times New Roman"/>
                <w:sz w:val="22"/>
                <w:szCs w:val="22"/>
                <w:lang w:val="sr-Cyrl-RS"/>
              </w:rPr>
            </w:pPr>
          </w:p>
          <w:p w14:paraId="3AC04DE8"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Дозволу (лиценцу) за контролора техничког прегледа издаје Агенција. Дозвола (лиценца) има рок важења три године. Дозвола (лиценца) за контролора техничког прегледа се издаје на заштићеном обрасцу и садржи податке: име и презиме, датум и место рођења, датум издавања и рок важења, број/серијски број, својеручни потпис, пребивалиште, категорија возила, фотографија.</w:t>
            </w:r>
          </w:p>
          <w:p w14:paraId="7E799206" w14:textId="77777777" w:rsidR="00E2416A" w:rsidRPr="00FD2CC4" w:rsidRDefault="00E2416A" w:rsidP="00E2416A">
            <w:pPr>
              <w:rPr>
                <w:rFonts w:ascii="Times New Roman" w:eastAsia="Times New Roman" w:hAnsi="Times New Roman"/>
                <w:sz w:val="22"/>
                <w:szCs w:val="22"/>
                <w:lang w:val="sr-Cyrl-RS"/>
              </w:rPr>
            </w:pPr>
          </w:p>
          <w:p w14:paraId="18E3DABB"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Контролор техничког прегледа мора испуњавати следеће услове:</w:t>
            </w:r>
          </w:p>
          <w:p w14:paraId="784AF6CC" w14:textId="77777777" w:rsidR="00E2416A" w:rsidRPr="00FD2CC4" w:rsidRDefault="00E2416A" w:rsidP="00E2416A">
            <w:pPr>
              <w:rPr>
                <w:rFonts w:ascii="Times New Roman" w:eastAsia="Times New Roman" w:hAnsi="Times New Roman"/>
                <w:sz w:val="22"/>
                <w:szCs w:val="22"/>
                <w:lang w:val="sr-Cyrl-RS"/>
              </w:rPr>
            </w:pPr>
          </w:p>
          <w:p w14:paraId="6EEAD928"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1) да има најмање завршену средњу стручну школу у четворогодишњем или трогодишњем трајању, струке машинске, образовног профила везаног за моторе и возила или струке саобраћајне, образовног профила из области друмског саобраћаја,</w:t>
            </w:r>
          </w:p>
          <w:p w14:paraId="4299C6D9" w14:textId="77777777" w:rsidR="00E2416A" w:rsidRPr="00FD2CC4" w:rsidRDefault="00E2416A" w:rsidP="00E2416A">
            <w:pPr>
              <w:rPr>
                <w:rFonts w:ascii="Times New Roman" w:eastAsia="Times New Roman" w:hAnsi="Times New Roman"/>
                <w:sz w:val="22"/>
                <w:szCs w:val="22"/>
                <w:lang w:val="sr-Cyrl-RS"/>
              </w:rPr>
            </w:pPr>
          </w:p>
          <w:p w14:paraId="206E3B4A"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2) да има возачку дозволу за управљање моторним возилима оне категорије возила чији преглед обавља,</w:t>
            </w:r>
          </w:p>
          <w:p w14:paraId="3FE55229" w14:textId="77777777" w:rsidR="00E2416A" w:rsidRPr="00FD2CC4" w:rsidRDefault="00E2416A" w:rsidP="00E2416A">
            <w:pPr>
              <w:rPr>
                <w:rFonts w:ascii="Times New Roman" w:eastAsia="Times New Roman" w:hAnsi="Times New Roman"/>
                <w:sz w:val="22"/>
                <w:szCs w:val="22"/>
                <w:lang w:val="sr-Cyrl-RS"/>
              </w:rPr>
            </w:pPr>
          </w:p>
          <w:p w14:paraId="5B8DC549"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3) да има завршену обуку за контролора техничког прегледа,</w:t>
            </w:r>
          </w:p>
          <w:p w14:paraId="68D66BEA" w14:textId="77777777" w:rsidR="00E2416A" w:rsidRPr="00FD2CC4" w:rsidRDefault="00E2416A" w:rsidP="00E2416A">
            <w:pPr>
              <w:rPr>
                <w:rFonts w:ascii="Times New Roman" w:eastAsia="Times New Roman" w:hAnsi="Times New Roman"/>
                <w:sz w:val="22"/>
                <w:szCs w:val="22"/>
                <w:lang w:val="sr-Cyrl-RS"/>
              </w:rPr>
            </w:pPr>
          </w:p>
          <w:p w14:paraId="04F6ED84"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4) да има положен стручни испит за контролора техничког прегледа возила,</w:t>
            </w:r>
          </w:p>
          <w:p w14:paraId="10029DF3" w14:textId="77777777" w:rsidR="00E2416A" w:rsidRPr="00FD2CC4" w:rsidRDefault="00E2416A" w:rsidP="00E2416A">
            <w:pPr>
              <w:rPr>
                <w:rFonts w:ascii="Times New Roman" w:eastAsia="Times New Roman" w:hAnsi="Times New Roman"/>
                <w:sz w:val="22"/>
                <w:szCs w:val="22"/>
                <w:lang w:val="sr-Cyrl-RS"/>
              </w:rPr>
            </w:pPr>
          </w:p>
          <w:p w14:paraId="4F722135" w14:textId="3D701A79"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5) да у последње четири године није правноснажно осуђиван за кривична дела из групе против живота и тела, кривична дела против службене дужности, као и да се против њега не води истрага за ова кривична дела, односно није подигнута оптужница за ова кривична дела.</w:t>
            </w:r>
          </w:p>
          <w:p w14:paraId="10B4731F" w14:textId="77777777" w:rsidR="00E2416A" w:rsidRPr="00FD2CC4" w:rsidRDefault="00E2416A" w:rsidP="00E2416A">
            <w:pPr>
              <w:rPr>
                <w:rFonts w:ascii="Times New Roman" w:eastAsia="Times New Roman" w:hAnsi="Times New Roman"/>
                <w:sz w:val="22"/>
                <w:szCs w:val="22"/>
                <w:lang w:val="sr-Cyrl-RS"/>
              </w:rPr>
            </w:pPr>
          </w:p>
          <w:p w14:paraId="2549BC49" w14:textId="2B5F6827" w:rsidR="00E2416A" w:rsidRPr="00FD2CC4" w:rsidRDefault="0096722F"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МИНИСТАРСТВО УНУТРАШЊИХ ПОСЛОВА ПО СЛУЖБЕНОЈ ДУЖНОСТИ ПРОВЕРАВА ИСПУЊЕНОСТ УСЛОВА ИЗ СТ</w:t>
            </w:r>
            <w:r w:rsidR="00C077CC" w:rsidRPr="00FD2CC4">
              <w:rPr>
                <w:rFonts w:ascii="Times New Roman" w:eastAsia="Times New Roman" w:hAnsi="Times New Roman"/>
                <w:sz w:val="22"/>
                <w:szCs w:val="22"/>
                <w:lang w:val="sr-Cyrl-RS"/>
              </w:rPr>
              <w:t>.</w:t>
            </w:r>
            <w:r w:rsidRPr="00FD2CC4">
              <w:rPr>
                <w:rFonts w:ascii="Times New Roman" w:eastAsia="Times New Roman" w:hAnsi="Times New Roman"/>
                <w:sz w:val="22"/>
                <w:szCs w:val="22"/>
                <w:lang w:val="sr-Cyrl-RS"/>
              </w:rPr>
              <w:t xml:space="preserve"> </w:t>
            </w:r>
            <w:r w:rsidR="00C077CC" w:rsidRPr="00FD2CC4">
              <w:rPr>
                <w:rFonts w:ascii="Times New Roman" w:eastAsia="Times New Roman" w:hAnsi="Times New Roman"/>
                <w:sz w:val="22"/>
                <w:szCs w:val="22"/>
                <w:lang w:val="sr-Cyrl-RS"/>
              </w:rPr>
              <w:t>1.,2.,</w:t>
            </w:r>
            <w:r w:rsidRPr="00FD2CC4">
              <w:rPr>
                <w:rFonts w:ascii="Times New Roman" w:eastAsia="Times New Roman" w:hAnsi="Times New Roman"/>
                <w:sz w:val="22"/>
                <w:szCs w:val="22"/>
                <w:lang w:val="sr-Cyrl-RS"/>
              </w:rPr>
              <w:t xml:space="preserve">3. ТАЧ. 2, 3, 4. И 5. ОВОГ ЧЛАНА. </w:t>
            </w:r>
          </w:p>
          <w:p w14:paraId="5DA43F9E" w14:textId="77777777" w:rsidR="0096722F" w:rsidRPr="00FD2CC4" w:rsidRDefault="0096722F" w:rsidP="00E2416A">
            <w:pPr>
              <w:rPr>
                <w:rFonts w:ascii="Times New Roman" w:eastAsia="Times New Roman" w:hAnsi="Times New Roman"/>
                <w:sz w:val="22"/>
                <w:szCs w:val="22"/>
                <w:lang w:val="sr-Cyrl-RS"/>
              </w:rPr>
            </w:pPr>
          </w:p>
          <w:p w14:paraId="4BB5DB80"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Ближе прописе о наставном програму обуке контролора техничког прегледа, начину организовања и спровођења стручног испита за контролора техничког прегледа, програму унапређења знања и вештина контролора техничког прегледа, условима које мора да испуњава правно лице да спроводи обуку и семинаре за унапређење знања и вештина контролора техничког прегледа, условима које мора да испуни извођач садржаја обуке и семинара за унапређење знања и вештина контролора техничког прегледа, начину извођења обуке и семинара унапређења знања и вештина, начину вођења евиденција о изведеним обукама и семинарима унапређења знања и вештина контролора техничког прегледа, изгледу дозволе (лиценце) за контролора техничког прегледа и начину вођења евиденција о издатим дозволама (лиценцама) за контролора техничког прегледа доноси министар надлежан за унутрашње послове на предлог Агенције. Евиденција о изведеним обукама и семинарима унапређења знања и вештина контролора техничког прегледа у електронском облику садржи податке: редни број, име (име једног родитеља), презиме и ЈМБГ контролора техничког прегледа, датум и место рођења контролора техничког прегледа, адреса становања, пребивалиште, датум и место похађања обавезне обуке, датум и место похађања семинара унапређења знања, број и датум дозволе (лиценце), број и датум издавања потврде о одслушаном обавезном семинару унапређења знања, издавалац потврде, рубрика за напомену, својеручни потпис, фотографија, електронска адреса, број контакт телефона контролора техничког прегледа, име извођача садржаја обуке, (име једног родитеља), презиме и ЈМБГ извођача садржаја обуке, електронска адреса и број контакт телефона извођача наставе.</w:t>
            </w:r>
          </w:p>
          <w:p w14:paraId="1AB2965E" w14:textId="77777777" w:rsidR="00E2416A" w:rsidRPr="00FD2CC4" w:rsidRDefault="00E2416A" w:rsidP="00E2416A">
            <w:pPr>
              <w:rPr>
                <w:rFonts w:ascii="Times New Roman" w:eastAsia="Times New Roman" w:hAnsi="Times New Roman"/>
                <w:sz w:val="22"/>
                <w:szCs w:val="22"/>
                <w:lang w:val="sr-Cyrl-RS"/>
              </w:rPr>
            </w:pPr>
          </w:p>
          <w:p w14:paraId="503F57F5"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Дозвола (лиценца) за контролора техничког прегледа ће се обновити ако је контролор присуствовао семинарима за унапређење знања и вештина.</w:t>
            </w:r>
          </w:p>
          <w:p w14:paraId="291E3A9B" w14:textId="77777777" w:rsidR="00E2416A" w:rsidRPr="00FD2CC4" w:rsidRDefault="00E2416A" w:rsidP="00E2416A">
            <w:pPr>
              <w:rPr>
                <w:rFonts w:ascii="Times New Roman" w:eastAsia="Times New Roman" w:hAnsi="Times New Roman"/>
                <w:sz w:val="22"/>
                <w:szCs w:val="22"/>
                <w:lang w:val="sr-Cyrl-RS"/>
              </w:rPr>
            </w:pPr>
          </w:p>
          <w:p w14:paraId="07BB15AB"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Агенција организује обуку за контролора техничког прегледа, организује и спроводи стручни испит за контролора техничког прегледа, организује семинаре за унапређење знања и вештина за контролора техничког прегледа и води евиденцију о издатим дозволама (лиценцама) у електронском облику. Евиденција о издатим дозволама (лиценцама) за контролора техничког прегледа у електронском облику садржи податке: редни број, име (име једног родитеља), презиме и ЈМБГ, датум и место рођења, адреса становања, пребивалиште, датум и место полагања стручног испита, број и датум издавања уверења о положеном испиту, број, категорије и рок важења возачке дозволе, број/серијски број дозволе (лиценце), датум издавања дозволе (лиценце), рубрику за напомену, својеручни потпис, фотографија, електронска адреса, број контакт телефона.</w:t>
            </w:r>
          </w:p>
          <w:p w14:paraId="2F3AEDEE" w14:textId="77777777" w:rsidR="00E2416A" w:rsidRPr="00FD2CC4" w:rsidRDefault="00E2416A" w:rsidP="00E2416A">
            <w:pPr>
              <w:rPr>
                <w:rFonts w:ascii="Times New Roman" w:eastAsia="Times New Roman" w:hAnsi="Times New Roman"/>
                <w:sz w:val="22"/>
                <w:szCs w:val="22"/>
                <w:lang w:val="sr-Cyrl-RS"/>
              </w:rPr>
            </w:pPr>
          </w:p>
          <w:p w14:paraId="02C68EC5"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Контролор техничког прегледа не може у току радног времена да обавља послове у вези са одржавањем, поправком, осигурањем и регистрацијом возила.</w:t>
            </w:r>
          </w:p>
          <w:p w14:paraId="165FBDBD" w14:textId="77777777" w:rsidR="00E2416A" w:rsidRPr="00FD2CC4" w:rsidRDefault="00E2416A" w:rsidP="00E2416A">
            <w:pPr>
              <w:rPr>
                <w:rFonts w:ascii="Times New Roman" w:eastAsia="Times New Roman" w:hAnsi="Times New Roman"/>
                <w:sz w:val="22"/>
                <w:szCs w:val="22"/>
                <w:lang w:val="sr-Cyrl-RS"/>
              </w:rPr>
            </w:pPr>
          </w:p>
          <w:p w14:paraId="71FEA88B"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Изузетно, контролор техничког прегледа, ако на дан ступања на снагу подзаконских аката који регулишу технички преглед возила, у привредном друштву овлашћеном за вршење техничког прегледа возила, врши технички преглед возила према уговору о раду најмање пет година, не мора испуњавати услов из става 3. тач. 3) и 4) овог члана, односно не мора испуњавати услов из става 3. тачка 1) овог члана, ако има завршену средњу стручну школу машинске струке образовног профила који није везан за моторе и возила, односно саобраћајне струке образовног профила који није из области друмског саобраћаја.</w:t>
            </w:r>
          </w:p>
          <w:p w14:paraId="5194C5C5" w14:textId="77777777" w:rsidR="00E2416A" w:rsidRPr="00FD2CC4" w:rsidRDefault="00E2416A" w:rsidP="00E2416A">
            <w:pPr>
              <w:rPr>
                <w:rFonts w:ascii="Times New Roman" w:eastAsia="Times New Roman" w:hAnsi="Times New Roman"/>
                <w:sz w:val="22"/>
                <w:szCs w:val="22"/>
                <w:lang w:val="sr-Cyrl-RS"/>
              </w:rPr>
            </w:pPr>
          </w:p>
          <w:p w14:paraId="5373F859"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Уколико је контролору техничког прегледа, до датума подношења захтева за издавање дозволе, одузимана дозвола (лиценца) више од два пута за последњих 10 година, дозвола се неће издати.</w:t>
            </w:r>
          </w:p>
          <w:p w14:paraId="230B49BF" w14:textId="77777777" w:rsidR="00E2416A" w:rsidRPr="00FD2CC4" w:rsidRDefault="00E2416A" w:rsidP="00E2416A">
            <w:pPr>
              <w:rPr>
                <w:rFonts w:ascii="Times New Roman" w:eastAsia="Times New Roman" w:hAnsi="Times New Roman"/>
                <w:sz w:val="22"/>
                <w:szCs w:val="22"/>
                <w:lang w:val="sr-Cyrl-RS"/>
              </w:rPr>
            </w:pPr>
          </w:p>
          <w:p w14:paraId="0318EEF2"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Послове из ст. 2. и 6. овог члана Агенција обавља као поверене. </w:t>
            </w:r>
          </w:p>
          <w:p w14:paraId="6E93631F" w14:textId="77777777" w:rsidR="00E2416A" w:rsidRPr="00FD2CC4" w:rsidRDefault="00E2416A" w:rsidP="00E2416A">
            <w:pPr>
              <w:rPr>
                <w:rFonts w:ascii="Times New Roman" w:eastAsia="Times New Roman" w:hAnsi="Times New Roman"/>
                <w:sz w:val="22"/>
                <w:szCs w:val="22"/>
                <w:lang w:val="sr-Cyrl-RS"/>
              </w:rPr>
            </w:pPr>
          </w:p>
          <w:p w14:paraId="274E98B9"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Обуку и семинаре за унапређење знања и вештина контролора техничког прегледа спроводи правно лице које испуњава прописане услове и које за то добије дозволу Агенције.</w:t>
            </w:r>
          </w:p>
          <w:p w14:paraId="0D45B060" w14:textId="77777777" w:rsidR="00E2416A" w:rsidRPr="00FD2CC4" w:rsidRDefault="00E2416A" w:rsidP="00E2416A">
            <w:pPr>
              <w:rPr>
                <w:rFonts w:ascii="Times New Roman" w:eastAsia="Times New Roman" w:hAnsi="Times New Roman"/>
                <w:sz w:val="22"/>
                <w:szCs w:val="22"/>
                <w:lang w:val="sr-Cyrl-RS"/>
              </w:rPr>
            </w:pPr>
          </w:p>
          <w:p w14:paraId="458C0B12"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Правно лице из става 11. овог члана спроводи обуку и семинаре за унапређење знања и вештина контролора техничког прегледа у складу са наставним плановима на које сагласност даје Агенција.</w:t>
            </w:r>
          </w:p>
          <w:p w14:paraId="28919439" w14:textId="77777777" w:rsidR="00E2416A" w:rsidRPr="00FD2CC4" w:rsidRDefault="00E2416A" w:rsidP="00E2416A">
            <w:pPr>
              <w:rPr>
                <w:rFonts w:ascii="Times New Roman" w:eastAsia="Times New Roman" w:hAnsi="Times New Roman"/>
                <w:sz w:val="22"/>
                <w:szCs w:val="22"/>
                <w:lang w:val="sr-Cyrl-RS"/>
              </w:rPr>
            </w:pPr>
          </w:p>
          <w:p w14:paraId="73F00AA6"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Правно лице из става 11. овог члана, дужно је да обуку и семинаре за унапређење знања и вештина контролора техничког прегледа спроводи на прописан начин и о томе води евиденцију. </w:t>
            </w:r>
          </w:p>
          <w:p w14:paraId="5AD56822" w14:textId="77777777" w:rsidR="00E2416A" w:rsidRPr="00FD2CC4" w:rsidRDefault="00E2416A" w:rsidP="00E2416A">
            <w:pPr>
              <w:rPr>
                <w:rFonts w:ascii="Times New Roman" w:eastAsia="Times New Roman" w:hAnsi="Times New Roman"/>
                <w:sz w:val="22"/>
                <w:szCs w:val="22"/>
                <w:lang w:val="sr-Cyrl-RS"/>
              </w:rPr>
            </w:pPr>
          </w:p>
          <w:p w14:paraId="4808B47F"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Агенција ће одузети дозволу из става 11. овог члана правном лицу које престане да испуњава неки од прописаних услова или не спроводи обуку и семинаре за унапређење знања и вештина контролора техничког прегледа на прописан начин. </w:t>
            </w:r>
          </w:p>
          <w:p w14:paraId="1101454E" w14:textId="77777777" w:rsidR="00E2416A" w:rsidRPr="00FD2CC4" w:rsidRDefault="00E2416A" w:rsidP="00E2416A">
            <w:pPr>
              <w:rPr>
                <w:rFonts w:ascii="Times New Roman" w:eastAsia="Times New Roman" w:hAnsi="Times New Roman"/>
                <w:sz w:val="22"/>
                <w:szCs w:val="22"/>
                <w:lang w:val="sr-Cyrl-RS"/>
              </w:rPr>
            </w:pPr>
          </w:p>
          <w:p w14:paraId="78CC7AA7" w14:textId="77777777"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Уколико је правном лицу, до датума подношења захтева за издавање дозволе из става 11. овог члана, дозвола одузимана више од два пута за последњих 10 година, дозвола се неће издати.</w:t>
            </w:r>
          </w:p>
          <w:p w14:paraId="578A5725" w14:textId="77777777" w:rsidR="00E2416A" w:rsidRPr="00FD2CC4" w:rsidRDefault="00E2416A" w:rsidP="00E2416A">
            <w:pPr>
              <w:rPr>
                <w:rFonts w:ascii="Times New Roman" w:eastAsia="Times New Roman" w:hAnsi="Times New Roman"/>
                <w:sz w:val="22"/>
                <w:szCs w:val="22"/>
                <w:lang w:val="sr-Cyrl-RS"/>
              </w:rPr>
            </w:pPr>
          </w:p>
          <w:p w14:paraId="2BA3D598" w14:textId="713E17A8" w:rsidR="00E2416A" w:rsidRPr="00FD2CC4" w:rsidRDefault="00E2416A" w:rsidP="00E2416A">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Изузетно од одредаба става 3. тачка 2) овог члана, контролор техничког прегледа не мора имати возачку дозволу за управљање возилом чији технички преглед врши, ако најмање један контролор техничког прегледа са којим врши технички преглед возила има возачку дозволу за управљање возилом чији технички преглед врше.</w:t>
            </w:r>
          </w:p>
          <w:p w14:paraId="4745ED74" w14:textId="77777777" w:rsidR="00E2416A" w:rsidRPr="00FD2CC4" w:rsidRDefault="00E2416A" w:rsidP="00A74D67">
            <w:pPr>
              <w:rPr>
                <w:rFonts w:ascii="Times New Roman" w:eastAsia="Times New Roman" w:hAnsi="Times New Roman"/>
                <w:sz w:val="22"/>
                <w:szCs w:val="22"/>
                <w:lang w:val="sr-Cyrl-RS"/>
              </w:rPr>
            </w:pPr>
          </w:p>
          <w:p w14:paraId="60B34EAF" w14:textId="77777777" w:rsidR="00E2416A" w:rsidRPr="00FD2CC4" w:rsidRDefault="00E2416A" w:rsidP="00A74D67">
            <w:pPr>
              <w:rPr>
                <w:rFonts w:ascii="Times New Roman" w:eastAsia="Times New Roman" w:hAnsi="Times New Roman"/>
                <w:sz w:val="22"/>
                <w:szCs w:val="22"/>
                <w:lang w:val="sr-Cyrl-RS"/>
              </w:rPr>
            </w:pPr>
          </w:p>
          <w:p w14:paraId="57029E4C" w14:textId="77777777" w:rsidR="00305D1F" w:rsidRPr="00FD2CC4" w:rsidRDefault="00305D1F" w:rsidP="00305D1F">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2</w:t>
            </w:r>
          </w:p>
          <w:p w14:paraId="12DA9734" w14:textId="69455B02" w:rsidR="00305D1F" w:rsidRPr="00FD2CC4" w:rsidRDefault="00097033" w:rsidP="00305D1F">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ПРЕГЛЕД </w:t>
            </w:r>
            <w:r w:rsidR="00305D1F" w:rsidRPr="00FD2CC4">
              <w:rPr>
                <w:rFonts w:ascii="Times New Roman" w:eastAsia="Times New Roman" w:hAnsi="Times New Roman"/>
                <w:b/>
                <w:sz w:val="22"/>
                <w:szCs w:val="22"/>
                <w:lang w:val="sr-Cyrl-RS"/>
              </w:rPr>
              <w:t xml:space="preserve">ОДРЕДБИ </w:t>
            </w:r>
          </w:p>
          <w:p w14:paraId="4AD9E6B2" w14:textId="21E7800F" w:rsidR="00B23B6C" w:rsidRPr="00FD2CC4" w:rsidRDefault="00B23B6C" w:rsidP="00B23B6C">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ПРАВИЛНИКА О ТЕХНИЧКОМ ПРЕГЛЕДУ ВОЗИЛА КОЈЕ СЕ МЕЊАЈУ И ДОПУЊУЈУ</w:t>
            </w:r>
          </w:p>
          <w:p w14:paraId="121003E3" w14:textId="77777777" w:rsidR="00B23B6C" w:rsidRPr="00FD2CC4" w:rsidRDefault="00B23B6C" w:rsidP="00B23B6C">
            <w:pPr>
              <w:jc w:val="center"/>
              <w:rPr>
                <w:rFonts w:ascii="Times New Roman" w:eastAsia="Times New Roman" w:hAnsi="Times New Roman"/>
                <w:b/>
                <w:sz w:val="22"/>
                <w:szCs w:val="22"/>
                <w:lang w:val="sr-Cyrl-RS"/>
              </w:rPr>
            </w:pPr>
          </w:p>
          <w:p w14:paraId="62A4006E" w14:textId="77777777" w:rsidR="00F11DF3" w:rsidRPr="00FD2CC4" w:rsidRDefault="00F11DF3" w:rsidP="00F11DF3">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II. УСЛОВИ КОЈЕ МОРАЈУ ДА ИСПУЊАВАЈУ ПРИВРЕДНА ДРУШТВА</w:t>
            </w:r>
          </w:p>
          <w:p w14:paraId="14DF1BF2" w14:textId="77777777" w:rsidR="00F11DF3" w:rsidRPr="00FD2CC4" w:rsidRDefault="00F11DF3" w:rsidP="00F11DF3">
            <w:pPr>
              <w:jc w:val="center"/>
              <w:rPr>
                <w:rFonts w:ascii="Times New Roman" w:eastAsia="Times New Roman" w:hAnsi="Times New Roman"/>
                <w:b/>
                <w:sz w:val="22"/>
                <w:szCs w:val="22"/>
                <w:lang w:val="sr-Cyrl-RS"/>
              </w:rPr>
            </w:pPr>
          </w:p>
          <w:p w14:paraId="48B167EF" w14:textId="77777777" w:rsidR="00F11DF3" w:rsidRPr="00FD2CC4" w:rsidRDefault="00F11DF3" w:rsidP="00F11DF3">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4.</w:t>
            </w:r>
          </w:p>
          <w:p w14:paraId="58ED0BD9" w14:textId="77777777" w:rsidR="00F11DF3" w:rsidRPr="00FD2CC4" w:rsidRDefault="00F11DF3" w:rsidP="00F11DF3">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Привредна друштва морају испуњавати услове утврђене овим правилником у погледу:</w:t>
            </w:r>
          </w:p>
          <w:p w14:paraId="18EC5D60" w14:textId="77777777" w:rsidR="00F11DF3" w:rsidRPr="00FD2CC4" w:rsidRDefault="00F11DF3" w:rsidP="00F11DF3">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1) грађевинског објекта, односно полигона, прилазних путева и других саобраћајних површина;</w:t>
            </w:r>
          </w:p>
          <w:p w14:paraId="3EC6E1AD" w14:textId="77777777" w:rsidR="00F11DF3" w:rsidRPr="00FD2CC4" w:rsidRDefault="00F11DF3" w:rsidP="00F11DF3">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2) информационе опреме, која омогућава ефикасно повезивање привредног друштва за вршење техничког прегледа возила, односно његовог огранка, са централним информационим системом и министарством надлежним за унутрашње послове (у даљем тексту: Министарство), ради достављања прописаних података;</w:t>
            </w:r>
          </w:p>
          <w:p w14:paraId="6ECC6D5B" w14:textId="77777777" w:rsidR="00F11DF3" w:rsidRPr="00FD2CC4" w:rsidRDefault="00F11DF3" w:rsidP="00F11DF3">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3) уређаја и опреме за вршење техничког прегледа возила, укључујући и систем за видео снимање вршења техничког прегледа возила (у даљем тексту: видео систем);</w:t>
            </w:r>
          </w:p>
          <w:p w14:paraId="338C2F26" w14:textId="77777777" w:rsidR="00F11DF3" w:rsidRPr="00FD2CC4" w:rsidRDefault="00F11DF3" w:rsidP="00F11DF3">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4) стручног кадра за вршење техничког прегледа возила.</w:t>
            </w:r>
            <w:r w:rsidR="00770654" w:rsidRPr="00FD2CC4">
              <w:rPr>
                <w:rFonts w:ascii="Times New Roman" w:eastAsia="Times New Roman" w:hAnsi="Times New Roman"/>
                <w:sz w:val="22"/>
                <w:szCs w:val="22"/>
                <w:lang w:val="sr-Cyrl-RS"/>
              </w:rPr>
              <w:t xml:space="preserve">  </w:t>
            </w:r>
          </w:p>
          <w:p w14:paraId="50619E2A" w14:textId="77777777" w:rsidR="00770654" w:rsidRPr="00FD2CC4" w:rsidRDefault="00770654" w:rsidP="00F11DF3">
            <w:pPr>
              <w:rPr>
                <w:rFonts w:ascii="Times New Roman" w:eastAsia="Times New Roman" w:hAnsi="Times New Roman"/>
                <w:sz w:val="22"/>
                <w:szCs w:val="22"/>
                <w:lang w:val="sr-Cyrl-RS"/>
              </w:rPr>
            </w:pPr>
          </w:p>
          <w:p w14:paraId="456BB73E" w14:textId="48D85FBB" w:rsidR="00770654" w:rsidRPr="00FD2CC4" w:rsidRDefault="00563B2B" w:rsidP="00770654">
            <w:pPr>
              <w:rPr>
                <w:rFonts w:ascii="Times New Roman" w:hAnsi="Times New Roman"/>
                <w:sz w:val="22"/>
                <w:szCs w:val="22"/>
                <w:lang w:val="sr-Cyrl-RS"/>
              </w:rPr>
            </w:pPr>
            <w:r w:rsidRPr="00FD2CC4">
              <w:rPr>
                <w:rFonts w:ascii="Times New Roman" w:hAnsi="Times New Roman"/>
                <w:sz w:val="22"/>
                <w:szCs w:val="22"/>
                <w:lang w:val="sr-Cyrl-RS"/>
              </w:rPr>
              <w:t>МИНИСТАРСТВО НАДЛЕЖНО ЗА УНУТРАШЊЕ ПОСЛОВЕ</w:t>
            </w:r>
            <w:r w:rsidR="00D66D6C" w:rsidRPr="00FD2CC4">
              <w:rPr>
                <w:rFonts w:ascii="Times New Roman" w:hAnsi="Times New Roman"/>
                <w:sz w:val="22"/>
                <w:szCs w:val="22"/>
                <w:lang w:val="sr-Cyrl-RS"/>
              </w:rPr>
              <w:t xml:space="preserve"> ПРОВЕРАВА</w:t>
            </w:r>
            <w:r w:rsidRPr="00FD2CC4">
              <w:rPr>
                <w:rFonts w:ascii="Times New Roman" w:hAnsi="Times New Roman"/>
                <w:sz w:val="22"/>
                <w:szCs w:val="22"/>
                <w:lang w:val="sr-Cyrl-RS"/>
              </w:rPr>
              <w:t xml:space="preserve"> </w:t>
            </w:r>
            <w:r w:rsidR="00770654" w:rsidRPr="00FD2CC4">
              <w:rPr>
                <w:rFonts w:ascii="Times New Roman" w:eastAsia="Times New Roman" w:hAnsi="Times New Roman"/>
                <w:sz w:val="22"/>
                <w:szCs w:val="22"/>
                <w:lang w:val="sr-Cyrl-RS"/>
              </w:rPr>
              <w:t xml:space="preserve">ИСПУЊЕНОСТ ПРОПИСАНИХ УСЛОВА ИЗ СТ. 1. ОВОГ ЧЛАНА </w:t>
            </w:r>
            <w:r w:rsidR="00770654" w:rsidRPr="00FD2CC4">
              <w:rPr>
                <w:rFonts w:ascii="Times New Roman" w:hAnsi="Times New Roman"/>
                <w:sz w:val="22"/>
                <w:szCs w:val="22"/>
                <w:lang w:val="sr-Cyrl-RS"/>
              </w:rPr>
              <w:t>ПРОВЕРАВА</w:t>
            </w:r>
            <w:r w:rsidR="00D66D6C" w:rsidRPr="00FD2CC4">
              <w:rPr>
                <w:rFonts w:ascii="Times New Roman" w:hAnsi="Times New Roman"/>
                <w:sz w:val="22"/>
                <w:szCs w:val="22"/>
                <w:lang w:val="sr-Cyrl-RS"/>
              </w:rPr>
              <w:t>,</w:t>
            </w:r>
            <w:r w:rsidR="00770654" w:rsidRPr="00FD2CC4">
              <w:rPr>
                <w:rFonts w:ascii="Times New Roman" w:hAnsi="Times New Roman"/>
                <w:sz w:val="22"/>
                <w:szCs w:val="22"/>
                <w:lang w:val="sr-Cyrl-RS"/>
              </w:rPr>
              <w:t xml:space="preserve"> ПО СЛУЖ</w:t>
            </w:r>
            <w:r w:rsidR="00D66D6C" w:rsidRPr="00FD2CC4">
              <w:rPr>
                <w:rFonts w:ascii="Times New Roman" w:hAnsi="Times New Roman"/>
                <w:sz w:val="22"/>
                <w:szCs w:val="22"/>
                <w:lang w:val="sr-Cyrl-RS"/>
              </w:rPr>
              <w:t>Б</w:t>
            </w:r>
            <w:r w:rsidR="00770654" w:rsidRPr="00FD2CC4">
              <w:rPr>
                <w:rFonts w:ascii="Times New Roman" w:hAnsi="Times New Roman"/>
                <w:sz w:val="22"/>
                <w:szCs w:val="22"/>
                <w:lang w:val="sr-Cyrl-RS"/>
              </w:rPr>
              <w:t>ЕНОЈ ДУЖНОСТИ</w:t>
            </w:r>
            <w:r w:rsidR="00D66D6C" w:rsidRPr="00FD2CC4">
              <w:rPr>
                <w:rFonts w:ascii="Times New Roman" w:hAnsi="Times New Roman"/>
                <w:sz w:val="22"/>
                <w:szCs w:val="22"/>
                <w:lang w:val="sr-Cyrl-RS"/>
              </w:rPr>
              <w:t>,</w:t>
            </w:r>
            <w:r w:rsidR="00770654" w:rsidRPr="00FD2CC4">
              <w:rPr>
                <w:rFonts w:ascii="Times New Roman" w:hAnsi="Times New Roman"/>
                <w:sz w:val="22"/>
                <w:szCs w:val="22"/>
                <w:lang w:val="sr-Cyrl-RS"/>
              </w:rPr>
              <w:t xml:space="preserve"> У ПОСЛОВНОМ ПРОСТОРУ ПРИВРЕДНОГ ДРУШТВА. </w:t>
            </w:r>
          </w:p>
          <w:p w14:paraId="7E41F48F" w14:textId="77777777" w:rsidR="00386B6E" w:rsidRPr="00FD2CC4" w:rsidRDefault="00386B6E" w:rsidP="00770654">
            <w:pPr>
              <w:rPr>
                <w:rFonts w:ascii="Times New Roman" w:hAnsi="Times New Roman"/>
                <w:sz w:val="22"/>
                <w:szCs w:val="22"/>
                <w:lang w:val="sr-Cyrl-RS"/>
              </w:rPr>
            </w:pPr>
          </w:p>
          <w:p w14:paraId="346766C3" w14:textId="77777777" w:rsidR="00386B6E" w:rsidRPr="00FD2CC4" w:rsidRDefault="00386B6E" w:rsidP="00386B6E">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4. Стручни кадар за вршење техничког прегледа возила</w:t>
            </w:r>
          </w:p>
          <w:p w14:paraId="7DDE0374" w14:textId="77777777" w:rsidR="00386B6E" w:rsidRPr="00FD2CC4" w:rsidRDefault="00386B6E" w:rsidP="00386B6E">
            <w:pPr>
              <w:jc w:val="center"/>
              <w:rPr>
                <w:rFonts w:ascii="Times New Roman" w:eastAsia="Times New Roman" w:hAnsi="Times New Roman"/>
                <w:b/>
                <w:sz w:val="22"/>
                <w:szCs w:val="22"/>
                <w:lang w:val="sr-Cyrl-RS"/>
              </w:rPr>
            </w:pPr>
          </w:p>
          <w:p w14:paraId="49377752" w14:textId="77777777" w:rsidR="00386B6E" w:rsidRPr="00FD2CC4" w:rsidRDefault="00386B6E" w:rsidP="00386B6E">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26.</w:t>
            </w:r>
          </w:p>
          <w:p w14:paraId="66339FEB"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Привредно друштво мора имати најмање два контролора.</w:t>
            </w:r>
          </w:p>
          <w:p w14:paraId="658AE4FE" w14:textId="77777777" w:rsidR="00386B6E" w:rsidRPr="00FD2CC4" w:rsidRDefault="00386B6E" w:rsidP="00386B6E">
            <w:pPr>
              <w:rPr>
                <w:rFonts w:ascii="Times New Roman" w:eastAsia="Times New Roman" w:hAnsi="Times New Roman"/>
                <w:sz w:val="22"/>
                <w:szCs w:val="22"/>
                <w:lang w:val="sr-Cyrl-RS"/>
              </w:rPr>
            </w:pPr>
          </w:p>
          <w:p w14:paraId="1C7FD053"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Технички преглед возила може обављати само контролор који испуњава прописане услове и има важећу дозволу (лиценцу).</w:t>
            </w:r>
          </w:p>
          <w:p w14:paraId="6E67B0C7" w14:textId="77777777" w:rsidR="00386B6E" w:rsidRPr="00FD2CC4" w:rsidRDefault="00386B6E" w:rsidP="00386B6E">
            <w:pPr>
              <w:rPr>
                <w:rFonts w:ascii="Times New Roman" w:eastAsia="Times New Roman" w:hAnsi="Times New Roman"/>
                <w:sz w:val="22"/>
                <w:szCs w:val="22"/>
                <w:lang w:val="sr-Cyrl-RS"/>
              </w:rPr>
            </w:pPr>
          </w:p>
          <w:p w14:paraId="1AF5BE14"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Контролор техничког прегледа мора:</w:t>
            </w:r>
          </w:p>
          <w:p w14:paraId="6089BB70" w14:textId="77777777" w:rsidR="00386B6E" w:rsidRPr="00FD2CC4" w:rsidRDefault="00386B6E" w:rsidP="00386B6E">
            <w:pPr>
              <w:rPr>
                <w:rFonts w:ascii="Times New Roman" w:eastAsia="Times New Roman" w:hAnsi="Times New Roman"/>
                <w:sz w:val="22"/>
                <w:szCs w:val="22"/>
                <w:lang w:val="sr-Cyrl-RS"/>
              </w:rPr>
            </w:pPr>
          </w:p>
          <w:p w14:paraId="1EE89E0B"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1) да има најмање завршену средњу стручну школу у четворогодишњем или трогодишњем трајању, струке машинске, образовног профила везаног за моторе и возила или струке саобраћајне, образовног профила из области друмског саобраћаја;</w:t>
            </w:r>
          </w:p>
          <w:p w14:paraId="5D03C41E" w14:textId="77777777" w:rsidR="00386B6E" w:rsidRPr="00FD2CC4" w:rsidRDefault="00386B6E" w:rsidP="00386B6E">
            <w:pPr>
              <w:rPr>
                <w:rFonts w:ascii="Times New Roman" w:eastAsia="Times New Roman" w:hAnsi="Times New Roman"/>
                <w:sz w:val="22"/>
                <w:szCs w:val="22"/>
                <w:lang w:val="sr-Cyrl-RS"/>
              </w:rPr>
            </w:pPr>
          </w:p>
          <w:p w14:paraId="74878E9C"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2) да има возачку дозволу за управљање моторним возилима категорије возила чији технички преглед обавља;</w:t>
            </w:r>
          </w:p>
          <w:p w14:paraId="0F76DD1A" w14:textId="77777777" w:rsidR="00386B6E" w:rsidRPr="00FD2CC4" w:rsidRDefault="00386B6E" w:rsidP="00386B6E">
            <w:pPr>
              <w:rPr>
                <w:rFonts w:ascii="Times New Roman" w:eastAsia="Times New Roman" w:hAnsi="Times New Roman"/>
                <w:sz w:val="22"/>
                <w:szCs w:val="22"/>
                <w:lang w:val="sr-Cyrl-RS"/>
              </w:rPr>
            </w:pPr>
          </w:p>
          <w:p w14:paraId="5E0CED9C"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3) да има завршену обуку за контролора техничког прегледа;</w:t>
            </w:r>
          </w:p>
          <w:p w14:paraId="3104583C" w14:textId="77777777" w:rsidR="00386B6E" w:rsidRPr="00FD2CC4" w:rsidRDefault="00386B6E" w:rsidP="00386B6E">
            <w:pPr>
              <w:rPr>
                <w:rFonts w:ascii="Times New Roman" w:eastAsia="Times New Roman" w:hAnsi="Times New Roman"/>
                <w:sz w:val="22"/>
                <w:szCs w:val="22"/>
                <w:lang w:val="sr-Cyrl-RS"/>
              </w:rPr>
            </w:pPr>
          </w:p>
          <w:p w14:paraId="0EB9B21E"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4) да има положен стручни испит за контролора техничког прегледа;</w:t>
            </w:r>
          </w:p>
          <w:p w14:paraId="04F2E4D8" w14:textId="77777777" w:rsidR="00386B6E" w:rsidRPr="00FD2CC4" w:rsidRDefault="00386B6E" w:rsidP="00386B6E">
            <w:pPr>
              <w:rPr>
                <w:rFonts w:ascii="Times New Roman" w:eastAsia="Times New Roman" w:hAnsi="Times New Roman"/>
                <w:sz w:val="22"/>
                <w:szCs w:val="22"/>
                <w:lang w:val="sr-Cyrl-RS"/>
              </w:rPr>
            </w:pPr>
          </w:p>
          <w:p w14:paraId="7541F1EE"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5) да у последње четири године није правоснажно осуђиван за кривична дела из групе против живота и тела, кривична дела против службене дужности, као и да се против њега не води истрага за ова кривична дела, односно није подигнута оптужница за ова кривична дела.</w:t>
            </w:r>
          </w:p>
          <w:p w14:paraId="7DEB31E4" w14:textId="77777777" w:rsidR="00386B6E" w:rsidRPr="00FD2CC4" w:rsidRDefault="00386B6E" w:rsidP="00386B6E">
            <w:pPr>
              <w:rPr>
                <w:rFonts w:ascii="Times New Roman" w:eastAsia="Times New Roman" w:hAnsi="Times New Roman"/>
                <w:sz w:val="22"/>
                <w:szCs w:val="22"/>
                <w:lang w:val="sr-Cyrl-RS"/>
              </w:rPr>
            </w:pPr>
          </w:p>
          <w:p w14:paraId="42E5F08A"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Изузетно, контролор који на дан ступања на снагу овог правилника у привредном друштву овлашћеном за вршење техничког прегледа возила врши технички преглед возила према уговору о раду најмање пет година, не мора испуњавати услов из става 3. тач. 3) и 4) овог члана, односно не мора испуњавати услов из става 3. тачка 1) овог члана ако има завршену средњу стручну школу машинске струке образовног профила који није везан за моторе и возила, односно саобраћајне струке образовног профила који није из области друмског саобраћаја.</w:t>
            </w:r>
          </w:p>
          <w:p w14:paraId="0A49A997" w14:textId="77777777" w:rsidR="00386B6E" w:rsidRPr="00FD2CC4" w:rsidRDefault="00386B6E" w:rsidP="00386B6E">
            <w:pPr>
              <w:rPr>
                <w:rFonts w:ascii="Times New Roman" w:eastAsia="Times New Roman" w:hAnsi="Times New Roman"/>
                <w:sz w:val="22"/>
                <w:szCs w:val="22"/>
                <w:lang w:val="sr-Cyrl-RS"/>
              </w:rPr>
            </w:pPr>
          </w:p>
          <w:p w14:paraId="46FBB5F6" w14:textId="77777777"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Изузетно од одредаба става 3. тачка 2) овог члана, контролор не мора имати возачку дозволу за управљање возилом чији технички преглед врши, ако најмање један контролор са којим врши технички преглед возила има возачку дозволу за управљање возилом чији технички преглед врше.</w:t>
            </w:r>
          </w:p>
          <w:p w14:paraId="4180695F" w14:textId="77777777" w:rsidR="00386B6E" w:rsidRPr="00FD2CC4" w:rsidRDefault="00386B6E" w:rsidP="00386B6E">
            <w:pPr>
              <w:rPr>
                <w:rFonts w:ascii="Times New Roman" w:eastAsia="Times New Roman" w:hAnsi="Times New Roman"/>
                <w:sz w:val="22"/>
                <w:szCs w:val="22"/>
                <w:lang w:val="sr-Cyrl-RS"/>
              </w:rPr>
            </w:pPr>
          </w:p>
          <w:p w14:paraId="0B71D098" w14:textId="76573487" w:rsidR="00B23B6C"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При вршењу техничког прегледа прикључног возила туристичког воза, контролори не морају да имају посебну дозволу за управљање туристичким возом.</w:t>
            </w:r>
          </w:p>
          <w:p w14:paraId="435011C7" w14:textId="77777777" w:rsidR="00386B6E" w:rsidRPr="00FD2CC4" w:rsidRDefault="00386B6E" w:rsidP="00386B6E">
            <w:pPr>
              <w:rPr>
                <w:rFonts w:ascii="Times New Roman" w:eastAsia="Times New Roman" w:hAnsi="Times New Roman"/>
                <w:sz w:val="22"/>
                <w:szCs w:val="22"/>
                <w:lang w:val="sr-Cyrl-RS"/>
              </w:rPr>
            </w:pPr>
          </w:p>
          <w:p w14:paraId="73D846C8" w14:textId="675DD3F1" w:rsidR="00386B6E" w:rsidRPr="00FD2CC4" w:rsidRDefault="00386B6E" w:rsidP="00386B6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МИНИСТАРСТВО УНУТРАШЊИХ ПОСЛОВА ПРОВЕРАВА ИСПУЊЕНОСТ УСЛОВА ИЗ </w:t>
            </w:r>
            <w:r w:rsidR="007B2765" w:rsidRPr="00FD2CC4">
              <w:rPr>
                <w:rFonts w:ascii="Times New Roman" w:eastAsia="Times New Roman" w:hAnsi="Times New Roman"/>
                <w:sz w:val="22"/>
                <w:szCs w:val="22"/>
                <w:lang w:val="sr-Cyrl-RS"/>
              </w:rPr>
              <w:t>СТ. 1</w:t>
            </w:r>
            <w:r w:rsidR="00D66D6C" w:rsidRPr="00FD2CC4">
              <w:rPr>
                <w:rFonts w:ascii="Times New Roman" w:eastAsia="Times New Roman" w:hAnsi="Times New Roman"/>
                <w:sz w:val="22"/>
                <w:szCs w:val="22"/>
                <w:lang w:val="sr-Cyrl-RS"/>
              </w:rPr>
              <w:t>.</w:t>
            </w:r>
            <w:r w:rsidR="007B2765" w:rsidRPr="00FD2CC4">
              <w:rPr>
                <w:rFonts w:ascii="Times New Roman" w:eastAsia="Times New Roman" w:hAnsi="Times New Roman"/>
                <w:sz w:val="22"/>
                <w:szCs w:val="22"/>
                <w:lang w:val="sr-Cyrl-RS"/>
              </w:rPr>
              <w:t>, 2.</w:t>
            </w:r>
            <w:r w:rsidR="00D66D6C" w:rsidRPr="00FD2CC4">
              <w:rPr>
                <w:rFonts w:ascii="Times New Roman" w:eastAsia="Times New Roman" w:hAnsi="Times New Roman"/>
                <w:sz w:val="22"/>
                <w:szCs w:val="22"/>
                <w:lang w:val="sr-Cyrl-RS"/>
              </w:rPr>
              <w:t>,</w:t>
            </w:r>
            <w:r w:rsidR="007B2765" w:rsidRPr="00FD2CC4">
              <w:rPr>
                <w:rFonts w:ascii="Times New Roman" w:eastAsia="Times New Roman" w:hAnsi="Times New Roman"/>
                <w:sz w:val="22"/>
                <w:szCs w:val="22"/>
                <w:lang w:val="sr-Cyrl-RS"/>
              </w:rPr>
              <w:t xml:space="preserve"> 3</w:t>
            </w:r>
            <w:r w:rsidR="00D66D6C" w:rsidRPr="00FD2CC4">
              <w:rPr>
                <w:rFonts w:ascii="Times New Roman" w:eastAsia="Times New Roman" w:hAnsi="Times New Roman"/>
                <w:sz w:val="22"/>
                <w:szCs w:val="22"/>
                <w:lang w:val="sr-Cyrl-RS"/>
              </w:rPr>
              <w:t>.</w:t>
            </w:r>
            <w:r w:rsidR="007B2765" w:rsidRPr="00FD2CC4">
              <w:rPr>
                <w:rFonts w:ascii="Times New Roman" w:eastAsia="Times New Roman" w:hAnsi="Times New Roman"/>
                <w:sz w:val="22"/>
                <w:szCs w:val="22"/>
                <w:lang w:val="sr-Cyrl-RS"/>
              </w:rPr>
              <w:t xml:space="preserve">, 4, </w:t>
            </w:r>
            <w:r w:rsidR="00D66D6C" w:rsidRPr="00FD2CC4">
              <w:rPr>
                <w:rFonts w:ascii="Times New Roman" w:eastAsia="Times New Roman" w:hAnsi="Times New Roman"/>
                <w:sz w:val="22"/>
                <w:szCs w:val="22"/>
                <w:lang w:val="sr-Cyrl-RS"/>
              </w:rPr>
              <w:t>5</w:t>
            </w:r>
            <w:r w:rsidR="007B2765" w:rsidRPr="00FD2CC4">
              <w:rPr>
                <w:rFonts w:ascii="Times New Roman" w:eastAsia="Times New Roman" w:hAnsi="Times New Roman"/>
                <w:sz w:val="22"/>
                <w:szCs w:val="22"/>
                <w:lang w:val="sr-Cyrl-RS"/>
              </w:rPr>
              <w:t>. И 6</w:t>
            </w:r>
            <w:r w:rsidR="009B68B9" w:rsidRPr="00FD2CC4">
              <w:rPr>
                <w:rFonts w:ascii="Times New Roman" w:eastAsia="Times New Roman" w:hAnsi="Times New Roman"/>
                <w:sz w:val="22"/>
                <w:szCs w:val="22"/>
                <w:lang w:val="sr-Cyrl-RS"/>
              </w:rPr>
              <w:t>.</w:t>
            </w:r>
            <w:r w:rsidRPr="00FD2CC4">
              <w:rPr>
                <w:rFonts w:ascii="Times New Roman" w:eastAsia="Times New Roman" w:hAnsi="Times New Roman"/>
                <w:sz w:val="22"/>
                <w:szCs w:val="22"/>
                <w:lang w:val="sr-Cyrl-RS"/>
              </w:rPr>
              <w:t xml:space="preserve"> ОВОГ ЧЛАНА</w:t>
            </w:r>
            <w:r w:rsidR="005B06BE" w:rsidRPr="00FD2CC4">
              <w:rPr>
                <w:rFonts w:ascii="Times New Roman" w:eastAsia="Times New Roman" w:hAnsi="Times New Roman"/>
                <w:sz w:val="22"/>
                <w:szCs w:val="22"/>
                <w:lang w:val="sr-Cyrl-RS"/>
              </w:rPr>
              <w:t>, ПО СЛУЖБЕНОЈ ДУЖНОСТИ</w:t>
            </w:r>
            <w:r w:rsidRPr="00FD2CC4">
              <w:rPr>
                <w:rFonts w:ascii="Times New Roman" w:eastAsia="Times New Roman" w:hAnsi="Times New Roman"/>
                <w:sz w:val="22"/>
                <w:szCs w:val="22"/>
                <w:lang w:val="sr-Cyrl-RS"/>
              </w:rPr>
              <w:t xml:space="preserve">. </w:t>
            </w:r>
          </w:p>
          <w:p w14:paraId="71C6D4A2" w14:textId="77777777" w:rsidR="00386B6E" w:rsidRPr="00FD2CC4" w:rsidRDefault="00386B6E" w:rsidP="00386B6E">
            <w:pPr>
              <w:rPr>
                <w:rFonts w:ascii="Times New Roman" w:eastAsia="Times New Roman" w:hAnsi="Times New Roman"/>
                <w:sz w:val="22"/>
                <w:szCs w:val="22"/>
                <w:lang w:val="sr-Cyrl-RS"/>
              </w:rPr>
            </w:pPr>
          </w:p>
          <w:p w14:paraId="285C0261" w14:textId="615347F6" w:rsidR="00B23B6C" w:rsidRPr="00FD2CC4" w:rsidRDefault="007B2765" w:rsidP="00B23B6C">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4А. </w:t>
            </w:r>
            <w:r w:rsidR="00D66D6C" w:rsidRPr="00FD2CC4">
              <w:rPr>
                <w:rFonts w:ascii="Times New Roman" w:eastAsia="Times New Roman" w:hAnsi="Times New Roman"/>
                <w:b/>
                <w:sz w:val="22"/>
                <w:szCs w:val="22"/>
                <w:lang w:val="sr-Cyrl-RS"/>
              </w:rPr>
              <w:t>УТВРЂИВАЊЕ</w:t>
            </w:r>
            <w:r w:rsidR="00CA2F5E" w:rsidRPr="00FD2CC4">
              <w:rPr>
                <w:rFonts w:ascii="Times New Roman" w:eastAsia="Times New Roman" w:hAnsi="Times New Roman"/>
                <w:b/>
                <w:sz w:val="22"/>
                <w:szCs w:val="22"/>
                <w:lang w:val="sr-Cyrl-RS"/>
              </w:rPr>
              <w:t xml:space="preserve"> ИСПУЊЕНОСТИ УСЛОВА</w:t>
            </w:r>
          </w:p>
          <w:p w14:paraId="2BAECE00" w14:textId="77777777" w:rsidR="00CA2F5E" w:rsidRPr="00FD2CC4" w:rsidRDefault="00CA2F5E" w:rsidP="00B23B6C">
            <w:pPr>
              <w:jc w:val="center"/>
              <w:rPr>
                <w:rFonts w:ascii="Times New Roman" w:eastAsia="Times New Roman" w:hAnsi="Times New Roman"/>
                <w:b/>
                <w:sz w:val="22"/>
                <w:szCs w:val="22"/>
                <w:lang w:val="sr-Cyrl-RS"/>
              </w:rPr>
            </w:pPr>
          </w:p>
          <w:p w14:paraId="52E4A8B4" w14:textId="6464C7C3" w:rsidR="007B2765" w:rsidRPr="00FD2CC4" w:rsidRDefault="00CA2F5E" w:rsidP="00B23B6C">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ЧЛАН 27А</w:t>
            </w:r>
          </w:p>
          <w:p w14:paraId="64D4E56A" w14:textId="66ED0FC4" w:rsidR="00CA2F5E" w:rsidRPr="00FD2CC4" w:rsidRDefault="00CA2F5E" w:rsidP="00CA2F5E">
            <w:pPr>
              <w:spacing w:line="276" w:lineRule="auto"/>
              <w:rPr>
                <w:rFonts w:ascii="Times New Roman" w:eastAsiaTheme="minorHAnsi" w:hAnsi="Times New Roman"/>
                <w:color w:val="000000"/>
                <w:sz w:val="22"/>
                <w:szCs w:val="22"/>
                <w:lang w:val="sr-Cyrl-RS"/>
              </w:rPr>
            </w:pPr>
            <w:r w:rsidRPr="00FD2CC4">
              <w:rPr>
                <w:rFonts w:ascii="Times New Roman" w:eastAsiaTheme="minorHAnsi" w:hAnsi="Times New Roman"/>
                <w:color w:val="000000"/>
                <w:sz w:val="22"/>
                <w:szCs w:val="22"/>
                <w:lang w:val="sr-Cyrl-RS"/>
              </w:rPr>
              <w:t>У ПОСТУПКУ УТВРЂИВАЊА ИСПУЊЕНОСТИ УСЛОВА ПРЕДВИЂЕНИХ ЧЛ. 4. ДО 27.  ОВОГ ПРАВИЛНИКА, ПРИВРЕДНО ДРУШТВО ДОСТАВЉА ДОКАЗЕ О ИСПУЊЕНОСТИ УСЛОВА У ПОГЛЕДУ:</w:t>
            </w:r>
          </w:p>
          <w:p w14:paraId="7968E77A" w14:textId="77777777" w:rsidR="00AA75F8" w:rsidRPr="00FD2CC4" w:rsidRDefault="00AA75F8" w:rsidP="00CA2F5E">
            <w:pPr>
              <w:spacing w:line="276" w:lineRule="auto"/>
              <w:rPr>
                <w:rFonts w:ascii="Times New Roman" w:eastAsiaTheme="minorHAnsi" w:hAnsi="Times New Roman"/>
                <w:color w:val="000000"/>
                <w:sz w:val="22"/>
                <w:szCs w:val="22"/>
                <w:lang w:val="sr-Cyrl-RS"/>
              </w:rPr>
            </w:pPr>
          </w:p>
          <w:p w14:paraId="4B72C517" w14:textId="4FCCF145" w:rsidR="00CA2F5E" w:rsidRPr="00FD2CC4" w:rsidRDefault="00CA2F5E" w:rsidP="00A70AF1">
            <w:pPr>
              <w:pStyle w:val="ListParagraph"/>
              <w:numPr>
                <w:ilvl w:val="0"/>
                <w:numId w:val="12"/>
              </w:numPr>
              <w:spacing w:after="200" w:line="276" w:lineRule="auto"/>
              <w:ind w:left="427"/>
              <w:jc w:val="left"/>
              <w:rPr>
                <w:rFonts w:ascii="Times New Roman" w:eastAsiaTheme="minorHAnsi" w:hAnsi="Times New Roman"/>
                <w:color w:val="000000"/>
                <w:sz w:val="22"/>
                <w:szCs w:val="22"/>
                <w:lang w:val="sr-Cyrl-RS"/>
              </w:rPr>
            </w:pPr>
            <w:r w:rsidRPr="00FD2CC4">
              <w:rPr>
                <w:rFonts w:ascii="Times New Roman" w:eastAsiaTheme="minorHAnsi" w:hAnsi="Times New Roman"/>
                <w:color w:val="000000"/>
                <w:sz w:val="22"/>
                <w:szCs w:val="22"/>
                <w:lang w:val="sr-Cyrl-RS"/>
              </w:rPr>
              <w:t>ДОКАЗ О КОРИШЋЕЊУ ОБЈЕКТА У ВАНКЊИЖНОМ ВЛАСНИШТВУ (УГОВОР О ЗАКУПУ, ОСТАВИНСКО РЕШЕЊЕ, УГОВОР О КУПОПРОДАЈИ ИЛИ ДРУГИ ДОКАЗ О ПРАВНОМ ОСНОВУ КОРИШЋЕЊА), У КОПИЈИ</w:t>
            </w:r>
          </w:p>
          <w:p w14:paraId="5671ED7F" w14:textId="2FDD6E76" w:rsidR="00CA2F5E" w:rsidRPr="00FD2CC4" w:rsidRDefault="00CA2F5E" w:rsidP="00A70AF1">
            <w:pPr>
              <w:pStyle w:val="ListParagraph"/>
              <w:numPr>
                <w:ilvl w:val="0"/>
                <w:numId w:val="12"/>
              </w:numPr>
              <w:spacing w:after="200" w:line="276" w:lineRule="auto"/>
              <w:ind w:left="450"/>
              <w:jc w:val="left"/>
              <w:rPr>
                <w:rFonts w:ascii="Times New Roman" w:eastAsiaTheme="minorHAnsi" w:hAnsi="Times New Roman"/>
                <w:color w:val="000000"/>
                <w:sz w:val="22"/>
                <w:szCs w:val="22"/>
                <w:lang w:val="sr-Cyrl-RS"/>
              </w:rPr>
            </w:pPr>
            <w:r w:rsidRPr="00FD2CC4">
              <w:rPr>
                <w:rFonts w:ascii="Times New Roman" w:eastAsiaTheme="minorHAnsi" w:hAnsi="Times New Roman"/>
                <w:color w:val="000000"/>
                <w:sz w:val="22"/>
                <w:szCs w:val="22"/>
                <w:lang w:val="sr-Cyrl-RS"/>
              </w:rPr>
              <w:lastRenderedPageBreak/>
              <w:t>ДОКАЗЕ О СТРУЧНОЈ СПРЕМИ И ЗАВРШЕНОЈ ОБУЦИ ЗА ЗАПОСЛЕНЕ КОНТРОЛОРЕ ТЕХНИЧКОГ ПРЕГЛЕДА – КОПИЈА И</w:t>
            </w:r>
          </w:p>
          <w:p w14:paraId="6BB100BE" w14:textId="5EE8B060" w:rsidR="00CA2F5E" w:rsidRPr="00FD2CC4" w:rsidRDefault="00CA2F5E" w:rsidP="00A70AF1">
            <w:pPr>
              <w:pStyle w:val="ListParagraph"/>
              <w:numPr>
                <w:ilvl w:val="0"/>
                <w:numId w:val="12"/>
              </w:numPr>
              <w:spacing w:after="200" w:line="276" w:lineRule="auto"/>
              <w:ind w:left="450"/>
              <w:jc w:val="left"/>
              <w:rPr>
                <w:rFonts w:ascii="Times New Roman" w:eastAsiaTheme="minorHAnsi" w:hAnsi="Times New Roman"/>
                <w:color w:val="000000"/>
                <w:sz w:val="22"/>
                <w:szCs w:val="22"/>
                <w:lang w:val="sr-Cyrl-RS"/>
              </w:rPr>
            </w:pPr>
            <w:r w:rsidRPr="00FD2CC4">
              <w:rPr>
                <w:rFonts w:ascii="Times New Roman" w:eastAsiaTheme="minorHAnsi" w:hAnsi="Times New Roman"/>
                <w:color w:val="000000"/>
                <w:sz w:val="22"/>
                <w:szCs w:val="22"/>
                <w:lang w:val="sr-Cyrl-RS"/>
              </w:rPr>
              <w:t xml:space="preserve">ДОКАЗ/Е О УПЛАТИ ТАКСЕ/И, У КОПИЈИ. </w:t>
            </w:r>
          </w:p>
          <w:p w14:paraId="33B76452" w14:textId="773C97DC" w:rsidR="00B23B6C" w:rsidRPr="00FD2CC4" w:rsidRDefault="00AA75F8" w:rsidP="00CA2F5E">
            <w:pPr>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ДОКУМЕНТ</w:t>
            </w:r>
            <w:r w:rsidR="00B11E15" w:rsidRPr="00FD2CC4">
              <w:rPr>
                <w:rFonts w:ascii="Times New Roman" w:eastAsia="Times New Roman" w:hAnsi="Times New Roman"/>
                <w:sz w:val="22"/>
                <w:szCs w:val="22"/>
                <w:lang w:val="sr-Cyrl-RS"/>
              </w:rPr>
              <w:t>А</w:t>
            </w:r>
            <w:r w:rsidRPr="00FD2CC4">
              <w:rPr>
                <w:rFonts w:ascii="Times New Roman" w:eastAsia="Times New Roman" w:hAnsi="Times New Roman"/>
                <w:sz w:val="22"/>
                <w:szCs w:val="22"/>
                <w:lang w:val="sr-Cyrl-RS"/>
              </w:rPr>
              <w:t xml:space="preserve"> ИЗ СТАВА 1. ОВОГ ЧЛАНА МОГУ СЕ ДОСТАВИТИ И У ЕЛЕКТРОНСКОЈ ФОРМИ</w:t>
            </w:r>
            <w:r w:rsidR="00B11E15" w:rsidRPr="00FD2CC4">
              <w:rPr>
                <w:rFonts w:ascii="Times New Roman" w:eastAsia="Times New Roman" w:hAnsi="Times New Roman"/>
                <w:sz w:val="22"/>
                <w:szCs w:val="22"/>
                <w:lang w:val="sr-Cyrl-RS"/>
              </w:rPr>
              <w:t>,</w:t>
            </w:r>
            <w:r w:rsidRPr="00FD2CC4">
              <w:rPr>
                <w:rFonts w:ascii="Times New Roman" w:eastAsia="Times New Roman" w:hAnsi="Times New Roman"/>
                <w:sz w:val="22"/>
                <w:szCs w:val="22"/>
                <w:lang w:val="sr-Cyrl-RS"/>
              </w:rPr>
              <w:t xml:space="preserve"> У СКЛАДУ СА ПРОПИСИМА КОЈИМА СЕ УРЕЂУЈЕ ЕЛЕКТРОНСКИ ДОКУМЕНТ И ЕЛЕКТРОНСКО ПОСЛОВАЊЕ.</w:t>
            </w:r>
          </w:p>
          <w:p w14:paraId="6A9AD1D9" w14:textId="507166A5" w:rsidR="00971A2D" w:rsidRPr="00FD2CC4" w:rsidRDefault="00971A2D" w:rsidP="00CA2F5E">
            <w:pPr>
              <w:rPr>
                <w:rFonts w:ascii="Times New Roman" w:eastAsia="Times New Roman" w:hAnsi="Times New Roman"/>
                <w:sz w:val="22"/>
                <w:szCs w:val="22"/>
                <w:lang w:val="sr-Cyrl-RS"/>
              </w:rPr>
            </w:pPr>
          </w:p>
          <w:p w14:paraId="07FFDB90" w14:textId="36822217" w:rsidR="00971A2D" w:rsidRPr="00FD2CC4" w:rsidRDefault="00971A2D" w:rsidP="00971A2D">
            <w:pPr>
              <w:rPr>
                <w:rFonts w:ascii="Times New Roman" w:hAnsi="Times New Roman"/>
                <w:sz w:val="22"/>
                <w:szCs w:val="22"/>
                <w:lang w:val="sr-Cyrl-RS"/>
              </w:rPr>
            </w:pPr>
          </w:p>
          <w:p w14:paraId="7D96DEF4" w14:textId="4E8D2AE8" w:rsidR="00971A2D" w:rsidRPr="00FD2CC4" w:rsidRDefault="00971A2D" w:rsidP="00971A2D">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3</w:t>
            </w:r>
          </w:p>
          <w:p w14:paraId="18B3F1CE" w14:textId="77777777" w:rsidR="00971A2D" w:rsidRPr="00FD2CC4" w:rsidRDefault="00971A2D" w:rsidP="00971A2D">
            <w:pPr>
              <w:jc w:val="center"/>
              <w:rPr>
                <w:rFonts w:ascii="Times New Roman" w:eastAsia="Times New Roman" w:hAnsi="Times New Roman"/>
                <w:b/>
                <w:sz w:val="22"/>
                <w:szCs w:val="22"/>
                <w:lang w:val="sr-Cyrl-RS"/>
              </w:rPr>
            </w:pPr>
          </w:p>
          <w:p w14:paraId="1FF426F6" w14:textId="77777777" w:rsidR="00971A2D" w:rsidRPr="00FD2CC4" w:rsidRDefault="00971A2D" w:rsidP="00971A2D">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 xml:space="preserve">ПРЕГЛЕД ОДРЕДБИ </w:t>
            </w:r>
          </w:p>
          <w:p w14:paraId="748769A1" w14:textId="39628EAB" w:rsidR="00971A2D" w:rsidRPr="00FD2CC4" w:rsidRDefault="00971A2D" w:rsidP="00971A2D">
            <w:pPr>
              <w:jc w:val="center"/>
              <w:rPr>
                <w:rFonts w:ascii="Times New Roman" w:eastAsia="Times New Roman" w:hAnsi="Times New Roman"/>
                <w:b/>
                <w:sz w:val="22"/>
                <w:szCs w:val="22"/>
                <w:lang w:val="sr-Cyrl-RS"/>
              </w:rPr>
            </w:pPr>
            <w:r w:rsidRPr="00FD2CC4">
              <w:rPr>
                <w:rFonts w:ascii="Times New Roman" w:eastAsia="Times New Roman" w:hAnsi="Times New Roman"/>
                <w:b/>
                <w:sz w:val="22"/>
                <w:szCs w:val="22"/>
                <w:lang w:val="sr-Cyrl-RS"/>
              </w:rPr>
              <w:t>ЗАКОНА О РЕПУБЛИЧКИМ АДМИНИСТРАТИВНИМ ТАКСАМА</w:t>
            </w:r>
          </w:p>
          <w:p w14:paraId="297BA89A" w14:textId="77777777" w:rsidR="00971A2D" w:rsidRPr="00FD2CC4" w:rsidRDefault="00971A2D" w:rsidP="00CA2F5E">
            <w:pPr>
              <w:rPr>
                <w:rFonts w:ascii="Times New Roman" w:eastAsia="Times New Roman" w:hAnsi="Times New Roman"/>
                <w:sz w:val="22"/>
                <w:szCs w:val="22"/>
                <w:lang w:val="sr-Cyrl-RS"/>
              </w:rPr>
            </w:pPr>
          </w:p>
          <w:tbl>
            <w:tblPr>
              <w:tblW w:w="5000" w:type="pct"/>
              <w:shd w:val="clear" w:color="auto" w:fill="FFFFFF"/>
              <w:tblCellMar>
                <w:left w:w="0" w:type="dxa"/>
                <w:right w:w="0" w:type="dxa"/>
              </w:tblCellMar>
              <w:tblLook w:val="04A0" w:firstRow="1" w:lastRow="0" w:firstColumn="1" w:lastColumn="0" w:noHBand="0" w:noVBand="1"/>
            </w:tblPr>
            <w:tblGrid>
              <w:gridCol w:w="7960"/>
              <w:gridCol w:w="884"/>
            </w:tblGrid>
            <w:tr w:rsidR="00B3175C" w:rsidRPr="00FD2CC4" w14:paraId="57C6D27E" w14:textId="77777777" w:rsidTr="00B3175C">
              <w:tc>
                <w:tcPr>
                  <w:tcW w:w="0" w:type="auto"/>
                  <w:gridSpan w:val="2"/>
                  <w:tcBorders>
                    <w:top w:val="nil"/>
                    <w:left w:val="nil"/>
                    <w:bottom w:val="nil"/>
                    <w:right w:val="nil"/>
                  </w:tcBorders>
                  <w:shd w:val="clear" w:color="auto" w:fill="auto"/>
                  <w:tcMar>
                    <w:top w:w="45" w:type="dxa"/>
                    <w:left w:w="45" w:type="dxa"/>
                    <w:bottom w:w="45" w:type="dxa"/>
                    <w:right w:w="45" w:type="dxa"/>
                  </w:tcMar>
                  <w:hideMark/>
                </w:tcPr>
                <w:p w14:paraId="173E9AD6" w14:textId="77777777" w:rsidR="00B3175C" w:rsidRPr="00FD2CC4" w:rsidRDefault="00B3175C" w:rsidP="00B3175C">
                  <w:pPr>
                    <w:jc w:val="center"/>
                    <w:rPr>
                      <w:rFonts w:ascii="Times New Roman" w:eastAsia="Times New Roman" w:hAnsi="Times New Roman"/>
                      <w:b/>
                    </w:rPr>
                  </w:pPr>
                  <w:r w:rsidRPr="00FD2CC4">
                    <w:rPr>
                      <w:rFonts w:ascii="Times New Roman" w:eastAsia="Times New Roman" w:hAnsi="Times New Roman"/>
                      <w:b/>
                    </w:rPr>
                    <w:t>Тарифни број 43.</w:t>
                  </w:r>
                </w:p>
              </w:tc>
            </w:tr>
            <w:tr w:rsidR="00B3175C" w:rsidRPr="00FD2CC4" w14:paraId="1FDC9981"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018601F2" w14:textId="35A7AEA6" w:rsidR="00B3175C" w:rsidRPr="00FD2CC4" w:rsidRDefault="00B3175C" w:rsidP="00B3175C">
                  <w:pPr>
                    <w:jc w:val="left"/>
                    <w:rPr>
                      <w:rFonts w:ascii="Times New Roman" w:eastAsia="Times New Roman" w:hAnsi="Times New Roman"/>
                    </w:rPr>
                  </w:pPr>
                </w:p>
              </w:tc>
              <w:tc>
                <w:tcPr>
                  <w:tcW w:w="500" w:type="pct"/>
                  <w:tcBorders>
                    <w:top w:val="nil"/>
                    <w:left w:val="nil"/>
                    <w:bottom w:val="nil"/>
                    <w:right w:val="nil"/>
                  </w:tcBorders>
                  <w:shd w:val="clear" w:color="auto" w:fill="auto"/>
                  <w:tcMar>
                    <w:top w:w="45" w:type="dxa"/>
                    <w:left w:w="45" w:type="dxa"/>
                    <w:bottom w:w="45" w:type="dxa"/>
                    <w:right w:w="45" w:type="dxa"/>
                  </w:tcMar>
                  <w:hideMark/>
                </w:tcPr>
                <w:p w14:paraId="0D05500C" w14:textId="77777777" w:rsidR="00B3175C" w:rsidRPr="00FD2CC4" w:rsidRDefault="00B3175C" w:rsidP="00B3175C">
                  <w:pPr>
                    <w:jc w:val="left"/>
                    <w:rPr>
                      <w:rFonts w:ascii="Times New Roman" w:eastAsia="Times New Roman" w:hAnsi="Times New Roman"/>
                    </w:rPr>
                  </w:pPr>
                  <w:r w:rsidRPr="00FD2CC4">
                    <w:rPr>
                      <w:rFonts w:ascii="Times New Roman" w:eastAsia="Times New Roman" w:hAnsi="Times New Roman"/>
                    </w:rPr>
                    <w:t> </w:t>
                  </w:r>
                </w:p>
              </w:tc>
            </w:tr>
            <w:tr w:rsidR="00B3175C" w:rsidRPr="00FD2CC4" w14:paraId="23EA2331"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6CF9B13B" w14:textId="3B6CBEDA" w:rsidR="00B3175C" w:rsidRPr="00FD2CC4" w:rsidRDefault="00B3175C" w:rsidP="00B3175C">
                  <w:pPr>
                    <w:jc w:val="left"/>
                    <w:rPr>
                      <w:rFonts w:ascii="Times New Roman" w:eastAsia="Times New Roman" w:hAnsi="Times New Roman"/>
                    </w:rPr>
                  </w:pPr>
                  <w:r w:rsidRPr="00FD2CC4">
                    <w:rPr>
                      <w:rFonts w:ascii="Times New Roman" w:eastAsia="Times New Roman" w:hAnsi="Times New Roman"/>
                      <w:bCs/>
                    </w:rPr>
                    <w:t>За решење по захтеву за утврђивање испуњености услова за давање овлашћења за вршење техничког прегледа возила</w:t>
                  </w:r>
                </w:p>
              </w:tc>
              <w:tc>
                <w:tcPr>
                  <w:tcW w:w="500" w:type="pct"/>
                  <w:tcBorders>
                    <w:top w:val="nil"/>
                    <w:left w:val="nil"/>
                    <w:bottom w:val="nil"/>
                    <w:right w:val="nil"/>
                  </w:tcBorders>
                  <w:shd w:val="clear" w:color="auto" w:fill="auto"/>
                  <w:tcMar>
                    <w:top w:w="45" w:type="dxa"/>
                    <w:left w:w="45" w:type="dxa"/>
                    <w:bottom w:w="45" w:type="dxa"/>
                    <w:right w:w="45" w:type="dxa"/>
                  </w:tcMar>
                  <w:hideMark/>
                </w:tcPr>
                <w:p w14:paraId="421111F1" w14:textId="4998DEB6" w:rsidR="00B3175C" w:rsidRPr="00FD2CC4" w:rsidRDefault="00B3175C" w:rsidP="00B3175C">
                  <w:pPr>
                    <w:jc w:val="right"/>
                    <w:rPr>
                      <w:rFonts w:ascii="Times New Roman" w:eastAsia="Times New Roman" w:hAnsi="Times New Roman"/>
                      <w:b/>
                      <w:strike/>
                      <w:lang w:val="sr-Cyrl-RS"/>
                    </w:rPr>
                  </w:pPr>
                  <w:r w:rsidRPr="00FD2CC4">
                    <w:rPr>
                      <w:rFonts w:ascii="Times New Roman" w:eastAsia="Times New Roman" w:hAnsi="Times New Roman"/>
                      <w:b/>
                      <w:bCs/>
                      <w:strike/>
                    </w:rPr>
                    <w:t>100.270</w:t>
                  </w:r>
                  <w:r w:rsidRPr="00FD2CC4">
                    <w:rPr>
                      <w:rFonts w:ascii="Times New Roman" w:eastAsia="Times New Roman" w:hAnsi="Times New Roman"/>
                      <w:b/>
                      <w:bCs/>
                      <w:strike/>
                      <w:lang w:val="sr-Cyrl-RS"/>
                    </w:rPr>
                    <w:t xml:space="preserve"> </w:t>
                  </w:r>
                  <w:r w:rsidRPr="00FD2CC4">
                    <w:rPr>
                      <w:rFonts w:ascii="Times New Roman" w:hAnsi="Times New Roman"/>
                      <w:b/>
                      <w:lang w:val="sr-Cyrl-RS"/>
                    </w:rPr>
                    <w:t>60.162</w:t>
                  </w:r>
                </w:p>
              </w:tc>
            </w:tr>
            <w:tr w:rsidR="00B3175C" w:rsidRPr="00FD2CC4" w14:paraId="6FD50E4E"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6854E411" w14:textId="061A2FC8" w:rsidR="00B3175C" w:rsidRPr="00FD2CC4" w:rsidRDefault="00B3175C" w:rsidP="00B3175C">
                  <w:pPr>
                    <w:jc w:val="left"/>
                    <w:rPr>
                      <w:rFonts w:ascii="Times New Roman" w:eastAsia="Times New Roman" w:hAnsi="Times New Roman"/>
                    </w:rPr>
                  </w:pPr>
                </w:p>
              </w:tc>
              <w:tc>
                <w:tcPr>
                  <w:tcW w:w="500" w:type="pct"/>
                  <w:tcBorders>
                    <w:top w:val="nil"/>
                    <w:left w:val="nil"/>
                    <w:bottom w:val="nil"/>
                    <w:right w:val="nil"/>
                  </w:tcBorders>
                  <w:shd w:val="clear" w:color="auto" w:fill="auto"/>
                  <w:tcMar>
                    <w:top w:w="45" w:type="dxa"/>
                    <w:left w:w="45" w:type="dxa"/>
                    <w:bottom w:w="45" w:type="dxa"/>
                    <w:right w:w="45" w:type="dxa"/>
                  </w:tcMar>
                  <w:hideMark/>
                </w:tcPr>
                <w:p w14:paraId="1BBE5524" w14:textId="77777777" w:rsidR="00B3175C" w:rsidRPr="00FD2CC4" w:rsidRDefault="00B3175C" w:rsidP="00B3175C">
                  <w:pPr>
                    <w:jc w:val="left"/>
                    <w:rPr>
                      <w:rFonts w:ascii="Times New Roman" w:eastAsia="Times New Roman" w:hAnsi="Times New Roman"/>
                      <w:b/>
                    </w:rPr>
                  </w:pPr>
                  <w:r w:rsidRPr="00FD2CC4">
                    <w:rPr>
                      <w:rFonts w:ascii="Times New Roman" w:eastAsia="Times New Roman" w:hAnsi="Times New Roman"/>
                      <w:b/>
                    </w:rPr>
                    <w:t> </w:t>
                  </w:r>
                </w:p>
              </w:tc>
            </w:tr>
            <w:tr w:rsidR="00B3175C" w:rsidRPr="00FD2CC4" w14:paraId="51ECB369"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5B92CA6F" w14:textId="6C8A0622" w:rsidR="00B3175C" w:rsidRPr="00FD2CC4" w:rsidRDefault="00B3175C" w:rsidP="00B3175C">
                  <w:pPr>
                    <w:jc w:val="left"/>
                    <w:rPr>
                      <w:rFonts w:ascii="Times New Roman" w:eastAsia="Times New Roman" w:hAnsi="Times New Roman"/>
                      <w:bCs/>
                    </w:rPr>
                  </w:pPr>
                  <w:r w:rsidRPr="00FD2CC4">
                    <w:rPr>
                      <w:rFonts w:ascii="Times New Roman" w:eastAsia="Times New Roman" w:hAnsi="Times New Roman"/>
                      <w:bCs/>
                    </w:rPr>
                    <w:t>За решење по захтеву за издавање решења за утискивање идентификационе ознаке возила</w:t>
                  </w:r>
                </w:p>
              </w:tc>
              <w:tc>
                <w:tcPr>
                  <w:tcW w:w="500" w:type="pct"/>
                  <w:tcBorders>
                    <w:top w:val="nil"/>
                    <w:left w:val="nil"/>
                    <w:bottom w:val="nil"/>
                    <w:right w:val="nil"/>
                  </w:tcBorders>
                  <w:shd w:val="clear" w:color="auto" w:fill="auto"/>
                  <w:tcMar>
                    <w:top w:w="45" w:type="dxa"/>
                    <w:left w:w="45" w:type="dxa"/>
                    <w:bottom w:w="45" w:type="dxa"/>
                    <w:right w:w="45" w:type="dxa"/>
                  </w:tcMar>
                  <w:hideMark/>
                </w:tcPr>
                <w:p w14:paraId="296CE728" w14:textId="56A180C9" w:rsidR="00B3175C" w:rsidRPr="00FD2CC4" w:rsidRDefault="00B3175C" w:rsidP="00B3175C">
                  <w:pPr>
                    <w:jc w:val="right"/>
                    <w:rPr>
                      <w:rFonts w:ascii="Times New Roman" w:eastAsia="Times New Roman" w:hAnsi="Times New Roman"/>
                      <w:b/>
                      <w:bCs/>
                    </w:rPr>
                  </w:pPr>
                  <w:r w:rsidRPr="00FD2CC4">
                    <w:rPr>
                      <w:rFonts w:ascii="Times New Roman" w:eastAsia="Times New Roman" w:hAnsi="Times New Roman"/>
                      <w:b/>
                      <w:bCs/>
                    </w:rPr>
                    <w:t>87.720</w:t>
                  </w:r>
                </w:p>
              </w:tc>
            </w:tr>
            <w:tr w:rsidR="00B3175C" w:rsidRPr="00FD2CC4" w14:paraId="253D8945"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00ABA0BC" w14:textId="5B97C4C0" w:rsidR="00B3175C" w:rsidRPr="00FD2CC4" w:rsidRDefault="00B3175C" w:rsidP="00B3175C">
                  <w:pPr>
                    <w:jc w:val="left"/>
                    <w:rPr>
                      <w:rFonts w:ascii="Times New Roman" w:eastAsia="Times New Roman" w:hAnsi="Times New Roman"/>
                      <w:bCs/>
                    </w:rPr>
                  </w:pPr>
                  <w:r w:rsidRPr="00FD2CC4">
                    <w:rPr>
                      <w:rFonts w:ascii="Times New Roman" w:eastAsia="Times New Roman" w:hAnsi="Times New Roman"/>
                      <w:bCs/>
                    </w:rPr>
                    <w:t>За дозволу да се ванредни технички преглед возила које је искључено из саобраћаја због техничке неисправности, изврши у другом привредном друштву овлашћеном за вршење техничког прегледа</w:t>
                  </w:r>
                </w:p>
              </w:tc>
              <w:tc>
                <w:tcPr>
                  <w:tcW w:w="500" w:type="pct"/>
                  <w:tcBorders>
                    <w:top w:val="nil"/>
                    <w:left w:val="nil"/>
                    <w:bottom w:val="nil"/>
                    <w:right w:val="nil"/>
                  </w:tcBorders>
                  <w:shd w:val="clear" w:color="auto" w:fill="auto"/>
                  <w:tcMar>
                    <w:top w:w="45" w:type="dxa"/>
                    <w:left w:w="45" w:type="dxa"/>
                    <w:bottom w:w="45" w:type="dxa"/>
                    <w:right w:w="45" w:type="dxa"/>
                  </w:tcMar>
                  <w:hideMark/>
                </w:tcPr>
                <w:p w14:paraId="5341FAC0" w14:textId="5F37D225" w:rsidR="00B3175C" w:rsidRPr="00FD2CC4" w:rsidRDefault="00B3175C" w:rsidP="00B3175C">
                  <w:pPr>
                    <w:jc w:val="right"/>
                    <w:rPr>
                      <w:rFonts w:ascii="Times New Roman" w:eastAsia="Times New Roman" w:hAnsi="Times New Roman"/>
                      <w:b/>
                    </w:rPr>
                  </w:pPr>
                  <w:r w:rsidRPr="00FD2CC4">
                    <w:rPr>
                      <w:rFonts w:ascii="Times New Roman" w:eastAsia="Times New Roman" w:hAnsi="Times New Roman"/>
                      <w:b/>
                      <w:bCs/>
                    </w:rPr>
                    <w:t>630</w:t>
                  </w:r>
                </w:p>
              </w:tc>
            </w:tr>
            <w:tr w:rsidR="00B3175C" w:rsidRPr="00FD2CC4" w14:paraId="3EDBB4E5" w14:textId="77777777" w:rsidTr="00B3175C">
              <w:tc>
                <w:tcPr>
                  <w:tcW w:w="0" w:type="auto"/>
                  <w:tcBorders>
                    <w:top w:val="nil"/>
                    <w:left w:val="nil"/>
                    <w:bottom w:val="nil"/>
                    <w:right w:val="nil"/>
                  </w:tcBorders>
                  <w:shd w:val="clear" w:color="auto" w:fill="auto"/>
                  <w:tcMar>
                    <w:top w:w="45" w:type="dxa"/>
                    <w:left w:w="45" w:type="dxa"/>
                    <w:bottom w:w="45" w:type="dxa"/>
                    <w:right w:w="45" w:type="dxa"/>
                  </w:tcMar>
                  <w:vAlign w:val="center"/>
                  <w:hideMark/>
                </w:tcPr>
                <w:p w14:paraId="44C7E220" w14:textId="58576963" w:rsidR="00B3175C" w:rsidRPr="00FD2CC4" w:rsidRDefault="00B3175C" w:rsidP="00B3175C">
                  <w:pPr>
                    <w:jc w:val="left"/>
                    <w:rPr>
                      <w:rFonts w:ascii="Times New Roman" w:eastAsia="Times New Roman" w:hAnsi="Times New Roman"/>
                      <w:bCs/>
                    </w:rPr>
                  </w:pPr>
                  <w:r w:rsidRPr="00FD2CC4">
                    <w:rPr>
                      <w:rFonts w:ascii="Times New Roman" w:eastAsia="Times New Roman" w:hAnsi="Times New Roman"/>
                      <w:bCs/>
                    </w:rPr>
                    <w:t> За жалбу против решења Агенције за безбедност саобраћаја</w:t>
                  </w:r>
                </w:p>
              </w:tc>
              <w:tc>
                <w:tcPr>
                  <w:tcW w:w="500" w:type="pct"/>
                  <w:tcBorders>
                    <w:top w:val="nil"/>
                    <w:left w:val="nil"/>
                    <w:bottom w:val="nil"/>
                    <w:right w:val="nil"/>
                  </w:tcBorders>
                  <w:shd w:val="clear" w:color="auto" w:fill="auto"/>
                  <w:tcMar>
                    <w:top w:w="45" w:type="dxa"/>
                    <w:left w:w="45" w:type="dxa"/>
                    <w:bottom w:w="45" w:type="dxa"/>
                    <w:right w:w="45" w:type="dxa"/>
                  </w:tcMar>
                  <w:hideMark/>
                </w:tcPr>
                <w:p w14:paraId="433AB918" w14:textId="0495C5C3" w:rsidR="00B3175C" w:rsidRPr="00FD2CC4" w:rsidRDefault="00B3175C" w:rsidP="00B3175C">
                  <w:pPr>
                    <w:jc w:val="right"/>
                    <w:rPr>
                      <w:rFonts w:ascii="Times New Roman" w:eastAsia="Times New Roman" w:hAnsi="Times New Roman"/>
                      <w:b/>
                      <w:bCs/>
                    </w:rPr>
                  </w:pPr>
                  <w:r w:rsidRPr="00FD2CC4">
                    <w:rPr>
                      <w:rFonts w:ascii="Times New Roman" w:eastAsia="Times New Roman" w:hAnsi="Times New Roman"/>
                      <w:b/>
                      <w:bCs/>
                    </w:rPr>
                    <w:t>1.250</w:t>
                  </w:r>
                </w:p>
              </w:tc>
            </w:tr>
          </w:tbl>
          <w:p w14:paraId="1B45A666" w14:textId="77777777" w:rsidR="00A4632A" w:rsidRPr="00FD2CC4" w:rsidRDefault="00A4632A" w:rsidP="00E317C2">
            <w:pPr>
              <w:rPr>
                <w:rFonts w:ascii="Times New Roman" w:eastAsia="Times New Roman" w:hAnsi="Times New Roman"/>
                <w:b/>
                <w:sz w:val="22"/>
                <w:szCs w:val="22"/>
                <w:lang w:val="sr-Cyrl-RS"/>
              </w:rPr>
            </w:pPr>
          </w:p>
        </w:tc>
      </w:tr>
      <w:tr w:rsidR="00B20905" w:rsidRPr="00FD2CC4" w14:paraId="584690DA" w14:textId="77777777" w:rsidTr="00B45256">
        <w:trPr>
          <w:trHeight w:val="454"/>
        </w:trPr>
        <w:tc>
          <w:tcPr>
            <w:tcW w:w="9060" w:type="dxa"/>
            <w:gridSpan w:val="2"/>
            <w:shd w:val="clear" w:color="auto" w:fill="DBE5F1" w:themeFill="accent1" w:themeFillTint="33"/>
            <w:vAlign w:val="center"/>
          </w:tcPr>
          <w:p w14:paraId="4E4F6E48" w14:textId="77777777" w:rsidR="00A4632A" w:rsidRPr="00FD2CC4" w:rsidRDefault="00A4632A" w:rsidP="00A70AF1">
            <w:pPr>
              <w:pStyle w:val="NormalWeb"/>
              <w:numPr>
                <w:ilvl w:val="0"/>
                <w:numId w:val="1"/>
              </w:numPr>
              <w:spacing w:before="120" w:beforeAutospacing="0" w:after="120" w:afterAutospacing="0"/>
              <w:jc w:val="center"/>
              <w:rPr>
                <w:b/>
                <w:sz w:val="22"/>
                <w:szCs w:val="22"/>
                <w:lang w:val="sr-Cyrl-RS"/>
              </w:rPr>
            </w:pPr>
            <w:r w:rsidRPr="00FD2CC4">
              <w:rPr>
                <w:b/>
                <w:sz w:val="22"/>
                <w:szCs w:val="22"/>
                <w:lang w:val="sr-Cyrl-RS"/>
              </w:rPr>
              <w:lastRenderedPageBreak/>
              <w:t>АНАЛИЗА ЕФЕКАТА ПРЕПОРУКЕ (АЕП)</w:t>
            </w:r>
          </w:p>
        </w:tc>
      </w:tr>
      <w:tr w:rsidR="00A4632A" w:rsidRPr="00FD2CC4" w14:paraId="17A7426E" w14:textId="77777777" w:rsidTr="00B45256">
        <w:trPr>
          <w:trHeight w:val="454"/>
        </w:trPr>
        <w:tc>
          <w:tcPr>
            <w:tcW w:w="9060" w:type="dxa"/>
            <w:gridSpan w:val="2"/>
            <w:shd w:val="clear" w:color="auto" w:fill="auto"/>
          </w:tcPr>
          <w:p w14:paraId="59985C25" w14:textId="509C4228" w:rsidR="009E2DF6" w:rsidRPr="00FD2CC4" w:rsidRDefault="00EE6C69" w:rsidP="00EE6C69">
            <w:pPr>
              <w:spacing w:before="120" w:after="120"/>
              <w:rPr>
                <w:rFonts w:ascii="Times New Roman" w:eastAsia="Times New Roman" w:hAnsi="Times New Roman"/>
                <w:sz w:val="22"/>
                <w:szCs w:val="22"/>
                <w:lang w:val="sr-Cyrl-RS"/>
              </w:rPr>
            </w:pPr>
            <w:r w:rsidRPr="00FD2CC4">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46.525.064,67 РСД. Усвајање и примена препорука ће донети привредним субјектима годишње директне уштеде од 19.692.883,56 РСД или 161.918,89 ЕУР. Ове уштеде износе 42.33% укупних директних трошкова привредних субјеката у поступку. </w:t>
            </w:r>
          </w:p>
          <w:p w14:paraId="262FED17" w14:textId="35062D05" w:rsidR="00A4632A" w:rsidRPr="00FD2CC4" w:rsidRDefault="00EE6C69" w:rsidP="00EE6C69">
            <w:pPr>
              <w:spacing w:before="120" w:after="120"/>
              <w:rPr>
                <w:rFonts w:ascii="Times New Roman" w:hAnsi="Times New Roman"/>
                <w:sz w:val="22"/>
                <w:szCs w:val="22"/>
              </w:rPr>
            </w:pPr>
            <w:r w:rsidRPr="00FD2CC4">
              <w:rPr>
                <w:rFonts w:ascii="Times New Roman" w:hAnsi="Times New Roman"/>
                <w:sz w:val="22"/>
                <w:szCs w:val="22"/>
                <w:lang w:val="sr-Cyrl-RS"/>
              </w:rPr>
              <w:t>Препоруке ће допринети</w:t>
            </w:r>
            <w:r w:rsidRPr="00FD2CC4">
              <w:rPr>
                <w:rFonts w:ascii="Times New Roman" w:hAnsi="Times New Roman"/>
                <w:sz w:val="22"/>
                <w:szCs w:val="22"/>
              </w:rPr>
              <w:t> </w:t>
            </w:r>
            <w:r w:rsidRPr="00FD2CC4">
              <w:rPr>
                <w:rFonts w:ascii="Times New Roman" w:hAnsi="Times New Roman"/>
                <w:sz w:val="22"/>
                <w:szCs w:val="22"/>
                <w:lang w:val="sr-Cyrl-RS"/>
              </w:rPr>
              <w:t>истоветности поступања, транспарентности поступка,</w:t>
            </w:r>
            <w:r w:rsidRPr="00FD2CC4">
              <w:rPr>
                <w:rFonts w:ascii="Times New Roman" w:hAnsi="Times New Roman"/>
                <w:sz w:val="22"/>
                <w:szCs w:val="22"/>
              </w:rPr>
              <w:t> </w:t>
            </w:r>
            <w:r w:rsidRPr="00FD2CC4">
              <w:rPr>
                <w:rFonts w:ascii="Times New Roman" w:hAnsi="Times New Roman"/>
                <w:sz w:val="22"/>
                <w:szCs w:val="22"/>
                <w:lang w:val="sr-Cyrl-RS"/>
              </w:rPr>
              <w:t>правној сигурности привредних субјеката, поједностављењу поступка , смањењу документације</w:t>
            </w:r>
            <w:r w:rsidR="009D7BCA">
              <w:rPr>
                <w:rFonts w:ascii="Times New Roman" w:hAnsi="Times New Roman"/>
                <w:sz w:val="22"/>
                <w:szCs w:val="22"/>
                <w:lang w:val="sr-Cyrl-RS"/>
              </w:rPr>
              <w:t xml:space="preserve"> и </w:t>
            </w:r>
            <w:r w:rsidRPr="00FD2CC4">
              <w:rPr>
                <w:rFonts w:ascii="Times New Roman" w:hAnsi="Times New Roman"/>
                <w:sz w:val="22"/>
                <w:szCs w:val="22"/>
                <w:lang w:val="sr-Cyrl-RS"/>
              </w:rPr>
              <w:t>издатака</w:t>
            </w:r>
            <w:r w:rsidR="009D7BCA" w:rsidRPr="00FD2CC4">
              <w:rPr>
                <w:rFonts w:ascii="Times New Roman" w:hAnsi="Times New Roman"/>
                <w:sz w:val="22"/>
                <w:szCs w:val="22"/>
                <w:lang w:val="sr-Cyrl-RS"/>
              </w:rPr>
              <w:t xml:space="preserve"> за привредне субјекте</w:t>
            </w:r>
            <w:r w:rsidRPr="00FD2CC4">
              <w:rPr>
                <w:rFonts w:ascii="Times New Roman" w:hAnsi="Times New Roman"/>
                <w:sz w:val="22"/>
                <w:szCs w:val="22"/>
                <w:lang w:val="sr-Cyrl-RS"/>
              </w:rPr>
              <w:t>.</w:t>
            </w:r>
            <w:r w:rsidRPr="00FD2CC4">
              <w:rPr>
                <w:rFonts w:ascii="Times New Roman" w:hAnsi="Times New Roman"/>
                <w:sz w:val="22"/>
                <w:szCs w:val="22"/>
              </w:rPr>
              <w:t> Препорукама се утиче на побољшање пословног амбијента</w:t>
            </w:r>
            <w:r w:rsidRPr="00FD2CC4">
              <w:rPr>
                <w:rFonts w:ascii="Times New Roman" w:hAnsi="Times New Roman"/>
                <w:sz w:val="22"/>
                <w:szCs w:val="22"/>
                <w:lang w:val="sr-Cyrl-RS"/>
              </w:rPr>
              <w:t>.</w:t>
            </w:r>
          </w:p>
        </w:tc>
      </w:tr>
    </w:tbl>
    <w:p w14:paraId="06AC3CD9" w14:textId="77777777" w:rsidR="00A4632A" w:rsidRPr="00FD2CC4" w:rsidRDefault="00A4632A" w:rsidP="00A4632A">
      <w:pPr>
        <w:rPr>
          <w:rFonts w:ascii="Times New Roman" w:eastAsia="Times New Roman" w:hAnsi="Times New Roman"/>
          <w:lang w:val="sr-Cyrl-RS"/>
        </w:rPr>
      </w:pPr>
    </w:p>
    <w:p w14:paraId="18A6FDDE" w14:textId="77777777" w:rsidR="000B7B0A" w:rsidRPr="00FD2CC4" w:rsidRDefault="000B7B0A" w:rsidP="003E3C16">
      <w:pPr>
        <w:rPr>
          <w:rFonts w:ascii="Times New Roman" w:eastAsia="Times New Roman" w:hAnsi="Times New Roman"/>
          <w:lang w:val="sr-Cyrl-RS"/>
        </w:rPr>
      </w:pPr>
    </w:p>
    <w:sectPr w:rsidR="000B7B0A" w:rsidRPr="00FD2CC4"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A6FA" w16cex:dateUtc="2020-06-30T09: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73F14E" w16cid:durableId="22A5A6F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A5DF6" w14:textId="77777777" w:rsidR="00070C7D" w:rsidRDefault="00070C7D" w:rsidP="002A202F">
      <w:r>
        <w:separator/>
      </w:r>
    </w:p>
  </w:endnote>
  <w:endnote w:type="continuationSeparator" w:id="0">
    <w:p w14:paraId="7A6DC048" w14:textId="77777777" w:rsidR="00070C7D" w:rsidRDefault="00070C7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2B0E4F6A" w14:textId="2E9C4A25" w:rsidR="009C22A9" w:rsidRDefault="008425A5">
        <w:pPr>
          <w:pStyle w:val="Footer"/>
          <w:jc w:val="right"/>
        </w:pPr>
        <w:r>
          <w:rPr>
            <w:noProof/>
          </w:rPr>
          <w:fldChar w:fldCharType="begin"/>
        </w:r>
        <w:r>
          <w:rPr>
            <w:noProof/>
          </w:rPr>
          <w:instrText xml:space="preserve"> PAGE   \* MERGEFORMAT </w:instrText>
        </w:r>
        <w:r>
          <w:rPr>
            <w:noProof/>
          </w:rPr>
          <w:fldChar w:fldCharType="separate"/>
        </w:r>
        <w:r w:rsidR="00F715A8">
          <w:rPr>
            <w:noProof/>
          </w:rPr>
          <w:t>1</w:t>
        </w:r>
        <w:r>
          <w:rPr>
            <w:noProof/>
          </w:rPr>
          <w:fldChar w:fldCharType="end"/>
        </w:r>
      </w:p>
    </w:sdtContent>
  </w:sdt>
  <w:p w14:paraId="5F0952DF" w14:textId="77777777" w:rsidR="009C22A9" w:rsidRDefault="009C22A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0D92A" w14:textId="77777777" w:rsidR="00070C7D" w:rsidRDefault="00070C7D" w:rsidP="002A202F">
      <w:r>
        <w:separator/>
      </w:r>
    </w:p>
  </w:footnote>
  <w:footnote w:type="continuationSeparator" w:id="0">
    <w:p w14:paraId="124C5226" w14:textId="77777777" w:rsidR="00070C7D" w:rsidRDefault="00070C7D"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4CDE"/>
    <w:multiLevelType w:val="hybridMultilevel"/>
    <w:tmpl w:val="5CB2A888"/>
    <w:lvl w:ilvl="0" w:tplc="08090001">
      <w:start w:val="1"/>
      <w:numFmt w:val="bullet"/>
      <w:lvlText w:val=""/>
      <w:lvlJc w:val="left"/>
      <w:pPr>
        <w:ind w:left="720" w:hanging="360"/>
      </w:pPr>
      <w:rPr>
        <w:rFonts w:ascii="Symbol" w:hAnsi="Symbol" w:hint="default"/>
        <w: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5029F0"/>
    <w:multiLevelType w:val="hybridMultilevel"/>
    <w:tmpl w:val="C6DEDDD0"/>
    <w:lvl w:ilvl="0" w:tplc="789A47F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08206319"/>
    <w:multiLevelType w:val="hybridMultilevel"/>
    <w:tmpl w:val="123CD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DE3650"/>
    <w:multiLevelType w:val="multilevel"/>
    <w:tmpl w:val="1046C1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4EE31B33"/>
    <w:multiLevelType w:val="hybridMultilevel"/>
    <w:tmpl w:val="467A0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FF36EC9"/>
    <w:multiLevelType w:val="hybridMultilevel"/>
    <w:tmpl w:val="8FA6445C"/>
    <w:lvl w:ilvl="0" w:tplc="2E827E30">
      <w:start w:val="1"/>
      <w:numFmt w:val="decimal"/>
      <w:lvlText w:val="%1)"/>
      <w:lvlJc w:val="left"/>
      <w:pPr>
        <w:ind w:left="1157" w:hanging="360"/>
      </w:pPr>
      <w:rPr>
        <w:rFonts w:hint="default"/>
      </w:rPr>
    </w:lvl>
    <w:lvl w:ilvl="1" w:tplc="04090019" w:tentative="1">
      <w:start w:val="1"/>
      <w:numFmt w:val="lowerLetter"/>
      <w:lvlText w:val="%2."/>
      <w:lvlJc w:val="left"/>
      <w:pPr>
        <w:ind w:left="1877" w:hanging="360"/>
      </w:pPr>
    </w:lvl>
    <w:lvl w:ilvl="2" w:tplc="0409001B" w:tentative="1">
      <w:start w:val="1"/>
      <w:numFmt w:val="lowerRoman"/>
      <w:lvlText w:val="%3."/>
      <w:lvlJc w:val="right"/>
      <w:pPr>
        <w:ind w:left="2597" w:hanging="180"/>
      </w:pPr>
    </w:lvl>
    <w:lvl w:ilvl="3" w:tplc="0409000F" w:tentative="1">
      <w:start w:val="1"/>
      <w:numFmt w:val="decimal"/>
      <w:lvlText w:val="%4."/>
      <w:lvlJc w:val="left"/>
      <w:pPr>
        <w:ind w:left="3317" w:hanging="360"/>
      </w:pPr>
    </w:lvl>
    <w:lvl w:ilvl="4" w:tplc="04090019" w:tentative="1">
      <w:start w:val="1"/>
      <w:numFmt w:val="lowerLetter"/>
      <w:lvlText w:val="%5."/>
      <w:lvlJc w:val="left"/>
      <w:pPr>
        <w:ind w:left="4037" w:hanging="360"/>
      </w:pPr>
    </w:lvl>
    <w:lvl w:ilvl="5" w:tplc="0409001B" w:tentative="1">
      <w:start w:val="1"/>
      <w:numFmt w:val="lowerRoman"/>
      <w:lvlText w:val="%6."/>
      <w:lvlJc w:val="right"/>
      <w:pPr>
        <w:ind w:left="4757" w:hanging="180"/>
      </w:pPr>
    </w:lvl>
    <w:lvl w:ilvl="6" w:tplc="0409000F" w:tentative="1">
      <w:start w:val="1"/>
      <w:numFmt w:val="decimal"/>
      <w:lvlText w:val="%7."/>
      <w:lvlJc w:val="left"/>
      <w:pPr>
        <w:ind w:left="5477" w:hanging="360"/>
      </w:pPr>
    </w:lvl>
    <w:lvl w:ilvl="7" w:tplc="04090019" w:tentative="1">
      <w:start w:val="1"/>
      <w:numFmt w:val="lowerLetter"/>
      <w:lvlText w:val="%8."/>
      <w:lvlJc w:val="left"/>
      <w:pPr>
        <w:ind w:left="6197" w:hanging="360"/>
      </w:pPr>
    </w:lvl>
    <w:lvl w:ilvl="8" w:tplc="0409001B" w:tentative="1">
      <w:start w:val="1"/>
      <w:numFmt w:val="lowerRoman"/>
      <w:lvlText w:val="%9."/>
      <w:lvlJc w:val="right"/>
      <w:pPr>
        <w:ind w:left="6917" w:hanging="180"/>
      </w:pPr>
    </w:lvl>
  </w:abstractNum>
  <w:abstractNum w:abstractNumId="7"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74B21F1D"/>
    <w:multiLevelType w:val="hybridMultilevel"/>
    <w:tmpl w:val="C396C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47718B"/>
    <w:multiLevelType w:val="hybridMultilevel"/>
    <w:tmpl w:val="1E7CD044"/>
    <w:lvl w:ilvl="0" w:tplc="580889DC">
      <w:start w:val="1"/>
      <w:numFmt w:val="decimal"/>
      <w:lvlText w:val="%1."/>
      <w:lvlJc w:val="left"/>
      <w:pPr>
        <w:ind w:left="720" w:hanging="360"/>
      </w:pPr>
      <w:rPr>
        <w:rFonts w:eastAsia="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7"/>
  </w:num>
  <w:num w:numId="3">
    <w:abstractNumId w:val="4"/>
  </w:num>
  <w:num w:numId="4">
    <w:abstractNumId w:val="9"/>
  </w:num>
  <w:num w:numId="5">
    <w:abstractNumId w:val="3"/>
  </w:num>
  <w:num w:numId="6">
    <w:abstractNumId w:val="11"/>
  </w:num>
  <w:num w:numId="7">
    <w:abstractNumId w:val="0"/>
  </w:num>
  <w:num w:numId="8">
    <w:abstractNumId w:val="2"/>
  </w:num>
  <w:num w:numId="9">
    <w:abstractNumId w:val="10"/>
  </w:num>
  <w:num w:numId="10">
    <w:abstractNumId w:val="5"/>
  </w:num>
  <w:num w:numId="11">
    <w:abstractNumId w:val="6"/>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22AA"/>
    <w:rsid w:val="000050B3"/>
    <w:rsid w:val="000132D1"/>
    <w:rsid w:val="0001445B"/>
    <w:rsid w:val="000174AE"/>
    <w:rsid w:val="00023EF9"/>
    <w:rsid w:val="00025DFF"/>
    <w:rsid w:val="00026C2F"/>
    <w:rsid w:val="00027945"/>
    <w:rsid w:val="00036812"/>
    <w:rsid w:val="0004065E"/>
    <w:rsid w:val="00044F35"/>
    <w:rsid w:val="00044F63"/>
    <w:rsid w:val="00050616"/>
    <w:rsid w:val="000565B7"/>
    <w:rsid w:val="00056DCE"/>
    <w:rsid w:val="00061070"/>
    <w:rsid w:val="00062CE7"/>
    <w:rsid w:val="00064307"/>
    <w:rsid w:val="00067F3B"/>
    <w:rsid w:val="00070C7D"/>
    <w:rsid w:val="00083993"/>
    <w:rsid w:val="00092B84"/>
    <w:rsid w:val="0009542A"/>
    <w:rsid w:val="00095BE8"/>
    <w:rsid w:val="00097033"/>
    <w:rsid w:val="000A53F3"/>
    <w:rsid w:val="000A5CDC"/>
    <w:rsid w:val="000A69E3"/>
    <w:rsid w:val="000B01A1"/>
    <w:rsid w:val="000B4EFF"/>
    <w:rsid w:val="000B54D7"/>
    <w:rsid w:val="000B786C"/>
    <w:rsid w:val="000B7B0A"/>
    <w:rsid w:val="000C58A9"/>
    <w:rsid w:val="000D5029"/>
    <w:rsid w:val="000D55EE"/>
    <w:rsid w:val="000E1A2C"/>
    <w:rsid w:val="000E2036"/>
    <w:rsid w:val="000E2BE8"/>
    <w:rsid w:val="000F423B"/>
    <w:rsid w:val="000F5E72"/>
    <w:rsid w:val="00111E89"/>
    <w:rsid w:val="001136AA"/>
    <w:rsid w:val="001156BA"/>
    <w:rsid w:val="00115710"/>
    <w:rsid w:val="00116C47"/>
    <w:rsid w:val="00120899"/>
    <w:rsid w:val="001268FC"/>
    <w:rsid w:val="00136592"/>
    <w:rsid w:val="00137763"/>
    <w:rsid w:val="00142E48"/>
    <w:rsid w:val="00142F3A"/>
    <w:rsid w:val="001457E2"/>
    <w:rsid w:val="0015182D"/>
    <w:rsid w:val="00154365"/>
    <w:rsid w:val="00155901"/>
    <w:rsid w:val="00161847"/>
    <w:rsid w:val="00162976"/>
    <w:rsid w:val="001631FA"/>
    <w:rsid w:val="00163A6B"/>
    <w:rsid w:val="00164C9C"/>
    <w:rsid w:val="00167683"/>
    <w:rsid w:val="00170CA7"/>
    <w:rsid w:val="001711C5"/>
    <w:rsid w:val="00174131"/>
    <w:rsid w:val="00174F73"/>
    <w:rsid w:val="00176773"/>
    <w:rsid w:val="00181ABA"/>
    <w:rsid w:val="00196675"/>
    <w:rsid w:val="001A023F"/>
    <w:rsid w:val="001A077F"/>
    <w:rsid w:val="001A27E0"/>
    <w:rsid w:val="001A3FAC"/>
    <w:rsid w:val="001A4904"/>
    <w:rsid w:val="001A6472"/>
    <w:rsid w:val="001B66F3"/>
    <w:rsid w:val="001B7F9B"/>
    <w:rsid w:val="001C5538"/>
    <w:rsid w:val="001D06AB"/>
    <w:rsid w:val="001D0EDE"/>
    <w:rsid w:val="001D1D98"/>
    <w:rsid w:val="001D20E2"/>
    <w:rsid w:val="001E38DE"/>
    <w:rsid w:val="001E6B00"/>
    <w:rsid w:val="001F7B31"/>
    <w:rsid w:val="0020601F"/>
    <w:rsid w:val="00207361"/>
    <w:rsid w:val="00212DA5"/>
    <w:rsid w:val="0021347C"/>
    <w:rsid w:val="00216EE4"/>
    <w:rsid w:val="00217826"/>
    <w:rsid w:val="00223551"/>
    <w:rsid w:val="0022662B"/>
    <w:rsid w:val="00231341"/>
    <w:rsid w:val="002323AC"/>
    <w:rsid w:val="00240337"/>
    <w:rsid w:val="00244FE7"/>
    <w:rsid w:val="00261404"/>
    <w:rsid w:val="00261615"/>
    <w:rsid w:val="00270337"/>
    <w:rsid w:val="00275E2A"/>
    <w:rsid w:val="002914DC"/>
    <w:rsid w:val="002924ED"/>
    <w:rsid w:val="002947BA"/>
    <w:rsid w:val="0029658A"/>
    <w:rsid w:val="00296938"/>
    <w:rsid w:val="002973D5"/>
    <w:rsid w:val="002A165B"/>
    <w:rsid w:val="002A202F"/>
    <w:rsid w:val="002B1154"/>
    <w:rsid w:val="002B19B4"/>
    <w:rsid w:val="002B5588"/>
    <w:rsid w:val="002B6AD6"/>
    <w:rsid w:val="002C2C92"/>
    <w:rsid w:val="002C3BD7"/>
    <w:rsid w:val="002C430F"/>
    <w:rsid w:val="002C60BA"/>
    <w:rsid w:val="002D332B"/>
    <w:rsid w:val="002D7F14"/>
    <w:rsid w:val="002E2308"/>
    <w:rsid w:val="002E2CC6"/>
    <w:rsid w:val="002E517B"/>
    <w:rsid w:val="002E7E04"/>
    <w:rsid w:val="002F1BEC"/>
    <w:rsid w:val="002F2897"/>
    <w:rsid w:val="002F4757"/>
    <w:rsid w:val="00305D1F"/>
    <w:rsid w:val="003125B7"/>
    <w:rsid w:val="00316413"/>
    <w:rsid w:val="003207BC"/>
    <w:rsid w:val="003217EA"/>
    <w:rsid w:val="00322199"/>
    <w:rsid w:val="003223C7"/>
    <w:rsid w:val="00323A61"/>
    <w:rsid w:val="0032562C"/>
    <w:rsid w:val="00326555"/>
    <w:rsid w:val="00331473"/>
    <w:rsid w:val="003317CB"/>
    <w:rsid w:val="003410E0"/>
    <w:rsid w:val="00343668"/>
    <w:rsid w:val="00345A33"/>
    <w:rsid w:val="00346B02"/>
    <w:rsid w:val="00350685"/>
    <w:rsid w:val="00350EAD"/>
    <w:rsid w:val="00356466"/>
    <w:rsid w:val="003570EB"/>
    <w:rsid w:val="00364EBB"/>
    <w:rsid w:val="003651DB"/>
    <w:rsid w:val="003658A5"/>
    <w:rsid w:val="0036738F"/>
    <w:rsid w:val="003715A0"/>
    <w:rsid w:val="0037171F"/>
    <w:rsid w:val="00372D3A"/>
    <w:rsid w:val="0037634D"/>
    <w:rsid w:val="00376FD1"/>
    <w:rsid w:val="00377260"/>
    <w:rsid w:val="003809D8"/>
    <w:rsid w:val="003818C2"/>
    <w:rsid w:val="003820B2"/>
    <w:rsid w:val="0038515A"/>
    <w:rsid w:val="00386B6E"/>
    <w:rsid w:val="0039002C"/>
    <w:rsid w:val="003A27AD"/>
    <w:rsid w:val="003A6FC1"/>
    <w:rsid w:val="003B44DB"/>
    <w:rsid w:val="003B4BC9"/>
    <w:rsid w:val="003B6298"/>
    <w:rsid w:val="003B64C5"/>
    <w:rsid w:val="003C3074"/>
    <w:rsid w:val="003D1644"/>
    <w:rsid w:val="003D5B81"/>
    <w:rsid w:val="003D77A0"/>
    <w:rsid w:val="003E1C6E"/>
    <w:rsid w:val="003E21EB"/>
    <w:rsid w:val="003E2EB1"/>
    <w:rsid w:val="003E3C16"/>
    <w:rsid w:val="003F241A"/>
    <w:rsid w:val="003F781D"/>
    <w:rsid w:val="00407D96"/>
    <w:rsid w:val="00410C8A"/>
    <w:rsid w:val="004156EA"/>
    <w:rsid w:val="00432495"/>
    <w:rsid w:val="00437551"/>
    <w:rsid w:val="00444DA7"/>
    <w:rsid w:val="00451775"/>
    <w:rsid w:val="00453CD5"/>
    <w:rsid w:val="0045471F"/>
    <w:rsid w:val="00457882"/>
    <w:rsid w:val="00463CC7"/>
    <w:rsid w:val="0047567A"/>
    <w:rsid w:val="00477B77"/>
    <w:rsid w:val="004809C4"/>
    <w:rsid w:val="0048433C"/>
    <w:rsid w:val="004847B1"/>
    <w:rsid w:val="0048681F"/>
    <w:rsid w:val="004874F5"/>
    <w:rsid w:val="004918AA"/>
    <w:rsid w:val="0049545B"/>
    <w:rsid w:val="00495A33"/>
    <w:rsid w:val="004A4E45"/>
    <w:rsid w:val="004B4B20"/>
    <w:rsid w:val="004C1D6A"/>
    <w:rsid w:val="004D3BD0"/>
    <w:rsid w:val="004D45B1"/>
    <w:rsid w:val="004D68A7"/>
    <w:rsid w:val="004E29D1"/>
    <w:rsid w:val="004F31B1"/>
    <w:rsid w:val="00500566"/>
    <w:rsid w:val="00500A34"/>
    <w:rsid w:val="0050194A"/>
    <w:rsid w:val="005073A3"/>
    <w:rsid w:val="00523608"/>
    <w:rsid w:val="00525C0A"/>
    <w:rsid w:val="00526303"/>
    <w:rsid w:val="00535608"/>
    <w:rsid w:val="005406A8"/>
    <w:rsid w:val="00547298"/>
    <w:rsid w:val="00550F37"/>
    <w:rsid w:val="00556688"/>
    <w:rsid w:val="0056162B"/>
    <w:rsid w:val="00563B2B"/>
    <w:rsid w:val="0056707B"/>
    <w:rsid w:val="005716C9"/>
    <w:rsid w:val="005722CD"/>
    <w:rsid w:val="00574AD1"/>
    <w:rsid w:val="005763D4"/>
    <w:rsid w:val="00581A9D"/>
    <w:rsid w:val="00582F97"/>
    <w:rsid w:val="005857A9"/>
    <w:rsid w:val="00590E86"/>
    <w:rsid w:val="00591276"/>
    <w:rsid w:val="00594CF3"/>
    <w:rsid w:val="00595F82"/>
    <w:rsid w:val="005964D6"/>
    <w:rsid w:val="005A2503"/>
    <w:rsid w:val="005B05FE"/>
    <w:rsid w:val="005B06BE"/>
    <w:rsid w:val="005B252B"/>
    <w:rsid w:val="005B4F04"/>
    <w:rsid w:val="005B563D"/>
    <w:rsid w:val="005B7CB9"/>
    <w:rsid w:val="005D0023"/>
    <w:rsid w:val="005D123A"/>
    <w:rsid w:val="005E1987"/>
    <w:rsid w:val="005E21C4"/>
    <w:rsid w:val="005F2BF6"/>
    <w:rsid w:val="005F4D59"/>
    <w:rsid w:val="0060001C"/>
    <w:rsid w:val="00600D31"/>
    <w:rsid w:val="0060786A"/>
    <w:rsid w:val="00611F6D"/>
    <w:rsid w:val="00612D32"/>
    <w:rsid w:val="00614B3B"/>
    <w:rsid w:val="006219FF"/>
    <w:rsid w:val="006237FE"/>
    <w:rsid w:val="0062641C"/>
    <w:rsid w:val="00627AF7"/>
    <w:rsid w:val="00630543"/>
    <w:rsid w:val="00632540"/>
    <w:rsid w:val="00632B46"/>
    <w:rsid w:val="00633F73"/>
    <w:rsid w:val="00643698"/>
    <w:rsid w:val="00645199"/>
    <w:rsid w:val="00645850"/>
    <w:rsid w:val="0065142D"/>
    <w:rsid w:val="006611FF"/>
    <w:rsid w:val="00661ECF"/>
    <w:rsid w:val="00667175"/>
    <w:rsid w:val="006868EE"/>
    <w:rsid w:val="00686C13"/>
    <w:rsid w:val="00686F59"/>
    <w:rsid w:val="0068796A"/>
    <w:rsid w:val="00690A56"/>
    <w:rsid w:val="00692071"/>
    <w:rsid w:val="00694B28"/>
    <w:rsid w:val="006A380E"/>
    <w:rsid w:val="006A7122"/>
    <w:rsid w:val="006B1CAC"/>
    <w:rsid w:val="006B31B0"/>
    <w:rsid w:val="006B7C30"/>
    <w:rsid w:val="006C36EA"/>
    <w:rsid w:val="006C3D0C"/>
    <w:rsid w:val="006C471D"/>
    <w:rsid w:val="006C4D5B"/>
    <w:rsid w:val="006C5349"/>
    <w:rsid w:val="006C5F2A"/>
    <w:rsid w:val="006C662C"/>
    <w:rsid w:val="006D0EFA"/>
    <w:rsid w:val="006D3DA6"/>
    <w:rsid w:val="006D6785"/>
    <w:rsid w:val="006E6392"/>
    <w:rsid w:val="006E67D1"/>
    <w:rsid w:val="006F3FC8"/>
    <w:rsid w:val="006F4A5C"/>
    <w:rsid w:val="006F51BF"/>
    <w:rsid w:val="006F7255"/>
    <w:rsid w:val="00703981"/>
    <w:rsid w:val="00707F86"/>
    <w:rsid w:val="00714C35"/>
    <w:rsid w:val="00715F5C"/>
    <w:rsid w:val="00716210"/>
    <w:rsid w:val="00716A4C"/>
    <w:rsid w:val="007221C7"/>
    <w:rsid w:val="007267D2"/>
    <w:rsid w:val="007269CB"/>
    <w:rsid w:val="00726B57"/>
    <w:rsid w:val="007278C1"/>
    <w:rsid w:val="00733493"/>
    <w:rsid w:val="007338A6"/>
    <w:rsid w:val="00736354"/>
    <w:rsid w:val="007369F4"/>
    <w:rsid w:val="00737F1D"/>
    <w:rsid w:val="00742864"/>
    <w:rsid w:val="007444A6"/>
    <w:rsid w:val="00751959"/>
    <w:rsid w:val="0075212D"/>
    <w:rsid w:val="00754554"/>
    <w:rsid w:val="00762F56"/>
    <w:rsid w:val="00763DAA"/>
    <w:rsid w:val="00766418"/>
    <w:rsid w:val="00770654"/>
    <w:rsid w:val="00782816"/>
    <w:rsid w:val="00785A46"/>
    <w:rsid w:val="007861E3"/>
    <w:rsid w:val="007905EE"/>
    <w:rsid w:val="007940D6"/>
    <w:rsid w:val="00795865"/>
    <w:rsid w:val="00797240"/>
    <w:rsid w:val="007A0EB2"/>
    <w:rsid w:val="007A51C9"/>
    <w:rsid w:val="007A68ED"/>
    <w:rsid w:val="007A6A54"/>
    <w:rsid w:val="007A6A5F"/>
    <w:rsid w:val="007B0C77"/>
    <w:rsid w:val="007B1740"/>
    <w:rsid w:val="007B2765"/>
    <w:rsid w:val="007B2CB1"/>
    <w:rsid w:val="007B69C2"/>
    <w:rsid w:val="007C61B5"/>
    <w:rsid w:val="007D2179"/>
    <w:rsid w:val="007D3889"/>
    <w:rsid w:val="007D3903"/>
    <w:rsid w:val="007D39E4"/>
    <w:rsid w:val="007D43A7"/>
    <w:rsid w:val="007E1695"/>
    <w:rsid w:val="007E73F1"/>
    <w:rsid w:val="007F1EDC"/>
    <w:rsid w:val="007F204C"/>
    <w:rsid w:val="007F403C"/>
    <w:rsid w:val="007F56E6"/>
    <w:rsid w:val="00804060"/>
    <w:rsid w:val="00806D75"/>
    <w:rsid w:val="00814AC0"/>
    <w:rsid w:val="008166C9"/>
    <w:rsid w:val="00824E43"/>
    <w:rsid w:val="0083027F"/>
    <w:rsid w:val="008304CA"/>
    <w:rsid w:val="00833D8C"/>
    <w:rsid w:val="00834C9A"/>
    <w:rsid w:val="00836FC5"/>
    <w:rsid w:val="008425A5"/>
    <w:rsid w:val="00845168"/>
    <w:rsid w:val="0084708C"/>
    <w:rsid w:val="00850AD5"/>
    <w:rsid w:val="00852739"/>
    <w:rsid w:val="00856945"/>
    <w:rsid w:val="00860B2B"/>
    <w:rsid w:val="008629CC"/>
    <w:rsid w:val="008644CF"/>
    <w:rsid w:val="00864F37"/>
    <w:rsid w:val="00865EBB"/>
    <w:rsid w:val="008675FF"/>
    <w:rsid w:val="00870318"/>
    <w:rsid w:val="008713C2"/>
    <w:rsid w:val="00886C36"/>
    <w:rsid w:val="00891B8B"/>
    <w:rsid w:val="008929DE"/>
    <w:rsid w:val="00897CDE"/>
    <w:rsid w:val="008A0B12"/>
    <w:rsid w:val="008A31FD"/>
    <w:rsid w:val="008A4190"/>
    <w:rsid w:val="008A6AC8"/>
    <w:rsid w:val="008A79F2"/>
    <w:rsid w:val="008B5A7A"/>
    <w:rsid w:val="008C4068"/>
    <w:rsid w:val="008C5591"/>
    <w:rsid w:val="008C6FD9"/>
    <w:rsid w:val="008D04A6"/>
    <w:rsid w:val="008D36AC"/>
    <w:rsid w:val="008D48B6"/>
    <w:rsid w:val="008D4C1A"/>
    <w:rsid w:val="008D6258"/>
    <w:rsid w:val="008E2BE9"/>
    <w:rsid w:val="008E3F1E"/>
    <w:rsid w:val="008E5E4E"/>
    <w:rsid w:val="008E6743"/>
    <w:rsid w:val="008E7898"/>
    <w:rsid w:val="008F0867"/>
    <w:rsid w:val="008F172F"/>
    <w:rsid w:val="008F2044"/>
    <w:rsid w:val="008F2BE1"/>
    <w:rsid w:val="008F41ED"/>
    <w:rsid w:val="008F4DD1"/>
    <w:rsid w:val="009006E5"/>
    <w:rsid w:val="00900F9E"/>
    <w:rsid w:val="00901F06"/>
    <w:rsid w:val="009056DB"/>
    <w:rsid w:val="0090626E"/>
    <w:rsid w:val="0090627B"/>
    <w:rsid w:val="009104EE"/>
    <w:rsid w:val="00910800"/>
    <w:rsid w:val="009109D6"/>
    <w:rsid w:val="0091743C"/>
    <w:rsid w:val="00926154"/>
    <w:rsid w:val="00936C76"/>
    <w:rsid w:val="00937B07"/>
    <w:rsid w:val="009416E9"/>
    <w:rsid w:val="00943D75"/>
    <w:rsid w:val="0094457D"/>
    <w:rsid w:val="00947592"/>
    <w:rsid w:val="00950280"/>
    <w:rsid w:val="009515A6"/>
    <w:rsid w:val="00956CB4"/>
    <w:rsid w:val="00962DC7"/>
    <w:rsid w:val="00964BEE"/>
    <w:rsid w:val="0096722F"/>
    <w:rsid w:val="00970702"/>
    <w:rsid w:val="00971337"/>
    <w:rsid w:val="00971A2D"/>
    <w:rsid w:val="009732EF"/>
    <w:rsid w:val="00975958"/>
    <w:rsid w:val="00991A18"/>
    <w:rsid w:val="00993C85"/>
    <w:rsid w:val="00993D60"/>
    <w:rsid w:val="00994A16"/>
    <w:rsid w:val="009A1F17"/>
    <w:rsid w:val="009A30D3"/>
    <w:rsid w:val="009A7E81"/>
    <w:rsid w:val="009B0D59"/>
    <w:rsid w:val="009B40CC"/>
    <w:rsid w:val="009B4A96"/>
    <w:rsid w:val="009B4EB6"/>
    <w:rsid w:val="009B68B9"/>
    <w:rsid w:val="009C22A9"/>
    <w:rsid w:val="009C692E"/>
    <w:rsid w:val="009D03A7"/>
    <w:rsid w:val="009D7621"/>
    <w:rsid w:val="009D78BA"/>
    <w:rsid w:val="009D7BCA"/>
    <w:rsid w:val="009D7C64"/>
    <w:rsid w:val="009E0479"/>
    <w:rsid w:val="009E2DF6"/>
    <w:rsid w:val="009F4C1A"/>
    <w:rsid w:val="009F57C9"/>
    <w:rsid w:val="009F767C"/>
    <w:rsid w:val="00A0102E"/>
    <w:rsid w:val="00A03AD7"/>
    <w:rsid w:val="00A07D1D"/>
    <w:rsid w:val="00A12960"/>
    <w:rsid w:val="00A1570D"/>
    <w:rsid w:val="00A2090A"/>
    <w:rsid w:val="00A22386"/>
    <w:rsid w:val="00A36518"/>
    <w:rsid w:val="00A4632A"/>
    <w:rsid w:val="00A5313B"/>
    <w:rsid w:val="00A54E87"/>
    <w:rsid w:val="00A56B75"/>
    <w:rsid w:val="00A60EAE"/>
    <w:rsid w:val="00A70A27"/>
    <w:rsid w:val="00A70AF1"/>
    <w:rsid w:val="00A71C04"/>
    <w:rsid w:val="00A74D67"/>
    <w:rsid w:val="00A76B98"/>
    <w:rsid w:val="00A80E1B"/>
    <w:rsid w:val="00A819EE"/>
    <w:rsid w:val="00A90986"/>
    <w:rsid w:val="00AA0017"/>
    <w:rsid w:val="00AA4BC5"/>
    <w:rsid w:val="00AA75F8"/>
    <w:rsid w:val="00AB09B3"/>
    <w:rsid w:val="00AB5B1E"/>
    <w:rsid w:val="00AB7C4C"/>
    <w:rsid w:val="00AC02D1"/>
    <w:rsid w:val="00AC62FF"/>
    <w:rsid w:val="00AC6CA3"/>
    <w:rsid w:val="00AD0CB7"/>
    <w:rsid w:val="00AE139C"/>
    <w:rsid w:val="00AE6AE0"/>
    <w:rsid w:val="00AF0210"/>
    <w:rsid w:val="00AF4241"/>
    <w:rsid w:val="00B02E09"/>
    <w:rsid w:val="00B055E6"/>
    <w:rsid w:val="00B06019"/>
    <w:rsid w:val="00B07409"/>
    <w:rsid w:val="00B1006E"/>
    <w:rsid w:val="00B11E15"/>
    <w:rsid w:val="00B178FB"/>
    <w:rsid w:val="00B20905"/>
    <w:rsid w:val="00B20B09"/>
    <w:rsid w:val="00B22DE6"/>
    <w:rsid w:val="00B23B6C"/>
    <w:rsid w:val="00B3175C"/>
    <w:rsid w:val="00B45256"/>
    <w:rsid w:val="00B50E22"/>
    <w:rsid w:val="00B5252A"/>
    <w:rsid w:val="00B62F9B"/>
    <w:rsid w:val="00B63DB1"/>
    <w:rsid w:val="00B67138"/>
    <w:rsid w:val="00B6715C"/>
    <w:rsid w:val="00B67C19"/>
    <w:rsid w:val="00B74FC5"/>
    <w:rsid w:val="00B81CFE"/>
    <w:rsid w:val="00B83E32"/>
    <w:rsid w:val="00B903AE"/>
    <w:rsid w:val="00B9157F"/>
    <w:rsid w:val="00B91F34"/>
    <w:rsid w:val="00B928E1"/>
    <w:rsid w:val="00B95225"/>
    <w:rsid w:val="00BA19C5"/>
    <w:rsid w:val="00BA55D3"/>
    <w:rsid w:val="00BA5A4F"/>
    <w:rsid w:val="00BA6759"/>
    <w:rsid w:val="00BA7204"/>
    <w:rsid w:val="00BB6E67"/>
    <w:rsid w:val="00BC0E04"/>
    <w:rsid w:val="00BC1CE5"/>
    <w:rsid w:val="00BC5BEE"/>
    <w:rsid w:val="00BC6826"/>
    <w:rsid w:val="00BD4196"/>
    <w:rsid w:val="00BE0801"/>
    <w:rsid w:val="00BE1036"/>
    <w:rsid w:val="00BE25B8"/>
    <w:rsid w:val="00BE53E4"/>
    <w:rsid w:val="00BF09E7"/>
    <w:rsid w:val="00C0295C"/>
    <w:rsid w:val="00C029CA"/>
    <w:rsid w:val="00C03C06"/>
    <w:rsid w:val="00C0520A"/>
    <w:rsid w:val="00C077CC"/>
    <w:rsid w:val="00C121EC"/>
    <w:rsid w:val="00C12A2C"/>
    <w:rsid w:val="00C12C65"/>
    <w:rsid w:val="00C13BEE"/>
    <w:rsid w:val="00C14FFF"/>
    <w:rsid w:val="00C2291F"/>
    <w:rsid w:val="00C27250"/>
    <w:rsid w:val="00C31354"/>
    <w:rsid w:val="00C32C14"/>
    <w:rsid w:val="00C354FF"/>
    <w:rsid w:val="00C35CC5"/>
    <w:rsid w:val="00C41277"/>
    <w:rsid w:val="00C442F9"/>
    <w:rsid w:val="00C445E2"/>
    <w:rsid w:val="00C65635"/>
    <w:rsid w:val="00C6563B"/>
    <w:rsid w:val="00C66126"/>
    <w:rsid w:val="00C70F1B"/>
    <w:rsid w:val="00C7129D"/>
    <w:rsid w:val="00C73655"/>
    <w:rsid w:val="00C748D1"/>
    <w:rsid w:val="00C8441A"/>
    <w:rsid w:val="00C85C91"/>
    <w:rsid w:val="00C8675D"/>
    <w:rsid w:val="00C91014"/>
    <w:rsid w:val="00C9363D"/>
    <w:rsid w:val="00C97C7D"/>
    <w:rsid w:val="00CA1394"/>
    <w:rsid w:val="00CA1CE9"/>
    <w:rsid w:val="00CA22E3"/>
    <w:rsid w:val="00CA2F5E"/>
    <w:rsid w:val="00CA5C10"/>
    <w:rsid w:val="00CA687E"/>
    <w:rsid w:val="00CA7AE0"/>
    <w:rsid w:val="00CB1A4E"/>
    <w:rsid w:val="00CB656E"/>
    <w:rsid w:val="00CC29F6"/>
    <w:rsid w:val="00CC5409"/>
    <w:rsid w:val="00CD2287"/>
    <w:rsid w:val="00CD45EF"/>
    <w:rsid w:val="00CD5BBB"/>
    <w:rsid w:val="00CE0685"/>
    <w:rsid w:val="00CE45C0"/>
    <w:rsid w:val="00CE775A"/>
    <w:rsid w:val="00CF2D2A"/>
    <w:rsid w:val="00CF3675"/>
    <w:rsid w:val="00CF47CA"/>
    <w:rsid w:val="00CF523A"/>
    <w:rsid w:val="00CF5FE3"/>
    <w:rsid w:val="00CF68CB"/>
    <w:rsid w:val="00D020DB"/>
    <w:rsid w:val="00D37EA5"/>
    <w:rsid w:val="00D430DE"/>
    <w:rsid w:val="00D51FD8"/>
    <w:rsid w:val="00D60D7D"/>
    <w:rsid w:val="00D61379"/>
    <w:rsid w:val="00D63F7F"/>
    <w:rsid w:val="00D66D6C"/>
    <w:rsid w:val="00D73628"/>
    <w:rsid w:val="00D73918"/>
    <w:rsid w:val="00D778F4"/>
    <w:rsid w:val="00D911A9"/>
    <w:rsid w:val="00D943B6"/>
    <w:rsid w:val="00D95137"/>
    <w:rsid w:val="00D9582F"/>
    <w:rsid w:val="00D967D7"/>
    <w:rsid w:val="00DA0202"/>
    <w:rsid w:val="00DA125D"/>
    <w:rsid w:val="00DB15C4"/>
    <w:rsid w:val="00DB19B9"/>
    <w:rsid w:val="00DB1E31"/>
    <w:rsid w:val="00DB5380"/>
    <w:rsid w:val="00DC3A44"/>
    <w:rsid w:val="00DC3BA8"/>
    <w:rsid w:val="00DC4BC2"/>
    <w:rsid w:val="00DD395E"/>
    <w:rsid w:val="00DD6208"/>
    <w:rsid w:val="00DE057D"/>
    <w:rsid w:val="00DE4FDE"/>
    <w:rsid w:val="00DE5444"/>
    <w:rsid w:val="00E0020F"/>
    <w:rsid w:val="00E01BF5"/>
    <w:rsid w:val="00E046F0"/>
    <w:rsid w:val="00E1040B"/>
    <w:rsid w:val="00E118C7"/>
    <w:rsid w:val="00E13FED"/>
    <w:rsid w:val="00E1427B"/>
    <w:rsid w:val="00E14E0D"/>
    <w:rsid w:val="00E22B8B"/>
    <w:rsid w:val="00E2416A"/>
    <w:rsid w:val="00E317C2"/>
    <w:rsid w:val="00E317D1"/>
    <w:rsid w:val="00E32D5D"/>
    <w:rsid w:val="00E34E2B"/>
    <w:rsid w:val="00E364B2"/>
    <w:rsid w:val="00E40DF0"/>
    <w:rsid w:val="00E4245D"/>
    <w:rsid w:val="00E4267B"/>
    <w:rsid w:val="00E47DAC"/>
    <w:rsid w:val="00E51A4F"/>
    <w:rsid w:val="00E550AD"/>
    <w:rsid w:val="00E564DB"/>
    <w:rsid w:val="00E57886"/>
    <w:rsid w:val="00E63C8A"/>
    <w:rsid w:val="00E673BA"/>
    <w:rsid w:val="00E674B3"/>
    <w:rsid w:val="00E70BF6"/>
    <w:rsid w:val="00E716A5"/>
    <w:rsid w:val="00E75C6B"/>
    <w:rsid w:val="00E76C00"/>
    <w:rsid w:val="00E76C0A"/>
    <w:rsid w:val="00E80EFB"/>
    <w:rsid w:val="00E8191C"/>
    <w:rsid w:val="00E8242C"/>
    <w:rsid w:val="00E8731C"/>
    <w:rsid w:val="00E912DE"/>
    <w:rsid w:val="00E94F42"/>
    <w:rsid w:val="00EB5C2A"/>
    <w:rsid w:val="00EB6309"/>
    <w:rsid w:val="00EB69E5"/>
    <w:rsid w:val="00EC6B13"/>
    <w:rsid w:val="00ED44A0"/>
    <w:rsid w:val="00EE6C69"/>
    <w:rsid w:val="00EF0832"/>
    <w:rsid w:val="00EF2D29"/>
    <w:rsid w:val="00EF766D"/>
    <w:rsid w:val="00EF7B9A"/>
    <w:rsid w:val="00F05DD2"/>
    <w:rsid w:val="00F07C42"/>
    <w:rsid w:val="00F10796"/>
    <w:rsid w:val="00F11C98"/>
    <w:rsid w:val="00F11DF3"/>
    <w:rsid w:val="00F12E47"/>
    <w:rsid w:val="00F16824"/>
    <w:rsid w:val="00F172FE"/>
    <w:rsid w:val="00F223B2"/>
    <w:rsid w:val="00F22BD1"/>
    <w:rsid w:val="00F23443"/>
    <w:rsid w:val="00F24005"/>
    <w:rsid w:val="00F2416E"/>
    <w:rsid w:val="00F246E5"/>
    <w:rsid w:val="00F33261"/>
    <w:rsid w:val="00F35F00"/>
    <w:rsid w:val="00F41FA8"/>
    <w:rsid w:val="00F4478D"/>
    <w:rsid w:val="00F46385"/>
    <w:rsid w:val="00F53241"/>
    <w:rsid w:val="00F54ED6"/>
    <w:rsid w:val="00F662C3"/>
    <w:rsid w:val="00F67790"/>
    <w:rsid w:val="00F715A8"/>
    <w:rsid w:val="00F72208"/>
    <w:rsid w:val="00F75D9A"/>
    <w:rsid w:val="00F87663"/>
    <w:rsid w:val="00F91C51"/>
    <w:rsid w:val="00F9266F"/>
    <w:rsid w:val="00FA2643"/>
    <w:rsid w:val="00FB1A1B"/>
    <w:rsid w:val="00FB1B39"/>
    <w:rsid w:val="00FB645B"/>
    <w:rsid w:val="00FC09D6"/>
    <w:rsid w:val="00FC27D4"/>
    <w:rsid w:val="00FC34EC"/>
    <w:rsid w:val="00FC3F69"/>
    <w:rsid w:val="00FC518C"/>
    <w:rsid w:val="00FC5312"/>
    <w:rsid w:val="00FC5383"/>
    <w:rsid w:val="00FC5EA6"/>
    <w:rsid w:val="00FD2CC4"/>
    <w:rsid w:val="00FD3964"/>
    <w:rsid w:val="00FD5E88"/>
    <w:rsid w:val="00FD5FB1"/>
    <w:rsid w:val="00FE2A12"/>
    <w:rsid w:val="00FF2503"/>
    <w:rsid w:val="00FF4DB4"/>
    <w:rsid w:val="00FF5CD6"/>
    <w:rsid w:val="00FF73D5"/>
    <w:rsid w:val="00FF78E5"/>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E17EE"/>
  <w15:docId w15:val="{984FD354-970D-44B6-81D9-2B6A0CE94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E04"/>
    <w:pPr>
      <w:spacing w:after="0" w:line="240" w:lineRule="auto"/>
      <w:jc w:val="both"/>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FC27D4"/>
    <w:pPr>
      <w:spacing w:after="0" w:line="240" w:lineRule="auto"/>
    </w:pPr>
    <w:rPr>
      <w:rFonts w:ascii="Calibri" w:eastAsia="Calibri" w:hAnsi="Calibri" w:cs="Times New Roman"/>
    </w:rPr>
  </w:style>
  <w:style w:type="paragraph" w:customStyle="1" w:styleId="basic-paragraph">
    <w:name w:val="basic-paragraph"/>
    <w:basedOn w:val="Normal"/>
    <w:rsid w:val="00364EBB"/>
    <w:pPr>
      <w:spacing w:before="100" w:beforeAutospacing="1" w:after="100" w:afterAutospacing="1"/>
      <w:jc w:val="left"/>
    </w:pPr>
    <w:rPr>
      <w:rFonts w:ascii="Times New Roman" w:eastAsia="Times New Roman" w:hAnsi="Times New Roman"/>
      <w:sz w:val="24"/>
      <w:szCs w:val="24"/>
    </w:rPr>
  </w:style>
  <w:style w:type="paragraph" w:customStyle="1" w:styleId="auto-style38">
    <w:name w:val="auto-style38"/>
    <w:basedOn w:val="Normal"/>
    <w:rsid w:val="00162976"/>
    <w:pPr>
      <w:spacing w:before="100" w:beforeAutospacing="1" w:after="100" w:afterAutospacing="1"/>
      <w:jc w:val="left"/>
    </w:pPr>
    <w:rPr>
      <w:rFonts w:ascii="Times New Roman" w:eastAsia="Times New Roman" w:hAnsi="Times New Roman"/>
      <w:sz w:val="24"/>
      <w:szCs w:val="24"/>
    </w:rPr>
  </w:style>
  <w:style w:type="character" w:styleId="Emphasis">
    <w:name w:val="Emphasis"/>
    <w:basedOn w:val="DefaultParagraphFont"/>
    <w:uiPriority w:val="20"/>
    <w:qFormat/>
    <w:rsid w:val="00162976"/>
    <w:rPr>
      <w:i/>
      <w:iCs/>
    </w:rPr>
  </w:style>
  <w:style w:type="character" w:styleId="Strong">
    <w:name w:val="Strong"/>
    <w:basedOn w:val="DefaultParagraphFont"/>
    <w:uiPriority w:val="22"/>
    <w:qFormat/>
    <w:rsid w:val="00162976"/>
    <w:rPr>
      <w:b/>
      <w:bCs/>
    </w:rPr>
  </w:style>
  <w:style w:type="paragraph" w:customStyle="1" w:styleId="auto-style39">
    <w:name w:val="auto-style39"/>
    <w:basedOn w:val="Normal"/>
    <w:rsid w:val="00162976"/>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85677885">
      <w:bodyDiv w:val="1"/>
      <w:marLeft w:val="0"/>
      <w:marRight w:val="0"/>
      <w:marTop w:val="0"/>
      <w:marBottom w:val="0"/>
      <w:divBdr>
        <w:top w:val="none" w:sz="0" w:space="0" w:color="auto"/>
        <w:left w:val="none" w:sz="0" w:space="0" w:color="auto"/>
        <w:bottom w:val="none" w:sz="0" w:space="0" w:color="auto"/>
        <w:right w:val="none" w:sz="0" w:space="0" w:color="auto"/>
      </w:divBdr>
    </w:div>
    <w:div w:id="239027213">
      <w:bodyDiv w:val="1"/>
      <w:marLeft w:val="0"/>
      <w:marRight w:val="0"/>
      <w:marTop w:val="0"/>
      <w:marBottom w:val="0"/>
      <w:divBdr>
        <w:top w:val="none" w:sz="0" w:space="0" w:color="auto"/>
        <w:left w:val="none" w:sz="0" w:space="0" w:color="auto"/>
        <w:bottom w:val="none" w:sz="0" w:space="0" w:color="auto"/>
        <w:right w:val="none" w:sz="0" w:space="0" w:color="auto"/>
      </w:divBdr>
    </w:div>
    <w:div w:id="278878580">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91023768">
      <w:bodyDiv w:val="1"/>
      <w:marLeft w:val="0"/>
      <w:marRight w:val="0"/>
      <w:marTop w:val="0"/>
      <w:marBottom w:val="0"/>
      <w:divBdr>
        <w:top w:val="none" w:sz="0" w:space="0" w:color="auto"/>
        <w:left w:val="none" w:sz="0" w:space="0" w:color="auto"/>
        <w:bottom w:val="none" w:sz="0" w:space="0" w:color="auto"/>
        <w:right w:val="none" w:sz="0" w:space="0" w:color="auto"/>
      </w:divBdr>
    </w:div>
    <w:div w:id="839852329">
      <w:bodyDiv w:val="1"/>
      <w:marLeft w:val="0"/>
      <w:marRight w:val="0"/>
      <w:marTop w:val="0"/>
      <w:marBottom w:val="0"/>
      <w:divBdr>
        <w:top w:val="none" w:sz="0" w:space="0" w:color="auto"/>
        <w:left w:val="none" w:sz="0" w:space="0" w:color="auto"/>
        <w:bottom w:val="none" w:sz="0" w:space="0" w:color="auto"/>
        <w:right w:val="none" w:sz="0" w:space="0" w:color="auto"/>
      </w:divBdr>
    </w:div>
    <w:div w:id="896824089">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04117439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83817385">
      <w:bodyDiv w:val="1"/>
      <w:marLeft w:val="0"/>
      <w:marRight w:val="0"/>
      <w:marTop w:val="0"/>
      <w:marBottom w:val="0"/>
      <w:divBdr>
        <w:top w:val="none" w:sz="0" w:space="0" w:color="auto"/>
        <w:left w:val="none" w:sz="0" w:space="0" w:color="auto"/>
        <w:bottom w:val="none" w:sz="0" w:space="0" w:color="auto"/>
        <w:right w:val="none" w:sz="0" w:space="0" w:color="auto"/>
      </w:divBdr>
    </w:div>
    <w:div w:id="1601793972">
      <w:bodyDiv w:val="1"/>
      <w:marLeft w:val="0"/>
      <w:marRight w:val="0"/>
      <w:marTop w:val="0"/>
      <w:marBottom w:val="0"/>
      <w:divBdr>
        <w:top w:val="none" w:sz="0" w:space="0" w:color="auto"/>
        <w:left w:val="none" w:sz="0" w:space="0" w:color="auto"/>
        <w:bottom w:val="none" w:sz="0" w:space="0" w:color="auto"/>
        <w:right w:val="none" w:sz="0" w:space="0" w:color="auto"/>
      </w:divBdr>
    </w:div>
    <w:div w:id="1719233969">
      <w:bodyDiv w:val="1"/>
      <w:marLeft w:val="0"/>
      <w:marRight w:val="0"/>
      <w:marTop w:val="0"/>
      <w:marBottom w:val="0"/>
      <w:divBdr>
        <w:top w:val="none" w:sz="0" w:space="0" w:color="auto"/>
        <w:left w:val="none" w:sz="0" w:space="0" w:color="auto"/>
        <w:bottom w:val="none" w:sz="0" w:space="0" w:color="auto"/>
        <w:right w:val="none" w:sz="0" w:space="0" w:color="auto"/>
      </w:divBdr>
    </w:div>
    <w:div w:id="1835025701">
      <w:bodyDiv w:val="1"/>
      <w:marLeft w:val="0"/>
      <w:marRight w:val="0"/>
      <w:marTop w:val="0"/>
      <w:marBottom w:val="0"/>
      <w:divBdr>
        <w:top w:val="none" w:sz="0" w:space="0" w:color="auto"/>
        <w:left w:val="none" w:sz="0" w:space="0" w:color="auto"/>
        <w:bottom w:val="none" w:sz="0" w:space="0" w:color="auto"/>
        <w:right w:val="none" w:sz="0" w:space="0" w:color="auto"/>
      </w:divBdr>
    </w:div>
    <w:div w:id="1895962808">
      <w:bodyDiv w:val="1"/>
      <w:marLeft w:val="0"/>
      <w:marRight w:val="0"/>
      <w:marTop w:val="0"/>
      <w:marBottom w:val="0"/>
      <w:divBdr>
        <w:top w:val="none" w:sz="0" w:space="0" w:color="auto"/>
        <w:left w:val="none" w:sz="0" w:space="0" w:color="auto"/>
        <w:bottom w:val="none" w:sz="0" w:space="0" w:color="auto"/>
        <w:right w:val="none" w:sz="0" w:space="0" w:color="auto"/>
      </w:divBdr>
    </w:div>
    <w:div w:id="199552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6BE12-2FF2-4419-81FC-9B88F282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4242</Words>
  <Characters>24186</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Jelena Veličković</cp:lastModifiedBy>
  <cp:revision>3</cp:revision>
  <cp:lastPrinted>2018-09-05T12:48:00Z</cp:lastPrinted>
  <dcterms:created xsi:type="dcterms:W3CDTF">2020-07-03T09:38:00Z</dcterms:created>
  <dcterms:modified xsi:type="dcterms:W3CDTF">2020-07-03T11:19:00Z</dcterms:modified>
</cp:coreProperties>
</file>