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EB88B" w14:textId="3B4B5186" w:rsidR="00B1006E" w:rsidRPr="009333B4" w:rsidRDefault="00D90FF2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D90FF2">
        <w:rPr>
          <w:b/>
          <w:sz w:val="22"/>
          <w:szCs w:val="22"/>
          <w:lang w:val="sr-Cyrl-RS"/>
        </w:rPr>
        <w:t>ПОЈЕДНОСТАВЉЕЊЕ ПОСТУПКА ИЗДАВАЊА ОВЛАШЋЕЊА ЗА ИЗРАДУ ПЕЧАТА ДРЖАВНИХ И ДРУГИХ ОРГАНА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5"/>
      </w:tblGrid>
      <w:tr w:rsidR="000E2036" w:rsidRPr="008E0888" w14:paraId="74AE6437" w14:textId="77777777" w:rsidTr="00473623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A842AD1" w14:textId="77777777" w:rsidR="000E2036" w:rsidRPr="009333B4" w:rsidRDefault="000E2036" w:rsidP="00167FA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2F3739BA" w14:textId="6B4D9040" w:rsidR="000E2036" w:rsidRPr="009333B4" w:rsidRDefault="002E0F47" w:rsidP="00473623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sz w:val="22"/>
                <w:szCs w:val="22"/>
                <w:lang w:val="sr-Cyrl-RS"/>
              </w:rPr>
              <w:t>Издавање овлашћења за израду печата државних и других органа</w:t>
            </w:r>
          </w:p>
        </w:tc>
      </w:tr>
      <w:tr w:rsidR="000E2036" w:rsidRPr="009333B4" w14:paraId="0FDD8FD2" w14:textId="77777777" w:rsidTr="00167FA5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61479567" w14:textId="77777777" w:rsidR="000E2036" w:rsidRPr="009333B4" w:rsidRDefault="000E2036" w:rsidP="00167F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123B8157" w14:textId="49EF7144" w:rsidR="000E2036" w:rsidRPr="009333B4" w:rsidRDefault="00D30A87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9333B4">
              <w:rPr>
                <w:sz w:val="22"/>
                <w:szCs w:val="22"/>
                <w:lang w:val="sr-Cyrl-RS"/>
              </w:rPr>
              <w:t>03.00.00</w:t>
            </w:r>
            <w:r w:rsidR="002E0F47" w:rsidRPr="009333B4">
              <w:rPr>
                <w:sz w:val="22"/>
                <w:szCs w:val="22"/>
                <w:lang w:val="sr-Cyrl-RS"/>
              </w:rPr>
              <w:t>48</w:t>
            </w:r>
          </w:p>
        </w:tc>
      </w:tr>
      <w:tr w:rsidR="00275E2A" w:rsidRPr="009333B4" w14:paraId="764A4B49" w14:textId="77777777" w:rsidTr="00167FA5">
        <w:tc>
          <w:tcPr>
            <w:tcW w:w="2267" w:type="dxa"/>
            <w:shd w:val="clear" w:color="auto" w:fill="DBE5F1" w:themeFill="accent1" w:themeFillTint="33"/>
            <w:vAlign w:val="center"/>
          </w:tcPr>
          <w:p w14:paraId="41E31B05" w14:textId="77777777" w:rsidR="00275E2A" w:rsidRPr="009333B4" w:rsidRDefault="00275E2A" w:rsidP="00167F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40905D57" w14:textId="77777777" w:rsidR="00275E2A" w:rsidRPr="009333B4" w:rsidRDefault="00275E2A" w:rsidP="00167F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7D59BA3A" w14:textId="155DF9CE" w:rsidR="00092B84" w:rsidRPr="009333B4" w:rsidRDefault="00622969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333B4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8E0888" w14:paraId="3C639ABD" w14:textId="77777777" w:rsidTr="00167FA5">
        <w:tc>
          <w:tcPr>
            <w:tcW w:w="2267" w:type="dxa"/>
            <w:shd w:val="clear" w:color="auto" w:fill="DBE5F1" w:themeFill="accent1" w:themeFillTint="33"/>
            <w:vAlign w:val="center"/>
          </w:tcPr>
          <w:p w14:paraId="1B37386B" w14:textId="77777777" w:rsidR="00275E2A" w:rsidRPr="009333B4" w:rsidRDefault="00275E2A" w:rsidP="00167F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333B4">
              <w:rPr>
                <w:b/>
                <w:sz w:val="22"/>
                <w:szCs w:val="22"/>
                <w:lang w:val="sr-Cyrl-RS"/>
              </w:rPr>
              <w:t>квир</w:t>
            </w:r>
          </w:p>
        </w:tc>
        <w:tc>
          <w:tcPr>
            <w:tcW w:w="6795" w:type="dxa"/>
          </w:tcPr>
          <w:p w14:paraId="0A08EE14" w14:textId="35F62AC0" w:rsidR="005A02BF" w:rsidRPr="009333B4" w:rsidRDefault="002E0F47" w:rsidP="00A83F00">
            <w:pPr>
              <w:numPr>
                <w:ilvl w:val="0"/>
                <w:numId w:val="2"/>
              </w:numPr>
              <w:spacing w:before="120" w:after="120"/>
              <w:ind w:left="318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печату државних и других органа (</w:t>
            </w:r>
            <w:r w:rsidR="000F3FD8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"Сл. гласник РС", бр. 101/2007</w:t>
            </w: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69DF739F" w14:textId="15FC9BEB" w:rsidR="005A02BF" w:rsidRPr="009333B4" w:rsidRDefault="005A02BF" w:rsidP="00A83F00">
            <w:pPr>
              <w:numPr>
                <w:ilvl w:val="0"/>
                <w:numId w:val="2"/>
              </w:numPr>
              <w:spacing w:before="120" w:after="120"/>
              <w:ind w:left="318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раду печаторезница за израду печата Социјалистичке Републике Србије и печата државних органа („Службени гласник РС“, број 47 од 31.октобра 1976.)</w:t>
            </w:r>
          </w:p>
        </w:tc>
      </w:tr>
      <w:tr w:rsidR="00B903AE" w:rsidRPr="008E0888" w14:paraId="18E049D2" w14:textId="77777777" w:rsidTr="00167FA5">
        <w:tc>
          <w:tcPr>
            <w:tcW w:w="2267" w:type="dxa"/>
            <w:shd w:val="clear" w:color="auto" w:fill="DBE5F1" w:themeFill="accent1" w:themeFillTint="33"/>
            <w:vAlign w:val="center"/>
          </w:tcPr>
          <w:p w14:paraId="543427CA" w14:textId="77777777" w:rsidR="00B903AE" w:rsidRPr="009333B4" w:rsidRDefault="00B903AE" w:rsidP="00167FA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333B4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да би се спровела препорука</w:t>
            </w:r>
          </w:p>
        </w:tc>
        <w:tc>
          <w:tcPr>
            <w:tcW w:w="6795" w:type="dxa"/>
            <w:vAlign w:val="center"/>
          </w:tcPr>
          <w:p w14:paraId="6C225D35" w14:textId="0204286B" w:rsidR="00D15FFF" w:rsidRPr="009333B4" w:rsidRDefault="00D15FFF" w:rsidP="00A83F00">
            <w:pPr>
              <w:numPr>
                <w:ilvl w:val="0"/>
                <w:numId w:val="3"/>
              </w:numPr>
              <w:spacing w:before="120" w:after="120"/>
              <w:ind w:left="3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Закон о печату државних и других органа (</w:t>
            </w:r>
            <w:r w:rsidR="000F3FD8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"Сл. гласник РС", бр. 101/2007</w:t>
            </w: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6FE75622" w14:textId="5DC19461" w:rsidR="00306A44" w:rsidRPr="009333B4" w:rsidRDefault="00D15FFF" w:rsidP="00A83F00">
            <w:pPr>
              <w:numPr>
                <w:ilvl w:val="0"/>
                <w:numId w:val="3"/>
              </w:numPr>
              <w:spacing w:before="120" w:after="120"/>
              <w:ind w:left="343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Нов </w:t>
            </w:r>
            <w:r w:rsidR="005A02BF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Правилник о </w:t>
            </w:r>
            <w:r w:rsidR="00C86D1A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начину </w:t>
            </w:r>
            <w:r w:rsidR="005A02BF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рад</w:t>
            </w:r>
            <w:r w:rsidR="00C86D1A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5A02BF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печаторезница </w:t>
            </w:r>
            <w:r w:rsidR="00341BB8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 израду печата државних и других органа</w:t>
            </w:r>
            <w:r w:rsidR="00341BB8" w:rsidRPr="009333B4" w:rsidDel="00341BB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9333B4" w14:paraId="52D103CB" w14:textId="77777777" w:rsidTr="00167FA5">
        <w:tc>
          <w:tcPr>
            <w:tcW w:w="2267" w:type="dxa"/>
            <w:shd w:val="clear" w:color="auto" w:fill="DBE5F1" w:themeFill="accent1" w:themeFillTint="33"/>
            <w:vAlign w:val="center"/>
          </w:tcPr>
          <w:p w14:paraId="6F7CAD51" w14:textId="77777777" w:rsidR="00275E2A" w:rsidRPr="009333B4" w:rsidRDefault="00275E2A" w:rsidP="00167FA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Рок за спровођење препоруке</w:t>
            </w:r>
          </w:p>
        </w:tc>
        <w:tc>
          <w:tcPr>
            <w:tcW w:w="6795" w:type="dxa"/>
          </w:tcPr>
          <w:p w14:paraId="1D11E6D4" w14:textId="2F45FD49" w:rsidR="004A00F7" w:rsidRPr="009333B4" w:rsidRDefault="00F374DE" w:rsidP="00F374D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Четврти квартал 20</w:t>
            </w:r>
            <w:r w:rsidR="00373E39"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20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EA087D"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године </w:t>
            </w:r>
          </w:p>
        </w:tc>
      </w:tr>
      <w:tr w:rsidR="00275E2A" w:rsidRPr="009333B4" w14:paraId="79D8C7BD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378B661A" w14:textId="77777777" w:rsidR="00275E2A" w:rsidRPr="009333B4" w:rsidRDefault="00275E2A" w:rsidP="00A83F0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8E0888" w14:paraId="04E24684" w14:textId="77777777" w:rsidTr="00275E2A">
        <w:tc>
          <w:tcPr>
            <w:tcW w:w="9062" w:type="dxa"/>
            <w:gridSpan w:val="2"/>
          </w:tcPr>
          <w:p w14:paraId="26370D35" w14:textId="77777777" w:rsidR="00A73FB1" w:rsidRDefault="00E629BF" w:rsidP="008B31B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</w:t>
            </w:r>
            <w:r w:rsidR="00BF363F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ствара </w:t>
            </w:r>
            <w:r w:rsidR="0087597A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значајно</w:t>
            </w:r>
            <w:r w:rsidR="00BF363F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административно оптерећење и трошкове </w:t>
            </w:r>
            <w:r w:rsidR="008B31B6"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="00A82C43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="00BF363F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87597A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 шта указује непотребно бројна </w:t>
            </w:r>
            <w:r w:rsidR="00027FDA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документациј</w:t>
            </w:r>
            <w:r w:rsidR="0087597A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="00027FDA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коју </w:t>
            </w:r>
            <w:r w:rsidR="0087597A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привредни субјекат подноси </w:t>
            </w:r>
            <w:r w:rsidR="008B31B6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уз</w:t>
            </w:r>
            <w:r w:rsidR="0087597A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непоштовање обавезе прибављања података које издају други јавни органи, по службеној дужности</w:t>
            </w:r>
            <w:r w:rsidR="00F31A25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A90A52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73FB1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4000DFB5" w14:textId="6468326B" w:rsidR="00A4644E" w:rsidRPr="009333B4" w:rsidRDefault="00A90A52" w:rsidP="008B31B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Поступак, начин провере испуњеност</w:t>
            </w:r>
            <w:r w:rsidR="00A73F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</w:t>
            </w: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услова и документација којима се доказује испуњеност услова нису довољно јасно и прецизно прописани. </w:t>
            </w:r>
          </w:p>
          <w:p w14:paraId="100E04FE" w14:textId="5083A16D" w:rsidR="00B84C96" w:rsidRPr="009333B4" w:rsidRDefault="00B84C96" w:rsidP="008B31B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Привредни субјекти подносе захтев у слободној форми, што може довести до немогућности ефикасног спровођења поступка, услед недостатка информација потребних надлежном органу. Такође, привредним субјектима није омогућен</w:t>
            </w:r>
            <w:r w:rsidR="00A90A52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електронско подношење захте</w:t>
            </w:r>
            <w:r w:rsidR="00A73F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в</w:t>
            </w:r>
            <w:r w:rsidR="00A90A52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а, као ни</w:t>
            </w: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9333B4" w14:paraId="630A8F1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77B7D8F1" w14:textId="77777777" w:rsidR="00275E2A" w:rsidRPr="009333B4" w:rsidRDefault="00275E2A" w:rsidP="00A83F00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457FDB" w:rsidRPr="009333B4" w14:paraId="16263070" w14:textId="77777777" w:rsidTr="007C1884">
        <w:trPr>
          <w:trHeight w:val="454"/>
        </w:trPr>
        <w:tc>
          <w:tcPr>
            <w:tcW w:w="9062" w:type="dxa"/>
            <w:gridSpan w:val="2"/>
            <w:shd w:val="clear" w:color="auto" w:fill="auto"/>
          </w:tcPr>
          <w:p w14:paraId="7C4B802B" w14:textId="77777777" w:rsidR="00457FDB" w:rsidRPr="009333B4" w:rsidRDefault="00457FDB" w:rsidP="0062286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31"/>
              <w:gridCol w:w="1809"/>
              <w:gridCol w:w="2091"/>
              <w:gridCol w:w="1705"/>
            </w:tblGrid>
            <w:tr w:rsidR="00A32E2B" w:rsidRPr="009333B4" w14:paraId="5B537765" w14:textId="77777777" w:rsidTr="00C97C21">
              <w:trPr>
                <w:trHeight w:val="1056"/>
              </w:trPr>
              <w:tc>
                <w:tcPr>
                  <w:tcW w:w="186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780DCC4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12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5A241D1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CC3B715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32E2B" w:rsidRPr="009333B4" w14:paraId="54C3BEEF" w14:textId="77777777" w:rsidTr="00C97C21">
              <w:trPr>
                <w:trHeight w:val="288"/>
              </w:trPr>
              <w:tc>
                <w:tcPr>
                  <w:tcW w:w="186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C184492" w14:textId="77777777" w:rsidR="00A32E2B" w:rsidRPr="009333B4" w:rsidRDefault="00A32E2B" w:rsidP="00A32E2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A0B5793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02B87A1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FF148B" w14:textId="77777777" w:rsidR="00A32E2B" w:rsidRPr="009333B4" w:rsidRDefault="00A32E2B" w:rsidP="00A32E2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A32E2B" w:rsidRPr="009333B4" w14:paraId="3FC31BD4" w14:textId="77777777" w:rsidTr="00C97C21">
              <w:trPr>
                <w:trHeight w:val="528"/>
              </w:trPr>
              <w:tc>
                <w:tcPr>
                  <w:tcW w:w="186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80B7A1" w14:textId="77777777" w:rsidR="00A32E2B" w:rsidRPr="009333B4" w:rsidRDefault="00A32E2B" w:rsidP="00A32E2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119ADF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6F0866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A1EB0C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A32E2B" w:rsidRPr="009333B4" w14:paraId="021BCAD6" w14:textId="77777777" w:rsidTr="00C97C21">
              <w:trPr>
                <w:trHeight w:val="528"/>
              </w:trPr>
              <w:tc>
                <w:tcPr>
                  <w:tcW w:w="186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0F6025" w14:textId="77777777" w:rsidR="00A32E2B" w:rsidRPr="009333B4" w:rsidRDefault="00A32E2B" w:rsidP="00A32E2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lastRenderedPageBreak/>
                    <w:t xml:space="preserve">Утврђивање правног  основа и потребне документације </w:t>
                  </w:r>
                  <w:r w:rsidRPr="009333B4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 </w:t>
                  </w:r>
                </w:p>
              </w:tc>
              <w:tc>
                <w:tcPr>
                  <w:tcW w:w="3132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E833E5" w14:textId="77777777" w:rsidR="00A32E2B" w:rsidRPr="009333B4" w:rsidRDefault="00A32E2B" w:rsidP="00A32E2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A32E2B" w:rsidRPr="009333B4" w14:paraId="7A1D9A3A" w14:textId="77777777" w:rsidTr="00C97C21">
              <w:trPr>
                <w:trHeight w:val="552"/>
              </w:trPr>
              <w:tc>
                <w:tcPr>
                  <w:tcW w:w="186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4123C5" w14:textId="2D607919" w:rsidR="00A32E2B" w:rsidRPr="009333B4" w:rsidRDefault="00A32E2B" w:rsidP="00A32E2B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Пропис</w:t>
                  </w:r>
                  <w:r w:rsidR="00467C71" w:rsidRPr="009333B4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и</w:t>
                  </w:r>
                  <w:r w:rsidRPr="009333B4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 xml:space="preserve">вање начина провере испуњености услова </w:t>
                  </w:r>
                  <w:r w:rsidR="00455D7B" w:rsidRPr="009333B4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и потребне документације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0626F9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11BFF3" w14:textId="77777777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FDAE8A" w14:textId="08E0A85F" w:rsidR="00A32E2B" w:rsidRPr="009333B4" w:rsidRDefault="00A32E2B" w:rsidP="00A32E2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 </w:t>
                  </w:r>
                  <w:r w:rsidR="00501153" w:rsidRPr="009333B4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1</w:t>
                  </w:r>
                  <w:r w:rsidR="0026077E" w:rsidRPr="009333B4"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  <w:t xml:space="preserve"> </w:t>
                  </w:r>
                  <w:r w:rsidR="0026077E" w:rsidRPr="009333B4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и 2</w:t>
                  </w:r>
                </w:p>
              </w:tc>
            </w:tr>
            <w:tr w:rsidR="00F23DF7" w:rsidRPr="009333B4" w14:paraId="6A7D894D" w14:textId="77777777" w:rsidTr="00C97C21">
              <w:trPr>
                <w:trHeight w:val="552"/>
              </w:trPr>
              <w:tc>
                <w:tcPr>
                  <w:tcW w:w="186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2202C6" w14:textId="6D094FC6" w:rsidR="00F23DF7" w:rsidRPr="009333B4" w:rsidRDefault="00F23DF7" w:rsidP="00A32E2B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i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32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13C51C" w14:textId="77777777" w:rsidR="00F23DF7" w:rsidRPr="009333B4" w:rsidRDefault="00F23DF7" w:rsidP="00A32E2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F23DF7" w:rsidRPr="009333B4" w14:paraId="03D6CAD7" w14:textId="77777777" w:rsidTr="00C97C21">
              <w:trPr>
                <w:trHeight w:val="552"/>
              </w:trPr>
              <w:tc>
                <w:tcPr>
                  <w:tcW w:w="186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7E31B5" w14:textId="2A288C90" w:rsidR="00F23DF7" w:rsidRPr="009333B4" w:rsidRDefault="00F23DF7" w:rsidP="00A32E2B">
                  <w:pPr>
                    <w:jc w:val="left"/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C97C21" w:rsidRPr="009333B4">
                    <w:rPr>
                      <w:rFonts w:ascii="Times New Roman" w:eastAsia="Times New Roman" w:hAnsi="Times New Roman"/>
                      <w:i/>
                      <w:iCs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45CBD7" w14:textId="77777777" w:rsidR="00F23DF7" w:rsidRPr="009333B4" w:rsidRDefault="00F23DF7" w:rsidP="00A32E2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BA9BDD6" w14:textId="375E3F7B" w:rsidR="00F23DF7" w:rsidRPr="009333B4" w:rsidRDefault="00F23DF7" w:rsidP="00A32E2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E4A690" w14:textId="77777777" w:rsidR="00F23DF7" w:rsidRPr="009333B4" w:rsidRDefault="00F23DF7" w:rsidP="00A32E2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8020B" w:rsidRPr="009333B4" w14:paraId="75C3BA31" w14:textId="77777777" w:rsidTr="00C97C21">
              <w:trPr>
                <w:trHeight w:val="288"/>
              </w:trPr>
              <w:tc>
                <w:tcPr>
                  <w:tcW w:w="18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9EAA5AB" w14:textId="411A001B" w:rsidR="0068020B" w:rsidRPr="009333B4" w:rsidRDefault="0068020B" w:rsidP="0068020B">
                  <w:pPr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E29392" w14:textId="77777777" w:rsidR="0068020B" w:rsidRPr="009333B4" w:rsidRDefault="0068020B" w:rsidP="00A32E2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442B05" w14:textId="40C80D74" w:rsidR="0068020B" w:rsidRPr="009333B4" w:rsidRDefault="0068020B" w:rsidP="00A32E2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333B4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3336A3" w14:textId="77777777" w:rsidR="0068020B" w:rsidRPr="009333B4" w:rsidRDefault="0068020B" w:rsidP="00A32E2B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6C5BBB1D" w14:textId="4613AFC9" w:rsidR="00A32E2B" w:rsidRPr="009333B4" w:rsidRDefault="00A32E2B" w:rsidP="0062286B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457FDB" w:rsidRPr="009333B4" w14:paraId="01629984" w14:textId="77777777" w:rsidTr="007D39E4">
        <w:trPr>
          <w:trHeight w:val="391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57EEDB5E" w14:textId="77777777" w:rsidR="00457FDB" w:rsidRPr="009333B4" w:rsidRDefault="00457FDB" w:rsidP="00A83F00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457FDB" w:rsidRPr="008E0888" w14:paraId="53D7F04A" w14:textId="77777777" w:rsidTr="00457FDB">
        <w:trPr>
          <w:trHeight w:val="391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56DD2E26" w14:textId="17B44B47" w:rsidR="008354DD" w:rsidRPr="009333B4" w:rsidRDefault="008354DD" w:rsidP="00A83F00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 w:eastAsia="en-GB"/>
              </w:rPr>
            </w:pPr>
            <w:r w:rsidRPr="009333B4">
              <w:rPr>
                <w:b/>
                <w:sz w:val="22"/>
                <w:szCs w:val="22"/>
                <w:u w:val="single"/>
                <w:lang w:val="sr-Cyrl-RS" w:eastAsia="en-GB"/>
              </w:rPr>
              <w:t>Прибављање података по службеној дужности</w:t>
            </w:r>
          </w:p>
          <w:p w14:paraId="5941E567" w14:textId="77777777" w:rsidR="008354DD" w:rsidRPr="009333B4" w:rsidRDefault="008354DD" w:rsidP="008354DD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9333B4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54159D6" w14:textId="18812433" w:rsidR="008354DD" w:rsidRPr="009333B4" w:rsidRDefault="008354DD" w:rsidP="00A83F00">
            <w:pPr>
              <w:pStyle w:val="ListParagraph"/>
              <w:numPr>
                <w:ilvl w:val="0"/>
                <w:numId w:val="4"/>
              </w:numPr>
              <w:spacing w:after="15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2: Доказ о праву на коришћење пословног простора</w:t>
            </w:r>
            <w:r w:rsidR="00CB2CEB" w:rsidRPr="009333B4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2B8E2B7D" w14:textId="01D84E95" w:rsidR="008354DD" w:rsidRPr="009333B4" w:rsidRDefault="008354DD" w:rsidP="008354DD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да</w:t>
            </w:r>
            <w:r w:rsidR="00CB2CEB"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случају књижног власништва,</w:t>
            </w: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надлежан орган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прибави потребне податке путем еЗУП-а, из регистра непокретности Републичког геодетског завода.</w:t>
            </w:r>
            <w:r w:rsidR="00CB2CEB" w:rsidRPr="009333B4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1"/>
            </w:r>
          </w:p>
          <w:p w14:paraId="37AB18ED" w14:textId="77777777" w:rsidR="00D93136" w:rsidRPr="009333B4" w:rsidRDefault="008354DD" w:rsidP="00D93136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9333B4">
              <w:rPr>
                <w:sz w:val="22"/>
                <w:szCs w:val="22"/>
                <w:lang w:val="sr-Cyrl-RS"/>
              </w:rPr>
              <w:t xml:space="preserve">Како би се ово омогућило, у обрасцу захтева је потребно од подносиоца захтева затражити неопходне информације о </w:t>
            </w:r>
            <w:r w:rsidR="00CB2CEB" w:rsidRPr="009333B4">
              <w:rPr>
                <w:sz w:val="22"/>
                <w:szCs w:val="22"/>
                <w:lang w:val="sr-Cyrl-RS"/>
              </w:rPr>
              <w:t xml:space="preserve">књижном </w:t>
            </w:r>
            <w:r w:rsidRPr="009333B4">
              <w:rPr>
                <w:sz w:val="22"/>
                <w:szCs w:val="22"/>
                <w:lang w:val="sr-Cyrl-RS"/>
              </w:rPr>
              <w:t xml:space="preserve">власнику простора, бр. катастарске парцеле и катастарској општини. </w:t>
            </w:r>
          </w:p>
          <w:p w14:paraId="7EFFD569" w14:textId="65CD3643" w:rsidR="00D93136" w:rsidRPr="009333B4" w:rsidRDefault="00C20A13" w:rsidP="00D93136">
            <w:pPr>
              <w:pStyle w:val="NormalWeb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9333B4">
              <w:rPr>
                <w:rFonts w:eastAsia="Calibri"/>
                <w:sz w:val="22"/>
                <w:szCs w:val="22"/>
                <w:lang w:val="sr-Cyrl-RS"/>
              </w:rPr>
              <w:t>Потребно је обезбедити техничке предуслове за прибављање података по службеној дужности – интернет, апликација за преузимање података, формирање веб сервиса за преузимање податка или приступ е-ЗУП-у.</w:t>
            </w:r>
          </w:p>
          <w:p w14:paraId="62258456" w14:textId="77777777" w:rsidR="00C20A13" w:rsidRPr="009333B4" w:rsidRDefault="00C20A13" w:rsidP="00A83F0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  <w:r w:rsidRPr="009333B4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>Документ 3: Уверење да се против власника привредног субјекта и лица која ће непосредно радити на изради печата државних и других органа не води истрага, односно поступак</w:t>
            </w:r>
          </w:p>
          <w:p w14:paraId="5452B520" w14:textId="77777777" w:rsidR="00C20A13" w:rsidRPr="009333B4" w:rsidRDefault="00C20A13" w:rsidP="00C20A13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</w:pPr>
          </w:p>
          <w:p w14:paraId="388B03F6" w14:textId="77777777" w:rsidR="00C20A13" w:rsidRPr="009333B4" w:rsidRDefault="00C20A13" w:rsidP="00C20A13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Предлаже се да се овај документ прибавља по службеној дужности, с обзиром да је 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Министарство унутрашњих послова већ потписало Споразум о међусобној размени података са Министарством правде. </w:t>
            </w:r>
          </w:p>
          <w:p w14:paraId="4823C1C5" w14:textId="0CA79969" w:rsidR="00C20A13" w:rsidRPr="009333B4" w:rsidRDefault="00C20A13" w:rsidP="00C20A13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 w:eastAsia="en-GB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 w:eastAsia="en-GB"/>
              </w:rPr>
              <w:t xml:space="preserve">Потребно је да се успоставе технички услови за ову размену података. </w:t>
            </w:r>
          </w:p>
          <w:p w14:paraId="45AB8886" w14:textId="77777777" w:rsidR="00CB2CEB" w:rsidRPr="009333B4" w:rsidRDefault="00CB2CEB" w:rsidP="00CB2CEB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9333B4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</w:t>
            </w:r>
            <w:r w:rsidRPr="009333B4">
              <w:rPr>
                <w:rFonts w:eastAsia="Calibri"/>
                <w:b/>
                <w:sz w:val="22"/>
                <w:szCs w:val="22"/>
                <w:lang w:val="sr-Cyrl-RS"/>
              </w:rPr>
              <w:lastRenderedPageBreak/>
              <w:t xml:space="preserve">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9333B4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76778B6C" w14:textId="12688104" w:rsidR="00C97C21" w:rsidRPr="009333B4" w:rsidRDefault="00C97C21" w:rsidP="00A83F00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9333B4">
              <w:rPr>
                <w:b/>
                <w:bCs/>
                <w:sz w:val="22"/>
                <w:szCs w:val="22"/>
                <w:u w:val="single"/>
                <w:lang w:val="sr-Cyrl-RS"/>
              </w:rPr>
              <w:t>Утврђивање правног основа и потребне документације</w:t>
            </w:r>
            <w:r w:rsidRPr="009333B4">
              <w:rPr>
                <w:b/>
                <w:sz w:val="22"/>
                <w:szCs w:val="22"/>
                <w:u w:val="single"/>
                <w:lang w:val="sr-Cyrl-RS"/>
              </w:rPr>
              <w:t xml:space="preserve"> </w:t>
            </w:r>
          </w:p>
          <w:p w14:paraId="411C13D1" w14:textId="77777777" w:rsidR="00C97C21" w:rsidRPr="009333B4" w:rsidRDefault="00C97C21" w:rsidP="00C97C2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68612135" w14:textId="632C99FB" w:rsidR="00A32E2B" w:rsidRPr="009333B4" w:rsidRDefault="00A32E2B" w:rsidP="00C97C21">
            <w:pPr>
              <w:pStyle w:val="NormalWeb"/>
              <w:spacing w:before="0" w:beforeAutospacing="0" w:after="0" w:afterAutospacing="0"/>
              <w:rPr>
                <w:b/>
                <w:i/>
                <w:sz w:val="22"/>
                <w:szCs w:val="22"/>
                <w:lang w:val="sr-Cyrl-RS"/>
              </w:rPr>
            </w:pPr>
            <w:r w:rsidRPr="009333B4">
              <w:rPr>
                <w:b/>
                <w:i/>
                <w:sz w:val="22"/>
                <w:szCs w:val="22"/>
                <w:lang w:val="sr-Cyrl-RS"/>
              </w:rPr>
              <w:t>Пропис</w:t>
            </w:r>
            <w:r w:rsidR="00B31D39" w:rsidRPr="009333B4">
              <w:rPr>
                <w:b/>
                <w:i/>
                <w:sz w:val="22"/>
                <w:szCs w:val="22"/>
                <w:lang w:val="sr-Cyrl-RS"/>
              </w:rPr>
              <w:t>и</w:t>
            </w:r>
            <w:r w:rsidRPr="009333B4">
              <w:rPr>
                <w:b/>
                <w:i/>
                <w:sz w:val="22"/>
                <w:szCs w:val="22"/>
                <w:lang w:val="sr-Cyrl-RS"/>
              </w:rPr>
              <w:t xml:space="preserve">вање начина провере испуњености услова </w:t>
            </w:r>
            <w:r w:rsidR="00455D7B" w:rsidRPr="009333B4">
              <w:rPr>
                <w:b/>
                <w:i/>
                <w:sz w:val="22"/>
                <w:szCs w:val="22"/>
                <w:lang w:val="sr-Cyrl-RS"/>
              </w:rPr>
              <w:t>и потребне документације</w:t>
            </w:r>
          </w:p>
          <w:p w14:paraId="1DDC3C15" w14:textId="3AC0544A" w:rsidR="004D487E" w:rsidRPr="009333B4" w:rsidRDefault="004D487E" w:rsidP="004D487E">
            <w:p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Потребно је подзаконским актом прецизирати да испуњеност прописаних услова у погледу </w:t>
            </w:r>
            <w:r w:rsidR="00455D7B" w:rsidRPr="009333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регистр</w:t>
            </w:r>
            <w:r w:rsidR="000A3D34" w:rsidRPr="009333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а</w:t>
            </w:r>
            <w:r w:rsidR="00455D7B" w:rsidRPr="009333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ције привредног субјекта</w:t>
            </w:r>
            <w:r w:rsidR="00AA046E" w:rsidRPr="009333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и услова да се против власника привредног субјекта и лица која ће непосредно радити на изради печата државних и других органа не води истрага, односно поступак,</w:t>
            </w:r>
            <w:r w:rsidR="00455D7B" w:rsidRPr="009333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 проверава надлежни орган, по службеној дужности</w:t>
            </w:r>
            <w:r w:rsidRPr="009333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.</w:t>
            </w:r>
          </w:p>
          <w:p w14:paraId="622D5839" w14:textId="77777777" w:rsidR="00CB2CEB" w:rsidRPr="009333B4" w:rsidRDefault="00CB2CEB" w:rsidP="00CB2CEB">
            <w:pPr>
              <w:pStyle w:val="NormalWeb"/>
              <w:spacing w:before="0" w:beforeAutospacing="0" w:after="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9333B4">
              <w:rPr>
                <w:rFonts w:eastAsia="Calibri"/>
                <w:sz w:val="22"/>
                <w:szCs w:val="22"/>
                <w:lang w:val="sr-Cyrl-RS"/>
              </w:rPr>
              <w:t>Такође, подзаконским актом је потребно прецизирати да се уз захтев подноси искључиво следећа документација:</w:t>
            </w:r>
          </w:p>
          <w:p w14:paraId="014349E9" w14:textId="3A21FA27" w:rsidR="0068020B" w:rsidRPr="009333B4" w:rsidRDefault="0068020B" w:rsidP="00A83F00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>Доказ о праву коришћења пословног простора, када није у питању књижно власништво (уговор о купопродаји, уговор о закупу и сл) – копија;</w:t>
            </w:r>
          </w:p>
          <w:p w14:paraId="5395B370" w14:textId="3F141A57" w:rsidR="00CB2CEB" w:rsidRPr="009333B4" w:rsidRDefault="00CB2CEB" w:rsidP="00A83F00">
            <w:pPr>
              <w:pStyle w:val="ListParagraph"/>
              <w:numPr>
                <w:ilvl w:val="0"/>
                <w:numId w:val="2"/>
              </w:numPr>
              <w:spacing w:before="120" w:after="120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  <w:t xml:space="preserve">Доказ о уплати таксе/и.  </w:t>
            </w:r>
          </w:p>
          <w:p w14:paraId="683A7D14" w14:textId="77E83186" w:rsidR="005A02BF" w:rsidRPr="009333B4" w:rsidRDefault="004D487E" w:rsidP="005A02B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потребно је изменити и допунити </w:t>
            </w:r>
            <w:r w:rsidR="00341BB8" w:rsidRPr="009333B4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Закон о печату државних и других органа ("Сл. гласник РС", бр. 101/2007) и донети нов </w:t>
            </w:r>
            <w:r w:rsidR="005A02BF" w:rsidRPr="009333B4">
              <w:rPr>
                <w:b/>
                <w:sz w:val="22"/>
                <w:szCs w:val="22"/>
                <w:lang w:val="sr-Cyrl-RS"/>
              </w:rPr>
              <w:t xml:space="preserve">Правилник о </w:t>
            </w:r>
            <w:r w:rsidR="0083508C" w:rsidRPr="009333B4">
              <w:rPr>
                <w:b/>
                <w:sz w:val="22"/>
                <w:szCs w:val="22"/>
                <w:lang w:val="sr-Cyrl-RS"/>
              </w:rPr>
              <w:t xml:space="preserve">начину </w:t>
            </w:r>
            <w:r w:rsidR="005A02BF" w:rsidRPr="009333B4">
              <w:rPr>
                <w:b/>
                <w:sz w:val="22"/>
                <w:szCs w:val="22"/>
                <w:lang w:val="sr-Cyrl-RS"/>
              </w:rPr>
              <w:t>рад</w:t>
            </w:r>
            <w:r w:rsidR="0083508C" w:rsidRPr="009333B4">
              <w:rPr>
                <w:b/>
                <w:sz w:val="22"/>
                <w:szCs w:val="22"/>
                <w:lang w:val="sr-Cyrl-RS"/>
              </w:rPr>
              <w:t>а</w:t>
            </w:r>
            <w:r w:rsidR="005A02BF" w:rsidRPr="009333B4">
              <w:rPr>
                <w:b/>
                <w:sz w:val="22"/>
                <w:szCs w:val="22"/>
                <w:lang w:val="sr-Cyrl-RS"/>
              </w:rPr>
              <w:t xml:space="preserve"> печаторезница</w:t>
            </w:r>
            <w:r w:rsidR="00341BB8" w:rsidRPr="009333B4">
              <w:rPr>
                <w:b/>
                <w:sz w:val="22"/>
                <w:szCs w:val="22"/>
                <w:lang w:val="sr-Cyrl-RS"/>
              </w:rPr>
              <w:t xml:space="preserve"> за израду печата </w:t>
            </w:r>
            <w:r w:rsidR="00341BB8" w:rsidRPr="009333B4">
              <w:rPr>
                <w:b/>
                <w:color w:val="000000" w:themeColor="text1"/>
                <w:sz w:val="22"/>
                <w:szCs w:val="22"/>
                <w:lang w:val="sr-Cyrl-RS"/>
              </w:rPr>
              <w:t>државних и других органа</w:t>
            </w:r>
            <w:r w:rsidR="00BD7B71" w:rsidRPr="009333B4">
              <w:rPr>
                <w:b/>
                <w:sz w:val="22"/>
                <w:szCs w:val="22"/>
                <w:lang w:val="sr-Cyrl-RS"/>
              </w:rPr>
              <w:t xml:space="preserve">. </w:t>
            </w:r>
          </w:p>
          <w:p w14:paraId="59E201D6" w14:textId="77777777" w:rsidR="00BD7B71" w:rsidRPr="009333B4" w:rsidRDefault="00BD7B71" w:rsidP="005A02BF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55B4034" w14:textId="5529F16A" w:rsidR="00F23DF7" w:rsidRPr="009333B4" w:rsidRDefault="00F23DF7" w:rsidP="00A83F00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333B4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451F46B9" w14:textId="77777777" w:rsidR="00C86D1A" w:rsidRPr="009333B4" w:rsidRDefault="00C86D1A" w:rsidP="00C86D1A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C64B46B" w14:textId="68F75502" w:rsidR="00F23DF7" w:rsidRPr="009333B4" w:rsidRDefault="00F23DF7" w:rsidP="00F23DF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9333B4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C97C21" w:rsidRPr="009333B4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1E6A5C4B" w14:textId="2D761502" w:rsidR="00F23DF7" w:rsidRPr="009333B4" w:rsidRDefault="009A5ABD" w:rsidP="00F23DF7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•</w:t>
            </w:r>
            <w:r w:rsidRPr="009333B4">
              <w:rPr>
                <w:b/>
                <w:sz w:val="22"/>
                <w:szCs w:val="22"/>
                <w:lang w:val="sr-Cyrl-RS"/>
              </w:rPr>
              <w:tab/>
              <w:t>Документ 4</w:t>
            </w:r>
            <w:r w:rsidR="00F23DF7" w:rsidRPr="009333B4">
              <w:rPr>
                <w:b/>
                <w:sz w:val="22"/>
                <w:szCs w:val="22"/>
                <w:lang w:val="sr-Cyrl-RS"/>
              </w:rPr>
              <w:t>: Доказ о уплати Републичке административне таксе</w:t>
            </w:r>
          </w:p>
          <w:p w14:paraId="56AE4917" w14:textId="4F00C00A" w:rsidR="00014ECF" w:rsidRPr="009333B4" w:rsidRDefault="00014ECF" w:rsidP="00014ECF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</w:t>
            </w:r>
            <w:r w:rsidR="00C86D1A"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често траже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7736D0BE" w14:textId="1BC13C55" w:rsidR="00014ECF" w:rsidRPr="009333B4" w:rsidRDefault="00014ECF" w:rsidP="00014ECF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9333B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</w:t>
            </w:r>
            <w:r w:rsidR="00C40614"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доказ о уплати таксе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CF2FD9E" w14:textId="77777777" w:rsidR="00014ECF" w:rsidRPr="009333B4" w:rsidRDefault="00014ECF" w:rsidP="00014EC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</w:rPr>
              <w:t>K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9333B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9333B4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60F83BC9" w14:textId="77777777" w:rsidR="00014ECF" w:rsidRPr="009333B4" w:rsidRDefault="00014ECF" w:rsidP="00014ECF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E1A805D" w14:textId="77777777" w:rsidR="00014ECF" w:rsidRPr="009333B4" w:rsidRDefault="00014ECF" w:rsidP="00014EC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9BB2A4E" w14:textId="77777777" w:rsidR="00014ECF" w:rsidRPr="009333B4" w:rsidRDefault="00014ECF" w:rsidP="00014ECF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C52C6DB" w14:textId="77777777" w:rsidR="00014ECF" w:rsidRPr="009333B4" w:rsidRDefault="00014ECF" w:rsidP="00A83F0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7EA39533" w14:textId="77777777" w:rsidR="00014ECF" w:rsidRPr="009333B4" w:rsidRDefault="00014ECF" w:rsidP="00014ECF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49FB6F8" w14:textId="77777777" w:rsidR="00014ECF" w:rsidRPr="009333B4" w:rsidRDefault="00014ECF" w:rsidP="00A83F00">
            <w:pPr>
              <w:pStyle w:val="ListParagraph"/>
              <w:numPr>
                <w:ilvl w:val="0"/>
                <w:numId w:val="7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5273984C" w14:textId="77777777" w:rsidR="000B341E" w:rsidRPr="009333B4" w:rsidRDefault="000B341E" w:rsidP="000B341E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2CCE182" w14:textId="21C0DD04" w:rsidR="000B341E" w:rsidRPr="009333B4" w:rsidRDefault="000B341E" w:rsidP="000B341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Трећи начин је да се омогући систем електронског плаћања преко портала е-</w:t>
            </w:r>
            <w:r w:rsidR="00C86D1A"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5E3B223B" w14:textId="77777777" w:rsidR="00014ECF" w:rsidRPr="009333B4" w:rsidRDefault="00014ECF" w:rsidP="00014ECF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D9D1EFB" w14:textId="77777777" w:rsidR="00014ECF" w:rsidRPr="009333B4" w:rsidRDefault="00014ECF" w:rsidP="00014EC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26B7D7A1" w14:textId="77777777" w:rsidR="00EC54E7" w:rsidRPr="009333B4" w:rsidRDefault="00EC54E7" w:rsidP="00014EC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E335C80" w14:textId="77777777" w:rsidR="00F23DF7" w:rsidRPr="009333B4" w:rsidRDefault="00F23DF7" w:rsidP="00F23DF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637050F9" w14:textId="77777777" w:rsidR="00F23DF7" w:rsidRPr="009333B4" w:rsidRDefault="00F23DF7" w:rsidP="00F23DF7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6A74DB75" w14:textId="77777777" w:rsidR="005A02BF" w:rsidRPr="009333B4" w:rsidRDefault="005A02BF" w:rsidP="00A83F00">
            <w:pPr>
              <w:pStyle w:val="NormalWeb"/>
              <w:numPr>
                <w:ilvl w:val="1"/>
                <w:numId w:val="1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333B4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20140008" w14:textId="0BC1C903" w:rsidR="005A02BF" w:rsidRPr="009333B4" w:rsidRDefault="005A02BF" w:rsidP="005A02BF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01DE3A4" w14:textId="6F856C03" w:rsidR="00C20A13" w:rsidRPr="009333B4" w:rsidRDefault="00C20A13" w:rsidP="00C20A13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Претходно се морају омогућити одговарајући технички услови. </w:t>
            </w:r>
          </w:p>
          <w:p w14:paraId="3887AA59" w14:textId="77777777" w:rsidR="00C20A13" w:rsidRPr="009333B4" w:rsidRDefault="00C20A13" w:rsidP="0068020B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277D9B50" w14:textId="05B2D450" w:rsidR="0068020B" w:rsidRPr="009333B4" w:rsidRDefault="0068020B" w:rsidP="0068020B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F2F4787" w14:textId="0EF2740D" w:rsidR="00457FDB" w:rsidRPr="009333B4" w:rsidRDefault="00457FDB" w:rsidP="00D15FFF">
            <w:pPr>
              <w:pStyle w:val="NormalWeb"/>
              <w:spacing w:before="120" w:beforeAutospacing="0" w:after="120" w:afterAutospacing="0"/>
              <w:jc w:val="both"/>
              <w:rPr>
                <w:b/>
                <w:color w:val="FF0000"/>
                <w:sz w:val="22"/>
                <w:szCs w:val="22"/>
                <w:lang w:val="sr-Cyrl-RS"/>
              </w:rPr>
            </w:pPr>
          </w:p>
        </w:tc>
      </w:tr>
      <w:tr w:rsidR="00275E2A" w:rsidRPr="008E0888" w14:paraId="78840E26" w14:textId="77777777" w:rsidTr="00275E2A">
        <w:tc>
          <w:tcPr>
            <w:tcW w:w="9062" w:type="dxa"/>
            <w:gridSpan w:val="2"/>
            <w:shd w:val="clear" w:color="auto" w:fill="DBE5F1" w:themeFill="accent1" w:themeFillTint="33"/>
          </w:tcPr>
          <w:p w14:paraId="46BA6A12" w14:textId="59170783" w:rsidR="00275E2A" w:rsidRPr="009333B4" w:rsidRDefault="00275E2A" w:rsidP="00A83F00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9333B4">
              <w:rPr>
                <w:b/>
                <w:sz w:val="22"/>
                <w:szCs w:val="22"/>
                <w:lang w:val="sr-Cyrl-RS"/>
              </w:rPr>
              <w:t>У</w:t>
            </w:r>
            <w:r w:rsidRPr="009333B4">
              <w:rPr>
                <w:b/>
                <w:sz w:val="22"/>
                <w:szCs w:val="22"/>
                <w:lang w:val="sr-Cyrl-RS"/>
              </w:rPr>
              <w:t xml:space="preserve">КЕ СА </w:t>
            </w:r>
            <w:r w:rsidR="00457FDB" w:rsidRPr="009333B4">
              <w:rPr>
                <w:b/>
                <w:sz w:val="22"/>
                <w:szCs w:val="22"/>
                <w:lang w:val="sr-Cyrl-RS"/>
              </w:rPr>
              <w:t>РАДНОМ ВЕРЗИЈОМ</w:t>
            </w:r>
            <w:r w:rsidRPr="009333B4">
              <w:rPr>
                <w:b/>
                <w:sz w:val="22"/>
                <w:szCs w:val="22"/>
                <w:lang w:val="sr-Cyrl-RS"/>
              </w:rPr>
              <w:t xml:space="preserve"> ПРОПИСА ЧИЈА СЕ ИЗМЕНА</w:t>
            </w:r>
            <w:r w:rsidR="002A202F" w:rsidRPr="009333B4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9333B4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9333B4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D15FFF" w:rsidRPr="008E0888" w14:paraId="1B3AFA6F" w14:textId="77777777" w:rsidTr="00275E2A">
        <w:tc>
          <w:tcPr>
            <w:tcW w:w="9062" w:type="dxa"/>
            <w:gridSpan w:val="2"/>
          </w:tcPr>
          <w:p w14:paraId="41785D2C" w14:textId="77777777" w:rsidR="008B11FF" w:rsidRPr="009333B4" w:rsidRDefault="008B11FF" w:rsidP="008B11FF">
            <w:pPr>
              <w:pStyle w:val="auto-style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33F1471F" w14:textId="77777777" w:rsidR="008E0888" w:rsidRDefault="00D15FFF" w:rsidP="008B11FF">
            <w:pPr>
              <w:pStyle w:val="auto-style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333B4">
              <w:rPr>
                <w:sz w:val="22"/>
                <w:szCs w:val="22"/>
                <w:lang w:val="sr-Cyrl-RS"/>
              </w:rPr>
              <w:t xml:space="preserve">Препорука </w:t>
            </w:r>
            <w:r w:rsidRPr="009333B4">
              <w:rPr>
                <w:b/>
                <w:sz w:val="22"/>
                <w:szCs w:val="22"/>
                <w:lang w:val="sr-Cyrl-RS"/>
              </w:rPr>
              <w:t>3.2. Прописивање начина провере испуњености услова и потребне документације</w:t>
            </w:r>
            <w:r w:rsidRPr="009333B4">
              <w:rPr>
                <w:sz w:val="22"/>
                <w:szCs w:val="22"/>
                <w:lang w:val="sr-Cyrl-RS"/>
              </w:rPr>
              <w:t xml:space="preserve"> ће се инкорпорирати у нови Правилник </w:t>
            </w:r>
            <w:r w:rsidR="008B11FF" w:rsidRPr="009333B4">
              <w:rPr>
                <w:sz w:val="22"/>
                <w:szCs w:val="22"/>
                <w:lang w:val="sr-Cyrl-RS"/>
              </w:rPr>
              <w:t xml:space="preserve">о </w:t>
            </w:r>
            <w:r w:rsidR="00C86D1A" w:rsidRPr="009333B4">
              <w:rPr>
                <w:sz w:val="22"/>
                <w:szCs w:val="22"/>
                <w:lang w:val="sr-Cyrl-RS"/>
              </w:rPr>
              <w:t xml:space="preserve">начину </w:t>
            </w:r>
            <w:r w:rsidR="008B11FF" w:rsidRPr="009333B4">
              <w:rPr>
                <w:sz w:val="22"/>
                <w:szCs w:val="22"/>
                <w:lang w:val="sr-Cyrl-RS"/>
              </w:rPr>
              <w:t>рад</w:t>
            </w:r>
            <w:r w:rsidR="00C86D1A" w:rsidRPr="009333B4">
              <w:rPr>
                <w:sz w:val="22"/>
                <w:szCs w:val="22"/>
                <w:lang w:val="sr-Cyrl-RS"/>
              </w:rPr>
              <w:t>а</w:t>
            </w:r>
            <w:r w:rsidR="008B11FF" w:rsidRPr="009333B4">
              <w:rPr>
                <w:sz w:val="22"/>
                <w:szCs w:val="22"/>
                <w:lang w:val="sr-Cyrl-RS"/>
              </w:rPr>
              <w:t xml:space="preserve"> печаторезница за израду печата</w:t>
            </w:r>
            <w:r w:rsidR="008E0888">
              <w:rPr>
                <w:sz w:val="22"/>
                <w:szCs w:val="22"/>
                <w:lang w:val="sr-Cyrl-RS"/>
              </w:rPr>
              <w:t xml:space="preserve"> који је Минисатрство унутрашњих послова припремило</w:t>
            </w:r>
            <w:r w:rsidR="008B11FF" w:rsidRPr="009333B4">
              <w:rPr>
                <w:sz w:val="22"/>
                <w:szCs w:val="22"/>
                <w:lang w:val="sr-Cyrl-RS"/>
              </w:rPr>
              <w:t xml:space="preserve">. </w:t>
            </w:r>
          </w:p>
          <w:p w14:paraId="5CCF2751" w14:textId="4C4CEE17" w:rsidR="00D15FFF" w:rsidRPr="009333B4" w:rsidRDefault="008E0888" w:rsidP="008B11FF">
            <w:pPr>
              <w:pStyle w:val="auto-style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 вези са овом препоруком</w:t>
            </w:r>
            <w:r w:rsidRPr="008E0888">
              <w:rPr>
                <w:sz w:val="22"/>
                <w:szCs w:val="22"/>
                <w:lang w:val="sr-Cyrl-RS"/>
              </w:rPr>
              <w:t xml:space="preserve"> Министарство унутрашњих послова, већ </w:t>
            </w:r>
            <w:r>
              <w:rPr>
                <w:sz w:val="22"/>
                <w:szCs w:val="22"/>
                <w:lang w:val="sr-Cyrl-RS"/>
              </w:rPr>
              <w:t xml:space="preserve">је </w:t>
            </w:r>
            <w:r w:rsidRPr="008E0888">
              <w:rPr>
                <w:sz w:val="22"/>
                <w:szCs w:val="22"/>
                <w:lang w:val="sr-Cyrl-RS"/>
              </w:rPr>
              <w:t>покренуло иницијативу за измене и допуне Закона о печату државних и других органа</w:t>
            </w:r>
            <w:r w:rsidRPr="008E088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8E0888">
              <w:rPr>
                <w:sz w:val="22"/>
                <w:szCs w:val="22"/>
                <w:lang w:val="sr-Cyrl-RS"/>
              </w:rPr>
              <w:t>Министарству државне управе и локалне самоуправе, како би се између осталог, прописали услови које печаторезнице треба да испуњавају да би им се дало овлашћење за израду печата државних и других органа</w:t>
            </w:r>
          </w:p>
          <w:p w14:paraId="5842F196" w14:textId="3012D055" w:rsidR="00422483" w:rsidRPr="009333B4" w:rsidRDefault="00422483" w:rsidP="008B11FF">
            <w:pPr>
              <w:pStyle w:val="auto-style1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D15FFF" w:rsidRPr="008E0888" w14:paraId="44FACAFC" w14:textId="77777777" w:rsidTr="002A202F">
        <w:trPr>
          <w:trHeight w:val="508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40A6403A" w14:textId="77777777" w:rsidR="00D15FFF" w:rsidRPr="009333B4" w:rsidRDefault="00D15FFF" w:rsidP="00A83F00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15FFF" w:rsidRPr="008E0888" w14:paraId="3E45DBE8" w14:textId="77777777" w:rsidTr="000B54D7">
        <w:trPr>
          <w:trHeight w:val="708"/>
        </w:trPr>
        <w:tc>
          <w:tcPr>
            <w:tcW w:w="9062" w:type="dxa"/>
            <w:gridSpan w:val="2"/>
          </w:tcPr>
          <w:p w14:paraId="4841DE5A" w14:textId="58C3C015" w:rsidR="008E0888" w:rsidRDefault="008B11FF" w:rsidP="008E0888">
            <w:pPr>
              <w:pStyle w:val="auto-style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 w:rsidRPr="009333B4">
              <w:rPr>
                <w:sz w:val="22"/>
                <w:szCs w:val="22"/>
                <w:lang w:val="sr-Cyrl-RS"/>
              </w:rPr>
              <w:t xml:space="preserve">Препорука 3.2. </w:t>
            </w:r>
            <w:r w:rsidRPr="009333B4">
              <w:rPr>
                <w:b/>
                <w:sz w:val="22"/>
                <w:szCs w:val="22"/>
                <w:lang w:val="sr-Cyrl-RS"/>
              </w:rPr>
              <w:t>Прописивање начина провере испуњености услова и потребне документације</w:t>
            </w:r>
            <w:r w:rsidRPr="009333B4">
              <w:rPr>
                <w:sz w:val="22"/>
                <w:szCs w:val="22"/>
                <w:lang w:val="sr-Cyrl-RS"/>
              </w:rPr>
              <w:t xml:space="preserve"> ће се инкорпорирати у нови Правилник о раду печаторезница за израду печата</w:t>
            </w:r>
            <w:r w:rsidR="008E0888">
              <w:rPr>
                <w:sz w:val="22"/>
                <w:szCs w:val="22"/>
                <w:lang w:val="sr-Cyrl-RS"/>
              </w:rPr>
              <w:t>, који је Минисатрство унутрашњих послова припремило</w:t>
            </w:r>
            <w:r w:rsidR="008E0888" w:rsidRPr="009333B4">
              <w:rPr>
                <w:sz w:val="22"/>
                <w:szCs w:val="22"/>
                <w:lang w:val="sr-Cyrl-RS"/>
              </w:rPr>
              <w:t xml:space="preserve">. </w:t>
            </w:r>
          </w:p>
          <w:p w14:paraId="21FBED1A" w14:textId="77777777" w:rsidR="008E0888" w:rsidRPr="009333B4" w:rsidRDefault="008E0888" w:rsidP="008E0888">
            <w:pPr>
              <w:pStyle w:val="auto-style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У вези са овом препоруком</w:t>
            </w:r>
            <w:r w:rsidRPr="008E0888">
              <w:rPr>
                <w:sz w:val="22"/>
                <w:szCs w:val="22"/>
                <w:lang w:val="sr-Cyrl-RS"/>
              </w:rPr>
              <w:t xml:space="preserve"> Министарство унутрашњих послова, већ </w:t>
            </w:r>
            <w:r>
              <w:rPr>
                <w:sz w:val="22"/>
                <w:szCs w:val="22"/>
                <w:lang w:val="sr-Cyrl-RS"/>
              </w:rPr>
              <w:t xml:space="preserve">је </w:t>
            </w:r>
            <w:r w:rsidRPr="008E0888">
              <w:rPr>
                <w:sz w:val="22"/>
                <w:szCs w:val="22"/>
                <w:lang w:val="sr-Cyrl-RS"/>
              </w:rPr>
              <w:t>покренуло иницијативу за измене и допуне Закона о печату државних и других органа</w:t>
            </w:r>
            <w:r w:rsidRPr="008E088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8E0888">
              <w:rPr>
                <w:sz w:val="22"/>
                <w:szCs w:val="22"/>
                <w:lang w:val="sr-Cyrl-RS"/>
              </w:rPr>
              <w:t>Министарству државне управе и локалне самоуправе, како би се између осталог, прописали услови које печаторезнице треба да испуњавају да би им се дало овлашћење за израду печата државних и других органа</w:t>
            </w:r>
          </w:p>
          <w:p w14:paraId="4958FDC7" w14:textId="605DE3C3" w:rsidR="00422483" w:rsidRPr="009333B4" w:rsidRDefault="00422483" w:rsidP="00A16D5D">
            <w:pPr>
              <w:pStyle w:val="auto-style1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  <w:lang w:val="sr-Cyrl-RS"/>
              </w:rPr>
            </w:pPr>
          </w:p>
          <w:p w14:paraId="5F4A3E53" w14:textId="307666F8" w:rsidR="00D15FFF" w:rsidRPr="009333B4" w:rsidRDefault="008B11FF" w:rsidP="00A16D5D">
            <w:pPr>
              <w:pStyle w:val="auto-style1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D15FFF" w:rsidRPr="009333B4" w14:paraId="677125EB" w14:textId="77777777" w:rsidTr="002A202F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9122063" w14:textId="77777777" w:rsidR="00D15FFF" w:rsidRPr="009333B4" w:rsidRDefault="00D15FFF" w:rsidP="00A83F00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333B4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15FFF" w:rsidRPr="009333B4" w14:paraId="5C2FB23B" w14:textId="77777777" w:rsidTr="00275E2A">
        <w:trPr>
          <w:trHeight w:val="567"/>
        </w:trPr>
        <w:tc>
          <w:tcPr>
            <w:tcW w:w="9062" w:type="dxa"/>
            <w:gridSpan w:val="2"/>
            <w:shd w:val="clear" w:color="auto" w:fill="auto"/>
          </w:tcPr>
          <w:p w14:paraId="37F74A50" w14:textId="25C91534" w:rsidR="008A5EA5" w:rsidRPr="009333B4" w:rsidRDefault="008A5EA5" w:rsidP="008A5EA5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9333B4">
              <w:rPr>
                <w:rFonts w:ascii="Times New Roman" w:hAnsi="Times New Roman"/>
                <w:sz w:val="22"/>
                <w:szCs w:val="22"/>
              </w:rPr>
              <w:t> 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правној сигурности привредних субјеката, поједностављењу поступка за привредне субјекте, смањењу документације.</w:t>
            </w:r>
            <w:r w:rsidRPr="009333B4">
              <w:rPr>
                <w:rFonts w:ascii="Times New Roman" w:hAnsi="Times New Roman"/>
                <w:sz w:val="22"/>
                <w:szCs w:val="22"/>
              </w:rPr>
              <w:t> </w:t>
            </w:r>
            <w:r w:rsidRPr="009333B4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  <w:p w14:paraId="2750A752" w14:textId="32CEF059" w:rsidR="00D15FFF" w:rsidRPr="009333B4" w:rsidRDefault="00D15FFF" w:rsidP="00760332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348ADAF2" w14:textId="46E731D5" w:rsidR="00A0068A" w:rsidRPr="009333B4" w:rsidRDefault="00A0068A">
      <w:pPr>
        <w:rPr>
          <w:rFonts w:ascii="Times New Roman" w:eastAsia="Times New Roman" w:hAnsi="Times New Roman"/>
          <w:lang w:val="sr-Cyrl-RS"/>
        </w:rPr>
      </w:pPr>
    </w:p>
    <w:p w14:paraId="599E553C" w14:textId="77777777" w:rsidR="00DA61D5" w:rsidRPr="009333B4" w:rsidRDefault="00DA61D5" w:rsidP="00192BA9">
      <w:pPr>
        <w:spacing w:after="200" w:line="276" w:lineRule="auto"/>
        <w:jc w:val="left"/>
        <w:rPr>
          <w:rFonts w:ascii="Times New Roman" w:eastAsia="Times New Roman" w:hAnsi="Times New Roman"/>
          <w:lang w:val="sr-Cyrl-RS"/>
        </w:rPr>
      </w:pPr>
    </w:p>
    <w:sectPr w:rsidR="00DA61D5" w:rsidRPr="009333B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9689C" w14:textId="77777777" w:rsidR="00306F1B" w:rsidRDefault="00306F1B" w:rsidP="002A202F">
      <w:r>
        <w:separator/>
      </w:r>
    </w:p>
  </w:endnote>
  <w:endnote w:type="continuationSeparator" w:id="0">
    <w:p w14:paraId="6FBDCBAB" w14:textId="77777777" w:rsidR="00306F1B" w:rsidRDefault="00306F1B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147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4B0E2" w14:textId="0942DFAA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6D5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891E14C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3A6AC" w14:textId="77777777" w:rsidR="00306F1B" w:rsidRDefault="00306F1B" w:rsidP="002A202F">
      <w:r>
        <w:separator/>
      </w:r>
    </w:p>
  </w:footnote>
  <w:footnote w:type="continuationSeparator" w:id="0">
    <w:p w14:paraId="13EA6F4B" w14:textId="77777777" w:rsidR="00306F1B" w:rsidRDefault="00306F1B" w:rsidP="002A202F">
      <w:r>
        <w:continuationSeparator/>
      </w:r>
    </w:p>
  </w:footnote>
  <w:footnote w:id="1">
    <w:p w14:paraId="53B06852" w14:textId="53834D5B" w:rsidR="00CB2CEB" w:rsidRPr="006868EE" w:rsidRDefault="00CB2CEB" w:rsidP="00CB2CEB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6868EE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6868EE">
        <w:rPr>
          <w:rFonts w:eastAsia="Calibri"/>
          <w:b/>
          <w:i/>
          <w:sz w:val="18"/>
          <w:szCs w:val="22"/>
          <w:lang w:val="sr-Cyrl-RS"/>
        </w:rPr>
        <w:t xml:space="preserve"> </w:t>
      </w:r>
      <w:r w:rsidRPr="006868EE">
        <w:rPr>
          <w:i/>
          <w:sz w:val="18"/>
          <w:szCs w:val="22"/>
          <w:lang w:val="sr-Cyrl-RS"/>
        </w:rPr>
        <w:t>Уредбе о прибављању и уступању података о чињеницама о којима се води службена евиденција (</w:t>
      </w:r>
      <w:hyperlink r:id="rId1" w:history="1">
        <w:r w:rsidR="00067C13" w:rsidRPr="00E34DB0">
          <w:rPr>
            <w:rStyle w:val="Hyperlink"/>
            <w:i/>
            <w:iCs/>
            <w:sz w:val="18"/>
            <w:szCs w:val="22"/>
          </w:rPr>
          <w:t>http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://</w:t>
        </w:r>
        <w:r w:rsidR="00067C13" w:rsidRPr="00E34DB0">
          <w:rPr>
            <w:rStyle w:val="Hyperlink"/>
            <w:i/>
            <w:iCs/>
            <w:sz w:val="18"/>
            <w:szCs w:val="22"/>
          </w:rPr>
          <w:t>mduls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067C13" w:rsidRPr="00E34DB0">
          <w:rPr>
            <w:rStyle w:val="Hyperlink"/>
            <w:i/>
            <w:iCs/>
            <w:sz w:val="18"/>
            <w:szCs w:val="22"/>
          </w:rPr>
          <w:t>gov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067C13" w:rsidRPr="00E34DB0">
          <w:rPr>
            <w:rStyle w:val="Hyperlink"/>
            <w:i/>
            <w:iCs/>
            <w:sz w:val="18"/>
            <w:szCs w:val="22"/>
          </w:rPr>
          <w:t>rs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067C13" w:rsidRPr="00E34DB0">
          <w:rPr>
            <w:rStyle w:val="Hyperlink"/>
            <w:i/>
            <w:iCs/>
            <w:sz w:val="18"/>
            <w:szCs w:val="22"/>
          </w:rPr>
          <w:t>reforma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67C13" w:rsidRPr="00E34DB0">
          <w:rPr>
            <w:rStyle w:val="Hyperlink"/>
            <w:i/>
            <w:iCs/>
            <w:sz w:val="18"/>
            <w:szCs w:val="22"/>
          </w:rPr>
          <w:t>javne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67C13" w:rsidRPr="00E34DB0">
          <w:rPr>
            <w:rStyle w:val="Hyperlink"/>
            <w:i/>
            <w:iCs/>
            <w:sz w:val="18"/>
            <w:szCs w:val="22"/>
          </w:rPr>
          <w:t>uprave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067C13" w:rsidRPr="00E34DB0">
          <w:rPr>
            <w:rStyle w:val="Hyperlink"/>
            <w:i/>
            <w:iCs/>
            <w:sz w:val="18"/>
            <w:szCs w:val="22"/>
          </w:rPr>
          <w:t>reforma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67C13" w:rsidRPr="00E34DB0">
          <w:rPr>
            <w:rStyle w:val="Hyperlink"/>
            <w:i/>
            <w:iCs/>
            <w:sz w:val="18"/>
            <w:szCs w:val="22"/>
          </w:rPr>
          <w:t>upravnog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67C13" w:rsidRPr="00E34DB0">
          <w:rPr>
            <w:rStyle w:val="Hyperlink"/>
            <w:i/>
            <w:iCs/>
            <w:sz w:val="18"/>
            <w:szCs w:val="22"/>
          </w:rPr>
          <w:t>postupka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067C13" w:rsidRPr="00E34DB0">
          <w:rPr>
            <w:rStyle w:val="Hyperlink"/>
            <w:i/>
            <w:iCs/>
            <w:sz w:val="18"/>
            <w:szCs w:val="22"/>
          </w:rPr>
          <w:t>podrska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67C13" w:rsidRPr="00E34DB0">
          <w:rPr>
            <w:rStyle w:val="Hyperlink"/>
            <w:i/>
            <w:iCs/>
            <w:sz w:val="18"/>
            <w:szCs w:val="22"/>
          </w:rPr>
          <w:t>zaposlenima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67C13" w:rsidRPr="00E34DB0">
          <w:rPr>
            <w:rStyle w:val="Hyperlink"/>
            <w:i/>
            <w:iCs/>
            <w:sz w:val="18"/>
            <w:szCs w:val="22"/>
          </w:rPr>
          <w:t>u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67C13" w:rsidRPr="00E34DB0">
          <w:rPr>
            <w:rStyle w:val="Hyperlink"/>
            <w:i/>
            <w:iCs/>
            <w:sz w:val="18"/>
            <w:szCs w:val="22"/>
          </w:rPr>
          <w:t>koriscenju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67C13" w:rsidRPr="00E34DB0">
          <w:rPr>
            <w:rStyle w:val="Hyperlink"/>
            <w:i/>
            <w:iCs/>
            <w:sz w:val="18"/>
            <w:szCs w:val="22"/>
          </w:rPr>
          <w:t>ezup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67C13" w:rsidRPr="00E34DB0">
          <w:rPr>
            <w:rStyle w:val="Hyperlink"/>
            <w:i/>
            <w:iCs/>
            <w:sz w:val="18"/>
            <w:szCs w:val="22"/>
          </w:rPr>
          <w:t>a</w:t>
        </w:r>
        <w:r w:rsidR="00067C13" w:rsidRPr="00E34DB0">
          <w:rPr>
            <w:rStyle w:val="Hyperlink"/>
            <w:i/>
            <w:iCs/>
            <w:sz w:val="18"/>
            <w:szCs w:val="22"/>
            <w:lang w:val="sr-Cyrl-RS"/>
          </w:rPr>
          <w:t>/</w:t>
        </w:r>
      </w:hyperlink>
      <w:r w:rsidR="00067C13" w:rsidRPr="00067C13">
        <w:rPr>
          <w:i/>
          <w:iCs/>
          <w:sz w:val="18"/>
          <w:szCs w:val="22"/>
        </w:rPr>
        <w:t> </w:t>
      </w:r>
      <w:hyperlink r:id="rId2" w:history="1"/>
      <w:r w:rsidRPr="006868EE">
        <w:rPr>
          <w:i/>
          <w:sz w:val="18"/>
          <w:szCs w:val="22"/>
          <w:lang w:val="sr-Cyrl-RS"/>
        </w:rPr>
        <w:t xml:space="preserve">). </w:t>
      </w:r>
    </w:p>
    <w:p w14:paraId="6AABA62C" w14:textId="2BD98AD9" w:rsidR="00CB2CEB" w:rsidRPr="00CB2CEB" w:rsidRDefault="00CB2CEB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373CF"/>
    <w:multiLevelType w:val="hybridMultilevel"/>
    <w:tmpl w:val="382C667C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2" w15:restartNumberingAfterBreak="0">
    <w:nsid w:val="14BC27B2"/>
    <w:multiLevelType w:val="hybridMultilevel"/>
    <w:tmpl w:val="06241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42CBF"/>
    <w:multiLevelType w:val="hybridMultilevel"/>
    <w:tmpl w:val="CB96D4A2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4" w15:restartNumberingAfterBreak="0">
    <w:nsid w:val="5ADB540E"/>
    <w:multiLevelType w:val="multilevel"/>
    <w:tmpl w:val="7BDAC9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u w:val="none"/>
      </w:rPr>
    </w:lvl>
  </w:abstractNum>
  <w:abstractNum w:abstractNumId="5" w15:restartNumberingAfterBreak="0">
    <w:nsid w:val="611648C6"/>
    <w:multiLevelType w:val="hybridMultilevel"/>
    <w:tmpl w:val="4B2898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F100A"/>
    <w:multiLevelType w:val="hybridMultilevel"/>
    <w:tmpl w:val="1198584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E6A"/>
    <w:rsid w:val="000050B3"/>
    <w:rsid w:val="0001445B"/>
    <w:rsid w:val="00014ECF"/>
    <w:rsid w:val="00016488"/>
    <w:rsid w:val="00016B13"/>
    <w:rsid w:val="00023EF9"/>
    <w:rsid w:val="00027FDA"/>
    <w:rsid w:val="000327D7"/>
    <w:rsid w:val="0003375D"/>
    <w:rsid w:val="00042A8E"/>
    <w:rsid w:val="00044F35"/>
    <w:rsid w:val="00056AA6"/>
    <w:rsid w:val="00057BB0"/>
    <w:rsid w:val="00061070"/>
    <w:rsid w:val="00067C13"/>
    <w:rsid w:val="00071E34"/>
    <w:rsid w:val="00081380"/>
    <w:rsid w:val="00082E87"/>
    <w:rsid w:val="00092B84"/>
    <w:rsid w:val="0009542A"/>
    <w:rsid w:val="000A3D34"/>
    <w:rsid w:val="000A53F3"/>
    <w:rsid w:val="000A631D"/>
    <w:rsid w:val="000B341E"/>
    <w:rsid w:val="000B54D7"/>
    <w:rsid w:val="000B70C6"/>
    <w:rsid w:val="000D5029"/>
    <w:rsid w:val="000D6B12"/>
    <w:rsid w:val="000D6D24"/>
    <w:rsid w:val="000E05B8"/>
    <w:rsid w:val="000E2036"/>
    <w:rsid w:val="000F0AD8"/>
    <w:rsid w:val="000F3FD8"/>
    <w:rsid w:val="000F5E72"/>
    <w:rsid w:val="00104020"/>
    <w:rsid w:val="00104183"/>
    <w:rsid w:val="00106C70"/>
    <w:rsid w:val="00107649"/>
    <w:rsid w:val="0011057C"/>
    <w:rsid w:val="001156BA"/>
    <w:rsid w:val="001260AF"/>
    <w:rsid w:val="0015182D"/>
    <w:rsid w:val="001524B2"/>
    <w:rsid w:val="00155B71"/>
    <w:rsid w:val="0016534D"/>
    <w:rsid w:val="00167FA5"/>
    <w:rsid w:val="0017045E"/>
    <w:rsid w:val="00170AED"/>
    <w:rsid w:val="00170CA7"/>
    <w:rsid w:val="0018356C"/>
    <w:rsid w:val="00185E24"/>
    <w:rsid w:val="00186D50"/>
    <w:rsid w:val="00192BA9"/>
    <w:rsid w:val="00196103"/>
    <w:rsid w:val="001A023F"/>
    <w:rsid w:val="001A6472"/>
    <w:rsid w:val="001B02EB"/>
    <w:rsid w:val="001B4A63"/>
    <w:rsid w:val="001B7DFA"/>
    <w:rsid w:val="001C2ECE"/>
    <w:rsid w:val="001D0EDE"/>
    <w:rsid w:val="001D169C"/>
    <w:rsid w:val="001D20E2"/>
    <w:rsid w:val="001E38DE"/>
    <w:rsid w:val="001F22B3"/>
    <w:rsid w:val="001F768E"/>
    <w:rsid w:val="001F7B31"/>
    <w:rsid w:val="00203031"/>
    <w:rsid w:val="00212DA5"/>
    <w:rsid w:val="002316A3"/>
    <w:rsid w:val="002323AC"/>
    <w:rsid w:val="002526B6"/>
    <w:rsid w:val="002535E3"/>
    <w:rsid w:val="0026077E"/>
    <w:rsid w:val="00261404"/>
    <w:rsid w:val="00261EF0"/>
    <w:rsid w:val="00275E2A"/>
    <w:rsid w:val="00276219"/>
    <w:rsid w:val="002807BD"/>
    <w:rsid w:val="002824C1"/>
    <w:rsid w:val="00292FF1"/>
    <w:rsid w:val="00296938"/>
    <w:rsid w:val="002A202F"/>
    <w:rsid w:val="002A670D"/>
    <w:rsid w:val="002B19B4"/>
    <w:rsid w:val="002B1F42"/>
    <w:rsid w:val="002E0F47"/>
    <w:rsid w:val="002F4757"/>
    <w:rsid w:val="002F65A2"/>
    <w:rsid w:val="00306A44"/>
    <w:rsid w:val="00306F1B"/>
    <w:rsid w:val="00322199"/>
    <w:rsid w:val="003223C7"/>
    <w:rsid w:val="00324BB7"/>
    <w:rsid w:val="0033056A"/>
    <w:rsid w:val="0033228A"/>
    <w:rsid w:val="00337D8E"/>
    <w:rsid w:val="00341BB8"/>
    <w:rsid w:val="003420AA"/>
    <w:rsid w:val="00342B22"/>
    <w:rsid w:val="003462BD"/>
    <w:rsid w:val="00350EAD"/>
    <w:rsid w:val="00363E8F"/>
    <w:rsid w:val="003651DB"/>
    <w:rsid w:val="003708A4"/>
    <w:rsid w:val="003715A0"/>
    <w:rsid w:val="0037171F"/>
    <w:rsid w:val="00371832"/>
    <w:rsid w:val="00373E39"/>
    <w:rsid w:val="00384196"/>
    <w:rsid w:val="00387D10"/>
    <w:rsid w:val="003937AC"/>
    <w:rsid w:val="003B4BC9"/>
    <w:rsid w:val="003D1476"/>
    <w:rsid w:val="003D1ACF"/>
    <w:rsid w:val="003E2EB1"/>
    <w:rsid w:val="003F1E11"/>
    <w:rsid w:val="00402C0B"/>
    <w:rsid w:val="00404CC0"/>
    <w:rsid w:val="00407D96"/>
    <w:rsid w:val="00422483"/>
    <w:rsid w:val="00432495"/>
    <w:rsid w:val="004359F5"/>
    <w:rsid w:val="00444DA7"/>
    <w:rsid w:val="00455D7B"/>
    <w:rsid w:val="00457882"/>
    <w:rsid w:val="00457FDB"/>
    <w:rsid w:val="00463CC7"/>
    <w:rsid w:val="00467C71"/>
    <w:rsid w:val="00473623"/>
    <w:rsid w:val="0047398C"/>
    <w:rsid w:val="004809C4"/>
    <w:rsid w:val="004847B1"/>
    <w:rsid w:val="0049545B"/>
    <w:rsid w:val="004A00F7"/>
    <w:rsid w:val="004A2C78"/>
    <w:rsid w:val="004A4E44"/>
    <w:rsid w:val="004C7612"/>
    <w:rsid w:val="004D487E"/>
    <w:rsid w:val="004D62E0"/>
    <w:rsid w:val="004D68A7"/>
    <w:rsid w:val="004D7526"/>
    <w:rsid w:val="004E17B8"/>
    <w:rsid w:val="004E61D2"/>
    <w:rsid w:val="004F343F"/>
    <w:rsid w:val="00500566"/>
    <w:rsid w:val="00500FF5"/>
    <w:rsid w:val="00501153"/>
    <w:rsid w:val="00501E30"/>
    <w:rsid w:val="005063C5"/>
    <w:rsid w:val="005073A3"/>
    <w:rsid w:val="005079F5"/>
    <w:rsid w:val="0051140E"/>
    <w:rsid w:val="00515C64"/>
    <w:rsid w:val="00525C0A"/>
    <w:rsid w:val="00530B48"/>
    <w:rsid w:val="00533988"/>
    <w:rsid w:val="00535608"/>
    <w:rsid w:val="005376BB"/>
    <w:rsid w:val="00556688"/>
    <w:rsid w:val="0056162B"/>
    <w:rsid w:val="0056707B"/>
    <w:rsid w:val="00572367"/>
    <w:rsid w:val="0057242B"/>
    <w:rsid w:val="00572794"/>
    <w:rsid w:val="00585882"/>
    <w:rsid w:val="0059094F"/>
    <w:rsid w:val="005A02BF"/>
    <w:rsid w:val="005A48E4"/>
    <w:rsid w:val="005A736E"/>
    <w:rsid w:val="005B4F04"/>
    <w:rsid w:val="005C343A"/>
    <w:rsid w:val="005C38F5"/>
    <w:rsid w:val="005D0023"/>
    <w:rsid w:val="005E21C4"/>
    <w:rsid w:val="005F4D59"/>
    <w:rsid w:val="005F5F69"/>
    <w:rsid w:val="0060001C"/>
    <w:rsid w:val="00600D31"/>
    <w:rsid w:val="00601C6C"/>
    <w:rsid w:val="0060538B"/>
    <w:rsid w:val="0060786A"/>
    <w:rsid w:val="0062286B"/>
    <w:rsid w:val="00622969"/>
    <w:rsid w:val="00627AF7"/>
    <w:rsid w:val="00630BDF"/>
    <w:rsid w:val="00632540"/>
    <w:rsid w:val="00633F73"/>
    <w:rsid w:val="00635FDD"/>
    <w:rsid w:val="00644B9E"/>
    <w:rsid w:val="00645199"/>
    <w:rsid w:val="00645850"/>
    <w:rsid w:val="006509E6"/>
    <w:rsid w:val="0065246D"/>
    <w:rsid w:val="00662671"/>
    <w:rsid w:val="00666079"/>
    <w:rsid w:val="006668F1"/>
    <w:rsid w:val="0067710B"/>
    <w:rsid w:val="0068020B"/>
    <w:rsid w:val="00681C48"/>
    <w:rsid w:val="0068336F"/>
    <w:rsid w:val="00690ADD"/>
    <w:rsid w:val="00692071"/>
    <w:rsid w:val="0069647D"/>
    <w:rsid w:val="006A2372"/>
    <w:rsid w:val="006B07BF"/>
    <w:rsid w:val="006B3AC0"/>
    <w:rsid w:val="006C5072"/>
    <w:rsid w:val="006C5349"/>
    <w:rsid w:val="006E3088"/>
    <w:rsid w:val="006F4617"/>
    <w:rsid w:val="006F4A5C"/>
    <w:rsid w:val="00715F5C"/>
    <w:rsid w:val="00717C00"/>
    <w:rsid w:val="007278C1"/>
    <w:rsid w:val="00733493"/>
    <w:rsid w:val="00737F1D"/>
    <w:rsid w:val="00744D71"/>
    <w:rsid w:val="00746BDF"/>
    <w:rsid w:val="0075233F"/>
    <w:rsid w:val="007525B6"/>
    <w:rsid w:val="00760332"/>
    <w:rsid w:val="0076113C"/>
    <w:rsid w:val="007819D9"/>
    <w:rsid w:val="00782816"/>
    <w:rsid w:val="00785A46"/>
    <w:rsid w:val="007861E3"/>
    <w:rsid w:val="007868D6"/>
    <w:rsid w:val="00786AB2"/>
    <w:rsid w:val="00793CBE"/>
    <w:rsid w:val="007C324A"/>
    <w:rsid w:val="007C61B5"/>
    <w:rsid w:val="007D3889"/>
    <w:rsid w:val="007D39E4"/>
    <w:rsid w:val="007D42DB"/>
    <w:rsid w:val="007E1695"/>
    <w:rsid w:val="007E6A68"/>
    <w:rsid w:val="007F1063"/>
    <w:rsid w:val="007F4048"/>
    <w:rsid w:val="007F774F"/>
    <w:rsid w:val="00802CCE"/>
    <w:rsid w:val="00805AEB"/>
    <w:rsid w:val="008166C9"/>
    <w:rsid w:val="00824E43"/>
    <w:rsid w:val="00833D8C"/>
    <w:rsid w:val="00834B01"/>
    <w:rsid w:val="0083508C"/>
    <w:rsid w:val="008354DD"/>
    <w:rsid w:val="0084096E"/>
    <w:rsid w:val="0084708C"/>
    <w:rsid w:val="00852739"/>
    <w:rsid w:val="00865EBB"/>
    <w:rsid w:val="0087597A"/>
    <w:rsid w:val="00887F1A"/>
    <w:rsid w:val="008A5EA5"/>
    <w:rsid w:val="008A6AC8"/>
    <w:rsid w:val="008B11FF"/>
    <w:rsid w:val="008B31B6"/>
    <w:rsid w:val="008C08CA"/>
    <w:rsid w:val="008C19E7"/>
    <w:rsid w:val="008C5591"/>
    <w:rsid w:val="008D0AA2"/>
    <w:rsid w:val="008D25E6"/>
    <w:rsid w:val="008D4C1A"/>
    <w:rsid w:val="008E036F"/>
    <w:rsid w:val="008E0888"/>
    <w:rsid w:val="008E62FB"/>
    <w:rsid w:val="008F2044"/>
    <w:rsid w:val="008F2BE1"/>
    <w:rsid w:val="008F4DD1"/>
    <w:rsid w:val="009056DB"/>
    <w:rsid w:val="009112E0"/>
    <w:rsid w:val="0091542C"/>
    <w:rsid w:val="0091762C"/>
    <w:rsid w:val="00920879"/>
    <w:rsid w:val="00923163"/>
    <w:rsid w:val="009240A6"/>
    <w:rsid w:val="00931970"/>
    <w:rsid w:val="009333B4"/>
    <w:rsid w:val="00933F41"/>
    <w:rsid w:val="00935929"/>
    <w:rsid w:val="00950280"/>
    <w:rsid w:val="00962C9C"/>
    <w:rsid w:val="00963CDC"/>
    <w:rsid w:val="00967BFF"/>
    <w:rsid w:val="00977C7E"/>
    <w:rsid w:val="00985E22"/>
    <w:rsid w:val="0098714C"/>
    <w:rsid w:val="00991A18"/>
    <w:rsid w:val="00994A16"/>
    <w:rsid w:val="009A30D3"/>
    <w:rsid w:val="009A4A0F"/>
    <w:rsid w:val="009A5ABD"/>
    <w:rsid w:val="009B39AF"/>
    <w:rsid w:val="009B4821"/>
    <w:rsid w:val="009B5C5A"/>
    <w:rsid w:val="009C2853"/>
    <w:rsid w:val="009D03A7"/>
    <w:rsid w:val="009E0479"/>
    <w:rsid w:val="009F3A66"/>
    <w:rsid w:val="00A0068A"/>
    <w:rsid w:val="00A0102E"/>
    <w:rsid w:val="00A03B33"/>
    <w:rsid w:val="00A04A31"/>
    <w:rsid w:val="00A12960"/>
    <w:rsid w:val="00A1570D"/>
    <w:rsid w:val="00A16D5D"/>
    <w:rsid w:val="00A22386"/>
    <w:rsid w:val="00A227A9"/>
    <w:rsid w:val="00A24A38"/>
    <w:rsid w:val="00A26BC9"/>
    <w:rsid w:val="00A31551"/>
    <w:rsid w:val="00A32E2B"/>
    <w:rsid w:val="00A34E2B"/>
    <w:rsid w:val="00A3518B"/>
    <w:rsid w:val="00A35257"/>
    <w:rsid w:val="00A4644E"/>
    <w:rsid w:val="00A53D14"/>
    <w:rsid w:val="00A6410D"/>
    <w:rsid w:val="00A71C04"/>
    <w:rsid w:val="00A73FB1"/>
    <w:rsid w:val="00A82C43"/>
    <w:rsid w:val="00A83F00"/>
    <w:rsid w:val="00A90A52"/>
    <w:rsid w:val="00AA0017"/>
    <w:rsid w:val="00AA046E"/>
    <w:rsid w:val="00AA4BC5"/>
    <w:rsid w:val="00AA4F44"/>
    <w:rsid w:val="00AA75BD"/>
    <w:rsid w:val="00AB420F"/>
    <w:rsid w:val="00AC5CB2"/>
    <w:rsid w:val="00AE18A7"/>
    <w:rsid w:val="00B01A71"/>
    <w:rsid w:val="00B01E9F"/>
    <w:rsid w:val="00B02669"/>
    <w:rsid w:val="00B03742"/>
    <w:rsid w:val="00B04104"/>
    <w:rsid w:val="00B06019"/>
    <w:rsid w:val="00B07409"/>
    <w:rsid w:val="00B1006E"/>
    <w:rsid w:val="00B15290"/>
    <w:rsid w:val="00B178FB"/>
    <w:rsid w:val="00B26CBF"/>
    <w:rsid w:val="00B316CE"/>
    <w:rsid w:val="00B31D39"/>
    <w:rsid w:val="00B34999"/>
    <w:rsid w:val="00B42903"/>
    <w:rsid w:val="00B56CA0"/>
    <w:rsid w:val="00B63DB1"/>
    <w:rsid w:val="00B6715C"/>
    <w:rsid w:val="00B71F59"/>
    <w:rsid w:val="00B81CFE"/>
    <w:rsid w:val="00B84C96"/>
    <w:rsid w:val="00B903AE"/>
    <w:rsid w:val="00B9157F"/>
    <w:rsid w:val="00B943D8"/>
    <w:rsid w:val="00B95225"/>
    <w:rsid w:val="00B95FD2"/>
    <w:rsid w:val="00B964E9"/>
    <w:rsid w:val="00BA137A"/>
    <w:rsid w:val="00BA55D3"/>
    <w:rsid w:val="00BA7204"/>
    <w:rsid w:val="00BB1280"/>
    <w:rsid w:val="00BB55E8"/>
    <w:rsid w:val="00BB798F"/>
    <w:rsid w:val="00BC7F7E"/>
    <w:rsid w:val="00BD2750"/>
    <w:rsid w:val="00BD4029"/>
    <w:rsid w:val="00BD571A"/>
    <w:rsid w:val="00BD7B71"/>
    <w:rsid w:val="00BE17B5"/>
    <w:rsid w:val="00BF1395"/>
    <w:rsid w:val="00BF363F"/>
    <w:rsid w:val="00BF39A4"/>
    <w:rsid w:val="00BF5C1E"/>
    <w:rsid w:val="00C0295C"/>
    <w:rsid w:val="00C07063"/>
    <w:rsid w:val="00C10C1B"/>
    <w:rsid w:val="00C12C65"/>
    <w:rsid w:val="00C20A13"/>
    <w:rsid w:val="00C248A2"/>
    <w:rsid w:val="00C352C4"/>
    <w:rsid w:val="00C40614"/>
    <w:rsid w:val="00C51744"/>
    <w:rsid w:val="00C535A0"/>
    <w:rsid w:val="00C54D91"/>
    <w:rsid w:val="00C57CCA"/>
    <w:rsid w:val="00C603B3"/>
    <w:rsid w:val="00C66F03"/>
    <w:rsid w:val="00C702E1"/>
    <w:rsid w:val="00C7129D"/>
    <w:rsid w:val="00C7186F"/>
    <w:rsid w:val="00C729AF"/>
    <w:rsid w:val="00C748D1"/>
    <w:rsid w:val="00C7583C"/>
    <w:rsid w:val="00C86D1A"/>
    <w:rsid w:val="00C941CA"/>
    <w:rsid w:val="00C97C21"/>
    <w:rsid w:val="00CB1A4E"/>
    <w:rsid w:val="00CB26C2"/>
    <w:rsid w:val="00CB2CEB"/>
    <w:rsid w:val="00CC29F6"/>
    <w:rsid w:val="00CC757C"/>
    <w:rsid w:val="00CD5BBB"/>
    <w:rsid w:val="00CE0685"/>
    <w:rsid w:val="00CF51FD"/>
    <w:rsid w:val="00D038FC"/>
    <w:rsid w:val="00D05546"/>
    <w:rsid w:val="00D122D8"/>
    <w:rsid w:val="00D15FFF"/>
    <w:rsid w:val="00D2776D"/>
    <w:rsid w:val="00D30A87"/>
    <w:rsid w:val="00D5674D"/>
    <w:rsid w:val="00D606C6"/>
    <w:rsid w:val="00D80F5D"/>
    <w:rsid w:val="00D83D33"/>
    <w:rsid w:val="00D90FF2"/>
    <w:rsid w:val="00D93136"/>
    <w:rsid w:val="00D967D7"/>
    <w:rsid w:val="00DA090F"/>
    <w:rsid w:val="00DA477E"/>
    <w:rsid w:val="00DA61D5"/>
    <w:rsid w:val="00DA792E"/>
    <w:rsid w:val="00DC5F61"/>
    <w:rsid w:val="00DE057D"/>
    <w:rsid w:val="00DE74A0"/>
    <w:rsid w:val="00E0020F"/>
    <w:rsid w:val="00E013DC"/>
    <w:rsid w:val="00E020CC"/>
    <w:rsid w:val="00E118C7"/>
    <w:rsid w:val="00E130D9"/>
    <w:rsid w:val="00E16C95"/>
    <w:rsid w:val="00E3766C"/>
    <w:rsid w:val="00E47DAC"/>
    <w:rsid w:val="00E47E80"/>
    <w:rsid w:val="00E53FF7"/>
    <w:rsid w:val="00E629BF"/>
    <w:rsid w:val="00E63C8A"/>
    <w:rsid w:val="00E66985"/>
    <w:rsid w:val="00E71869"/>
    <w:rsid w:val="00E8303D"/>
    <w:rsid w:val="00E91A03"/>
    <w:rsid w:val="00E95D71"/>
    <w:rsid w:val="00EA087D"/>
    <w:rsid w:val="00EC54E7"/>
    <w:rsid w:val="00ED622C"/>
    <w:rsid w:val="00EF6EBD"/>
    <w:rsid w:val="00F03941"/>
    <w:rsid w:val="00F23DF7"/>
    <w:rsid w:val="00F31A25"/>
    <w:rsid w:val="00F352B7"/>
    <w:rsid w:val="00F374DE"/>
    <w:rsid w:val="00F431E4"/>
    <w:rsid w:val="00F5260A"/>
    <w:rsid w:val="00F7316A"/>
    <w:rsid w:val="00F9725E"/>
    <w:rsid w:val="00FB1A1B"/>
    <w:rsid w:val="00FB428A"/>
    <w:rsid w:val="00FB4A0E"/>
    <w:rsid w:val="00FB645B"/>
    <w:rsid w:val="00FC34EC"/>
    <w:rsid w:val="00FC3F69"/>
    <w:rsid w:val="00FC5312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A1A1F"/>
  <w15:docId w15:val="{BAD1B8C5-5D97-4E41-BD56-D993DAEC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020B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57279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customStyle="1" w:styleId="GridTable1Light-Accent11">
    <w:name w:val="Grid Table 1 Light - Accent 11"/>
    <w:basedOn w:val="TableNormal"/>
    <w:uiPriority w:val="46"/>
    <w:rsid w:val="00F9725E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170AE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0AED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70AED"/>
    <w:rPr>
      <w:vertAlign w:val="superscript"/>
    </w:rPr>
  </w:style>
  <w:style w:type="paragraph" w:customStyle="1" w:styleId="auto-style1">
    <w:name w:val="auto-style1"/>
    <w:basedOn w:val="Normal"/>
    <w:rsid w:val="005A48E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duls.gov.rs/ezup.php" TargetMode="External"/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Aleksandra Đurđevic</cp:lastModifiedBy>
  <cp:revision>3</cp:revision>
  <cp:lastPrinted>2018-08-09T07:03:00Z</cp:lastPrinted>
  <dcterms:created xsi:type="dcterms:W3CDTF">2019-05-23T11:17:00Z</dcterms:created>
  <dcterms:modified xsi:type="dcterms:W3CDTF">2019-07-16T12:28:00Z</dcterms:modified>
</cp:coreProperties>
</file>