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0B6851BF" w:rsidR="000E2036" w:rsidRPr="009D7111" w:rsidRDefault="00A3773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37736">
        <w:rPr>
          <w:b/>
          <w:sz w:val="22"/>
          <w:szCs w:val="22"/>
          <w:lang w:val="sr-Cyrl-RS"/>
        </w:rPr>
        <w:t>ПОЈЕДНОСТАВЉЕЊЕ ПОСТУПКА ИЗДАВАЊА ОДОБРЕЊА ПРАВНОМ ЛИЦУ И ПРЕДУЗЕТНИКУ ЗА НАБАВЉАЊЕ ОСНОВНИХ ДЕЛОВА ЗА ОРУЖЈЕ ИЗ КАТЕГОРИЈЕ Б</w:t>
      </w:r>
      <w:r w:rsidR="000D788B">
        <w:rPr>
          <w:b/>
          <w:sz w:val="22"/>
          <w:szCs w:val="22"/>
          <w:lang w:val="sr-Cyrl-RS"/>
        </w:rPr>
        <w:t xml:space="preserve"> </w:t>
      </w:r>
    </w:p>
    <w:p w14:paraId="2986C640" w14:textId="77777777" w:rsidR="0021261F" w:rsidRPr="009D7111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1C4CC1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9D7111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713666E9" w:rsidR="000E2036" w:rsidRPr="009D7111" w:rsidRDefault="00973F54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D7111">
              <w:rPr>
                <w:sz w:val="22"/>
                <w:szCs w:val="22"/>
                <w:lang w:val="sr-Cyrl-RS"/>
              </w:rPr>
              <w:t>Одобрење правном лицу и предузетнику за набављање основних делова за оружје из категорије Б</w:t>
            </w:r>
          </w:p>
        </w:tc>
      </w:tr>
      <w:tr w:rsidR="000E2036" w:rsidRPr="009D7111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9D7111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14EC3758" w:rsidR="000E2036" w:rsidRPr="009D7111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2E2B9B" w:rsidRPr="009D7111">
              <w:rPr>
                <w:bCs/>
                <w:color w:val="000000" w:themeColor="text1"/>
                <w:sz w:val="22"/>
                <w:szCs w:val="22"/>
                <w:lang w:val="sr-Cyrl-RS"/>
              </w:rPr>
              <w:t>4</w:t>
            </w:r>
            <w:r w:rsidR="00973F54" w:rsidRPr="009D7111">
              <w:rPr>
                <w:bCs/>
                <w:color w:val="000000" w:themeColor="text1"/>
                <w:sz w:val="22"/>
                <w:szCs w:val="22"/>
                <w:lang w:val="sr-Cyrl-RS"/>
              </w:rPr>
              <w:t>3</w:t>
            </w:r>
          </w:p>
        </w:tc>
      </w:tr>
      <w:tr w:rsidR="00275E2A" w:rsidRPr="009D7111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9D711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D711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9D7111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D7111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1C4CC1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9D711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D711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D711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2CCB5DCC" w14:textId="079E30B5" w:rsidR="002E2B9B" w:rsidRPr="009D7111" w:rsidRDefault="007D5FAF" w:rsidP="00D62450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9D711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D6245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9D711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</w:tc>
      </w:tr>
      <w:tr w:rsidR="00D73918" w:rsidRPr="001C4CC1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9D7111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D711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D711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D711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D711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D711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9D7111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9D7111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9D711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D711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2A2B1AFC" w:rsidR="00F74844" w:rsidRPr="009D7111" w:rsidRDefault="00A342B1" w:rsidP="00A342B1">
            <w:pPr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Четврти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квартал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2019. </w:t>
            </w:r>
            <w:r w:rsidR="00DD7598"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9D7111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D711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1C4CC1" w14:paraId="4635A4BE" w14:textId="77777777" w:rsidTr="00275E2A">
        <w:tc>
          <w:tcPr>
            <w:tcW w:w="9062" w:type="dxa"/>
            <w:gridSpan w:val="2"/>
          </w:tcPr>
          <w:p w14:paraId="4BCB02C2" w14:textId="166DC9E9" w:rsidR="002C57A6" w:rsidRPr="009D7111" w:rsidRDefault="00A73D67" w:rsidP="002D0AF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</w:t>
            </w:r>
            <w:r w:rsidRPr="00C612D3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C612D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чињеница да привредним субјектима још увек није омогућено подношење захтева и документације електронским путем.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</w:tc>
      </w:tr>
      <w:tr w:rsidR="00275E2A" w:rsidRPr="009D7111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9D711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D7111" w14:paraId="7C9122B7" w14:textId="77777777" w:rsidTr="004F1AB3">
        <w:trPr>
          <w:trHeight w:val="274"/>
        </w:trPr>
        <w:tc>
          <w:tcPr>
            <w:tcW w:w="9062" w:type="dxa"/>
            <w:shd w:val="clear" w:color="auto" w:fill="auto"/>
          </w:tcPr>
          <w:p w14:paraId="799352E9" w14:textId="19694C6D" w:rsidR="00AC02D1" w:rsidRPr="009D7111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31"/>
              <w:gridCol w:w="1810"/>
              <w:gridCol w:w="2090"/>
              <w:gridCol w:w="1703"/>
            </w:tblGrid>
            <w:tr w:rsidR="004F1AB3" w:rsidRPr="009D7111" w14:paraId="475D384E" w14:textId="77777777" w:rsidTr="00327724">
              <w:trPr>
                <w:trHeight w:val="1056"/>
              </w:trPr>
              <w:tc>
                <w:tcPr>
                  <w:tcW w:w="18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90216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12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B1E7ED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3215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F1AB3" w:rsidRPr="009D7111" w14:paraId="06580FF2" w14:textId="77777777" w:rsidTr="00327724">
              <w:trPr>
                <w:trHeight w:val="288"/>
              </w:trPr>
              <w:tc>
                <w:tcPr>
                  <w:tcW w:w="186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5D8BC" w14:textId="77777777" w:rsidR="004F1AB3" w:rsidRPr="009D7111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987A51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993CFB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554EF" w14:textId="77777777" w:rsidR="004F1AB3" w:rsidRPr="009D7111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56ECD" w:rsidRPr="009D7111" w14:paraId="288AC094" w14:textId="77777777" w:rsidTr="00327724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9474C5" w14:textId="6E0AB95E" w:rsidR="00756ECD" w:rsidRPr="009D7111" w:rsidRDefault="00756ECD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31" w:type="pct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C86C045" w14:textId="77777777" w:rsidR="00756ECD" w:rsidRPr="009D7111" w:rsidRDefault="00756ECD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756ECD" w:rsidRPr="009D7111" w14:paraId="5948BEBA" w14:textId="77777777" w:rsidTr="00327724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C6C0E" w14:textId="0918205E" w:rsidR="00756ECD" w:rsidRPr="009D7111" w:rsidRDefault="00756ECD" w:rsidP="004F1AB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327724" w:rsidRPr="009D7111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1A0BA2" w14:textId="77777777" w:rsidR="00756ECD" w:rsidRPr="009D7111" w:rsidRDefault="00756ECD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83D28AF" w14:textId="4D0B1D59" w:rsidR="00756ECD" w:rsidRPr="009D7111" w:rsidRDefault="00756ECD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4E8B74" w14:textId="77777777" w:rsidR="00756ECD" w:rsidRPr="009D7111" w:rsidRDefault="00756ECD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F1AB3" w:rsidRPr="009D7111" w14:paraId="5C701D23" w14:textId="77777777" w:rsidTr="00327724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3EE18" w14:textId="77777777" w:rsidR="004F1AB3" w:rsidRPr="009D7111" w:rsidRDefault="004F1AB3" w:rsidP="004F1AB3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D7111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1DC45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C1CD5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D711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E215" w14:textId="77777777" w:rsidR="004F1AB3" w:rsidRPr="009D7111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27342791" w:rsidR="004F1AB3" w:rsidRPr="009D7111" w:rsidRDefault="004F1AB3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9D7111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9D7111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1C4CC1" w14:paraId="72ECB386" w14:textId="77777777" w:rsidTr="00C23C32">
        <w:tc>
          <w:tcPr>
            <w:tcW w:w="9062" w:type="dxa"/>
          </w:tcPr>
          <w:p w14:paraId="0EA84BDE" w14:textId="77777777" w:rsidR="00443B07" w:rsidRPr="009D7111" w:rsidRDefault="00443B07" w:rsidP="00443B07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6BF37AEB" w14:textId="4D63F484" w:rsidR="00756ECD" w:rsidRPr="009D7111" w:rsidRDefault="00756ECD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D7111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29B5022E" w14:textId="77777777" w:rsidR="00756ECD" w:rsidRPr="009D7111" w:rsidRDefault="00756ECD" w:rsidP="00756ECD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4124E502" w14:textId="41ABA06A" w:rsidR="00756ECD" w:rsidRPr="009D7111" w:rsidRDefault="00756ECD" w:rsidP="00756EC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D711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327724" w:rsidRPr="009D711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3F725013" w14:textId="3B5D55F6" w:rsidR="00756ECD" w:rsidRPr="009D7111" w:rsidRDefault="00756ECD" w:rsidP="00756ECD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•</w:t>
            </w:r>
            <w:r w:rsidRPr="009D7111">
              <w:rPr>
                <w:b/>
                <w:sz w:val="22"/>
                <w:szCs w:val="22"/>
                <w:lang w:val="sr-Cyrl-RS"/>
              </w:rPr>
              <w:tab/>
              <w:t>Документ 3: Доказ о уплати Републичке административне таксе</w:t>
            </w:r>
          </w:p>
          <w:p w14:paraId="145B3DD5" w14:textId="3FF47C95" w:rsidR="005B646F" w:rsidRPr="009D7111" w:rsidRDefault="005B646F" w:rsidP="005B646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 xml:space="preserve">Надлежни органи </w:t>
            </w:r>
            <w:r w:rsidR="00443B07"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често траже 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0B5FDF29" w14:textId="060A5174" w:rsidR="005B646F" w:rsidRPr="009D7111" w:rsidRDefault="005B646F" w:rsidP="005B646F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D711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7800E602" w14:textId="77777777" w:rsidR="005B646F" w:rsidRPr="009D7111" w:rsidRDefault="005B646F" w:rsidP="005B64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</w:rPr>
              <w:t>K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D711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D711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5584CAD1" w14:textId="77777777" w:rsidR="005B646F" w:rsidRPr="009D7111" w:rsidRDefault="005B646F" w:rsidP="005B646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265A9F0" w14:textId="77777777" w:rsidR="005B646F" w:rsidRPr="009D7111" w:rsidRDefault="005B646F" w:rsidP="005B64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135393F" w14:textId="77777777" w:rsidR="005B646F" w:rsidRPr="009D7111" w:rsidRDefault="005B646F" w:rsidP="005B646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E216A8" w14:textId="77777777" w:rsidR="005B646F" w:rsidRPr="009D7111" w:rsidRDefault="005B646F" w:rsidP="005B646F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98BECBD" w14:textId="77777777" w:rsidR="005B646F" w:rsidRPr="009D7111" w:rsidRDefault="005B646F" w:rsidP="005B646F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FDA30E7" w14:textId="77777777" w:rsidR="00EC4D75" w:rsidRPr="009D7111" w:rsidRDefault="005B646F" w:rsidP="005B646F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1D6A7F51" w14:textId="77777777" w:rsidR="00EC4D75" w:rsidRPr="009D7111" w:rsidRDefault="00EC4D75" w:rsidP="00EC4D75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964E50B" w14:textId="5208E1A9" w:rsidR="00EC4D75" w:rsidRPr="009D7111" w:rsidRDefault="005B646F" w:rsidP="00EC4D75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C4D75"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443B07"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EC4D75"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6D2CD22B" w14:textId="77777777" w:rsidR="005B646F" w:rsidRPr="009D7111" w:rsidRDefault="005B646F" w:rsidP="005B646F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B87AAAA" w14:textId="77777777" w:rsidR="005B646F" w:rsidRPr="009D7111" w:rsidRDefault="005B646F" w:rsidP="005B646F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EAB1D17" w14:textId="77777777" w:rsidR="005B646F" w:rsidRPr="009D7111" w:rsidRDefault="005B646F" w:rsidP="00756EC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7EEFDA8" w14:textId="77777777" w:rsidR="00756ECD" w:rsidRPr="009D7111" w:rsidRDefault="00756ECD" w:rsidP="00756EC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685E529" w14:textId="77777777" w:rsidR="00756ECD" w:rsidRPr="009D7111" w:rsidRDefault="00756ECD" w:rsidP="00756ECD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6BF8B72" w14:textId="2D557AD8" w:rsidR="00756ECD" w:rsidRPr="009D7111" w:rsidRDefault="00756ECD" w:rsidP="00756ECD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2629A1" w14:textId="30E4DFC6" w:rsidR="004F1AB3" w:rsidRPr="009D7111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D7111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A17D8BD" w14:textId="5FCE67E5" w:rsidR="004F1AB3" w:rsidRPr="009D7111" w:rsidRDefault="004F1AB3" w:rsidP="004F1AB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FE27691" w14:textId="77777777" w:rsidR="004F1AB3" w:rsidRPr="009D7111" w:rsidRDefault="004F1AB3" w:rsidP="004F1AB3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CB5A92" w:rsidRPr="009D7111" w:rsidRDefault="00CB5A92" w:rsidP="00962395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1C4CC1" w14:paraId="675008AD" w14:textId="77777777" w:rsidTr="00962395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9D7111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D7111">
              <w:rPr>
                <w:b/>
                <w:sz w:val="22"/>
                <w:szCs w:val="22"/>
                <w:lang w:val="sr-Cyrl-RS"/>
              </w:rPr>
              <w:t>У</w:t>
            </w:r>
            <w:r w:rsidRPr="009D7111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9D711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D7111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D7111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962395" w:rsidRPr="001C4CC1" w14:paraId="243310FD" w14:textId="77777777" w:rsidTr="00962395">
        <w:tc>
          <w:tcPr>
            <w:tcW w:w="9060" w:type="dxa"/>
          </w:tcPr>
          <w:p w14:paraId="00CA5AB5" w14:textId="77777777" w:rsidR="00962395" w:rsidRPr="009D7111" w:rsidRDefault="00962395" w:rsidP="0096239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E068C1F" w14:textId="77777777" w:rsidR="00962395" w:rsidRPr="009D7111" w:rsidRDefault="00962395" w:rsidP="0096239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962395" w:rsidRPr="009D7111" w:rsidRDefault="00962395" w:rsidP="00962395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962395" w:rsidRPr="00D62450" w14:paraId="1251D6FF" w14:textId="77777777" w:rsidTr="00962395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962395" w:rsidRPr="009D7111" w:rsidRDefault="00962395" w:rsidP="0096239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962395" w:rsidRPr="001C4CC1" w14:paraId="585359C0" w14:textId="77777777" w:rsidTr="00962395">
        <w:trPr>
          <w:trHeight w:val="708"/>
        </w:trPr>
        <w:tc>
          <w:tcPr>
            <w:tcW w:w="9060" w:type="dxa"/>
          </w:tcPr>
          <w:p w14:paraId="0CFEEB3F" w14:textId="77777777" w:rsidR="00962395" w:rsidRPr="009D7111" w:rsidRDefault="00962395" w:rsidP="0096239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93980B" w14:textId="77777777" w:rsidR="00962395" w:rsidRPr="009D7111" w:rsidRDefault="00962395" w:rsidP="0096239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962395" w:rsidRPr="009D7111" w:rsidRDefault="00962395" w:rsidP="00962395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962395" w:rsidRPr="009D7111" w14:paraId="6F69BD61" w14:textId="77777777" w:rsidTr="00962395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962395" w:rsidRPr="009D7111" w:rsidRDefault="00962395" w:rsidP="00962395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D711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962395" w:rsidRPr="009D7111" w14:paraId="162E5FCE" w14:textId="77777777" w:rsidTr="00962395">
        <w:trPr>
          <w:trHeight w:val="567"/>
        </w:trPr>
        <w:tc>
          <w:tcPr>
            <w:tcW w:w="9060" w:type="dxa"/>
            <w:shd w:val="clear" w:color="auto" w:fill="auto"/>
          </w:tcPr>
          <w:p w14:paraId="5323DD8D" w14:textId="344EDCBF" w:rsidR="00C32960" w:rsidRPr="009D7111" w:rsidRDefault="00C32960" w:rsidP="00C32960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9D7111">
              <w:rPr>
                <w:rFonts w:ascii="Times New Roman" w:hAnsi="Times New Roman"/>
                <w:sz w:val="22"/>
                <w:szCs w:val="22"/>
              </w:rPr>
              <w:t> </w:t>
            </w:r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поједностављењу поступка за привредне субјекте.</w:t>
            </w:r>
            <w:r w:rsidRPr="009D7111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D7111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9D7111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693263A" w14:textId="0CE4B557" w:rsidR="00962395" w:rsidRPr="009D7111" w:rsidRDefault="00962395" w:rsidP="005C0BA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6DC6AF" w14:textId="77777777" w:rsidR="003E3C16" w:rsidRPr="009D7111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9D7111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9D7111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9D7111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9D711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9D7111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9D711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C4A67" w14:textId="77777777" w:rsidR="0009310C" w:rsidRDefault="0009310C" w:rsidP="002A202F">
      <w:r>
        <w:separator/>
      </w:r>
    </w:p>
  </w:endnote>
  <w:endnote w:type="continuationSeparator" w:id="0">
    <w:p w14:paraId="07EEB54E" w14:textId="77777777" w:rsidR="0009310C" w:rsidRDefault="0009310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92599C8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B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140E1" w14:textId="77777777" w:rsidR="0009310C" w:rsidRDefault="0009310C" w:rsidP="002A202F">
      <w:r>
        <w:separator/>
      </w:r>
    </w:p>
  </w:footnote>
  <w:footnote w:type="continuationSeparator" w:id="0">
    <w:p w14:paraId="729A1F4D" w14:textId="77777777" w:rsidR="0009310C" w:rsidRDefault="0009310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E5B3330"/>
    <w:multiLevelType w:val="hybridMultilevel"/>
    <w:tmpl w:val="E620DA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2"/>
  </w:num>
  <w:num w:numId="5">
    <w:abstractNumId w:val="7"/>
  </w:num>
  <w:num w:numId="6">
    <w:abstractNumId w:val="22"/>
  </w:num>
  <w:num w:numId="7">
    <w:abstractNumId w:val="40"/>
  </w:num>
  <w:num w:numId="8">
    <w:abstractNumId w:val="19"/>
  </w:num>
  <w:num w:numId="9">
    <w:abstractNumId w:val="35"/>
  </w:num>
  <w:num w:numId="10">
    <w:abstractNumId w:val="32"/>
  </w:num>
  <w:num w:numId="11">
    <w:abstractNumId w:val="30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21"/>
  </w:num>
  <w:num w:numId="17">
    <w:abstractNumId w:val="18"/>
  </w:num>
  <w:num w:numId="18">
    <w:abstractNumId w:val="37"/>
  </w:num>
  <w:num w:numId="19">
    <w:abstractNumId w:val="13"/>
  </w:num>
  <w:num w:numId="20">
    <w:abstractNumId w:val="41"/>
  </w:num>
  <w:num w:numId="21">
    <w:abstractNumId w:val="14"/>
  </w:num>
  <w:num w:numId="22">
    <w:abstractNumId w:val="11"/>
  </w:num>
  <w:num w:numId="23">
    <w:abstractNumId w:val="26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36"/>
  </w:num>
  <w:num w:numId="30">
    <w:abstractNumId w:val="20"/>
  </w:num>
  <w:num w:numId="31">
    <w:abstractNumId w:val="38"/>
  </w:num>
  <w:num w:numId="32">
    <w:abstractNumId w:val="24"/>
  </w:num>
  <w:num w:numId="33">
    <w:abstractNumId w:val="5"/>
  </w:num>
  <w:num w:numId="34">
    <w:abstractNumId w:val="4"/>
  </w:num>
  <w:num w:numId="35">
    <w:abstractNumId w:val="29"/>
  </w:num>
  <w:num w:numId="36">
    <w:abstractNumId w:val="10"/>
  </w:num>
  <w:num w:numId="37">
    <w:abstractNumId w:val="39"/>
  </w:num>
  <w:num w:numId="38">
    <w:abstractNumId w:val="34"/>
  </w:num>
  <w:num w:numId="39">
    <w:abstractNumId w:val="6"/>
  </w:num>
  <w:num w:numId="40">
    <w:abstractNumId w:val="16"/>
  </w:num>
  <w:num w:numId="41">
    <w:abstractNumId w:val="31"/>
  </w:num>
  <w:num w:numId="42">
    <w:abstractNumId w:val="9"/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39DE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83993"/>
    <w:rsid w:val="00092B84"/>
    <w:rsid w:val="0009310C"/>
    <w:rsid w:val="0009542A"/>
    <w:rsid w:val="00095500"/>
    <w:rsid w:val="000A53F3"/>
    <w:rsid w:val="000A5CDC"/>
    <w:rsid w:val="000B2791"/>
    <w:rsid w:val="000B54D7"/>
    <w:rsid w:val="000B55AC"/>
    <w:rsid w:val="000D5029"/>
    <w:rsid w:val="000D788B"/>
    <w:rsid w:val="000D7EB5"/>
    <w:rsid w:val="000E2036"/>
    <w:rsid w:val="000F5E72"/>
    <w:rsid w:val="001156BA"/>
    <w:rsid w:val="00117954"/>
    <w:rsid w:val="00117D34"/>
    <w:rsid w:val="00121AD2"/>
    <w:rsid w:val="0012295A"/>
    <w:rsid w:val="00144CEE"/>
    <w:rsid w:val="00145B36"/>
    <w:rsid w:val="0015182D"/>
    <w:rsid w:val="00161847"/>
    <w:rsid w:val="00170CA7"/>
    <w:rsid w:val="001865A7"/>
    <w:rsid w:val="001953AC"/>
    <w:rsid w:val="001969BA"/>
    <w:rsid w:val="001A023F"/>
    <w:rsid w:val="001A3FAC"/>
    <w:rsid w:val="001A6472"/>
    <w:rsid w:val="001C4CC1"/>
    <w:rsid w:val="001D0EDE"/>
    <w:rsid w:val="001D20E2"/>
    <w:rsid w:val="001D7BFA"/>
    <w:rsid w:val="001E38DE"/>
    <w:rsid w:val="001F7B31"/>
    <w:rsid w:val="00203FF2"/>
    <w:rsid w:val="0020601F"/>
    <w:rsid w:val="0021261F"/>
    <w:rsid w:val="00212DA5"/>
    <w:rsid w:val="0021347C"/>
    <w:rsid w:val="00216148"/>
    <w:rsid w:val="00226012"/>
    <w:rsid w:val="002323AC"/>
    <w:rsid w:val="00256B26"/>
    <w:rsid w:val="00261404"/>
    <w:rsid w:val="00275E2A"/>
    <w:rsid w:val="00285980"/>
    <w:rsid w:val="00285B8E"/>
    <w:rsid w:val="00287AFC"/>
    <w:rsid w:val="00296938"/>
    <w:rsid w:val="002A202F"/>
    <w:rsid w:val="002A5164"/>
    <w:rsid w:val="002B19B4"/>
    <w:rsid w:val="002B5D12"/>
    <w:rsid w:val="002B7102"/>
    <w:rsid w:val="002C55EF"/>
    <w:rsid w:val="002C57A6"/>
    <w:rsid w:val="002D0AFD"/>
    <w:rsid w:val="002D0C2C"/>
    <w:rsid w:val="002D4078"/>
    <w:rsid w:val="002E16FB"/>
    <w:rsid w:val="002E218A"/>
    <w:rsid w:val="002E2B9B"/>
    <w:rsid w:val="002F05FF"/>
    <w:rsid w:val="002F1BEC"/>
    <w:rsid w:val="002F4757"/>
    <w:rsid w:val="0031340C"/>
    <w:rsid w:val="00322199"/>
    <w:rsid w:val="003223C7"/>
    <w:rsid w:val="00326555"/>
    <w:rsid w:val="00327724"/>
    <w:rsid w:val="003410E0"/>
    <w:rsid w:val="00350EAD"/>
    <w:rsid w:val="0036299B"/>
    <w:rsid w:val="003651DB"/>
    <w:rsid w:val="003715A0"/>
    <w:rsid w:val="0037171F"/>
    <w:rsid w:val="00376FD1"/>
    <w:rsid w:val="00383EE2"/>
    <w:rsid w:val="0039002C"/>
    <w:rsid w:val="003A399F"/>
    <w:rsid w:val="003B44DB"/>
    <w:rsid w:val="003B4BC9"/>
    <w:rsid w:val="003B6298"/>
    <w:rsid w:val="003E2EB1"/>
    <w:rsid w:val="003E3C16"/>
    <w:rsid w:val="003F0256"/>
    <w:rsid w:val="004005B4"/>
    <w:rsid w:val="00407D96"/>
    <w:rsid w:val="004257FB"/>
    <w:rsid w:val="00432495"/>
    <w:rsid w:val="00436411"/>
    <w:rsid w:val="004365F8"/>
    <w:rsid w:val="00443B07"/>
    <w:rsid w:val="00444DA7"/>
    <w:rsid w:val="004531C4"/>
    <w:rsid w:val="0045403D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08FE"/>
    <w:rsid w:val="004C1E43"/>
    <w:rsid w:val="004D0C94"/>
    <w:rsid w:val="004D3BD0"/>
    <w:rsid w:val="004D45B1"/>
    <w:rsid w:val="004D68A7"/>
    <w:rsid w:val="004E29D1"/>
    <w:rsid w:val="004E5F7C"/>
    <w:rsid w:val="004F1AB3"/>
    <w:rsid w:val="00500566"/>
    <w:rsid w:val="005073A3"/>
    <w:rsid w:val="00513BFE"/>
    <w:rsid w:val="00523608"/>
    <w:rsid w:val="00525C0A"/>
    <w:rsid w:val="00535608"/>
    <w:rsid w:val="005460B7"/>
    <w:rsid w:val="005517E8"/>
    <w:rsid w:val="00556688"/>
    <w:rsid w:val="0056162B"/>
    <w:rsid w:val="0056707B"/>
    <w:rsid w:val="00570DDD"/>
    <w:rsid w:val="00581A9D"/>
    <w:rsid w:val="005865D5"/>
    <w:rsid w:val="00586E14"/>
    <w:rsid w:val="00596166"/>
    <w:rsid w:val="005A2503"/>
    <w:rsid w:val="005B49DA"/>
    <w:rsid w:val="005B4F04"/>
    <w:rsid w:val="005B646F"/>
    <w:rsid w:val="005B7CB9"/>
    <w:rsid w:val="005C0BA4"/>
    <w:rsid w:val="005D0023"/>
    <w:rsid w:val="005E21C4"/>
    <w:rsid w:val="005E7E97"/>
    <w:rsid w:val="005F4D59"/>
    <w:rsid w:val="0060001C"/>
    <w:rsid w:val="00600D31"/>
    <w:rsid w:val="0060786A"/>
    <w:rsid w:val="006178AD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55627"/>
    <w:rsid w:val="00664303"/>
    <w:rsid w:val="006879D5"/>
    <w:rsid w:val="00692071"/>
    <w:rsid w:val="00694B28"/>
    <w:rsid w:val="006A2103"/>
    <w:rsid w:val="006C5349"/>
    <w:rsid w:val="006C5F2A"/>
    <w:rsid w:val="006C662C"/>
    <w:rsid w:val="006C7167"/>
    <w:rsid w:val="006F4A5C"/>
    <w:rsid w:val="00715F5C"/>
    <w:rsid w:val="007177AE"/>
    <w:rsid w:val="007278C1"/>
    <w:rsid w:val="007320D4"/>
    <w:rsid w:val="00733493"/>
    <w:rsid w:val="00737F1D"/>
    <w:rsid w:val="00751522"/>
    <w:rsid w:val="00756ECD"/>
    <w:rsid w:val="0076211E"/>
    <w:rsid w:val="00782816"/>
    <w:rsid w:val="007831C7"/>
    <w:rsid w:val="00785A46"/>
    <w:rsid w:val="007861E3"/>
    <w:rsid w:val="007940D6"/>
    <w:rsid w:val="007A05F9"/>
    <w:rsid w:val="007A779C"/>
    <w:rsid w:val="007B0E25"/>
    <w:rsid w:val="007B1740"/>
    <w:rsid w:val="007C54E5"/>
    <w:rsid w:val="007C61B5"/>
    <w:rsid w:val="007D1596"/>
    <w:rsid w:val="007D3889"/>
    <w:rsid w:val="007D39E4"/>
    <w:rsid w:val="007D43A7"/>
    <w:rsid w:val="007D5644"/>
    <w:rsid w:val="007D5FAF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35196"/>
    <w:rsid w:val="00841ACC"/>
    <w:rsid w:val="00843E2C"/>
    <w:rsid w:val="0084708C"/>
    <w:rsid w:val="00852739"/>
    <w:rsid w:val="00856CC5"/>
    <w:rsid w:val="00856D03"/>
    <w:rsid w:val="008629CC"/>
    <w:rsid w:val="00865EBB"/>
    <w:rsid w:val="00876146"/>
    <w:rsid w:val="0087652B"/>
    <w:rsid w:val="00886C36"/>
    <w:rsid w:val="008A20C1"/>
    <w:rsid w:val="008A34BD"/>
    <w:rsid w:val="008A6AC8"/>
    <w:rsid w:val="008A7D05"/>
    <w:rsid w:val="008C04D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170D6"/>
    <w:rsid w:val="00945A0E"/>
    <w:rsid w:val="00947592"/>
    <w:rsid w:val="00950280"/>
    <w:rsid w:val="00962395"/>
    <w:rsid w:val="00973F54"/>
    <w:rsid w:val="0097696A"/>
    <w:rsid w:val="00982BD3"/>
    <w:rsid w:val="00985665"/>
    <w:rsid w:val="00991A18"/>
    <w:rsid w:val="00994A16"/>
    <w:rsid w:val="009A30D3"/>
    <w:rsid w:val="009B058A"/>
    <w:rsid w:val="009C7FC9"/>
    <w:rsid w:val="009D03A7"/>
    <w:rsid w:val="009D7111"/>
    <w:rsid w:val="009E0479"/>
    <w:rsid w:val="00A0102E"/>
    <w:rsid w:val="00A0392B"/>
    <w:rsid w:val="00A06736"/>
    <w:rsid w:val="00A12960"/>
    <w:rsid w:val="00A1570D"/>
    <w:rsid w:val="00A22386"/>
    <w:rsid w:val="00A26BB7"/>
    <w:rsid w:val="00A2725C"/>
    <w:rsid w:val="00A342B1"/>
    <w:rsid w:val="00A37736"/>
    <w:rsid w:val="00A56B75"/>
    <w:rsid w:val="00A66B30"/>
    <w:rsid w:val="00A66FF8"/>
    <w:rsid w:val="00A71C04"/>
    <w:rsid w:val="00A73D67"/>
    <w:rsid w:val="00A94C1B"/>
    <w:rsid w:val="00AA0017"/>
    <w:rsid w:val="00AA425A"/>
    <w:rsid w:val="00AA4BC5"/>
    <w:rsid w:val="00AB09B3"/>
    <w:rsid w:val="00AB5CC6"/>
    <w:rsid w:val="00AC02D1"/>
    <w:rsid w:val="00AC5B34"/>
    <w:rsid w:val="00AD1E54"/>
    <w:rsid w:val="00AE1A12"/>
    <w:rsid w:val="00AE541F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478F2"/>
    <w:rsid w:val="00B5252A"/>
    <w:rsid w:val="00B57D2B"/>
    <w:rsid w:val="00B63DB1"/>
    <w:rsid w:val="00B67138"/>
    <w:rsid w:val="00B6715C"/>
    <w:rsid w:val="00B704A7"/>
    <w:rsid w:val="00B75374"/>
    <w:rsid w:val="00B81CFE"/>
    <w:rsid w:val="00B903AE"/>
    <w:rsid w:val="00B9157F"/>
    <w:rsid w:val="00B95225"/>
    <w:rsid w:val="00BA55D3"/>
    <w:rsid w:val="00BA6759"/>
    <w:rsid w:val="00BA7204"/>
    <w:rsid w:val="00BB3E92"/>
    <w:rsid w:val="00BB407C"/>
    <w:rsid w:val="00BB45DD"/>
    <w:rsid w:val="00C0295C"/>
    <w:rsid w:val="00C03C06"/>
    <w:rsid w:val="00C121EC"/>
    <w:rsid w:val="00C12C65"/>
    <w:rsid w:val="00C32960"/>
    <w:rsid w:val="00C42B27"/>
    <w:rsid w:val="00C445E2"/>
    <w:rsid w:val="00C7129D"/>
    <w:rsid w:val="00C748D1"/>
    <w:rsid w:val="00C82093"/>
    <w:rsid w:val="00C86979"/>
    <w:rsid w:val="00C91014"/>
    <w:rsid w:val="00CB1A4E"/>
    <w:rsid w:val="00CB5A92"/>
    <w:rsid w:val="00CC29F6"/>
    <w:rsid w:val="00CC48FF"/>
    <w:rsid w:val="00CC6FA1"/>
    <w:rsid w:val="00CD2287"/>
    <w:rsid w:val="00CD47EC"/>
    <w:rsid w:val="00CD5BBB"/>
    <w:rsid w:val="00CE0685"/>
    <w:rsid w:val="00D03BBE"/>
    <w:rsid w:val="00D11F35"/>
    <w:rsid w:val="00D217BF"/>
    <w:rsid w:val="00D60C59"/>
    <w:rsid w:val="00D62450"/>
    <w:rsid w:val="00D73628"/>
    <w:rsid w:val="00D73918"/>
    <w:rsid w:val="00D967D7"/>
    <w:rsid w:val="00DA125D"/>
    <w:rsid w:val="00DA68A8"/>
    <w:rsid w:val="00DB2794"/>
    <w:rsid w:val="00DB604A"/>
    <w:rsid w:val="00DC0F2A"/>
    <w:rsid w:val="00DC4BC2"/>
    <w:rsid w:val="00DD42C1"/>
    <w:rsid w:val="00DD7598"/>
    <w:rsid w:val="00DE057D"/>
    <w:rsid w:val="00E0020F"/>
    <w:rsid w:val="00E118C7"/>
    <w:rsid w:val="00E120C7"/>
    <w:rsid w:val="00E1427B"/>
    <w:rsid w:val="00E14E0D"/>
    <w:rsid w:val="00E22B8B"/>
    <w:rsid w:val="00E27342"/>
    <w:rsid w:val="00E40DF0"/>
    <w:rsid w:val="00E4267B"/>
    <w:rsid w:val="00E47DAC"/>
    <w:rsid w:val="00E50721"/>
    <w:rsid w:val="00E63C8A"/>
    <w:rsid w:val="00E70BF6"/>
    <w:rsid w:val="00E750CE"/>
    <w:rsid w:val="00E800D7"/>
    <w:rsid w:val="00EA359C"/>
    <w:rsid w:val="00EB617F"/>
    <w:rsid w:val="00EC4D75"/>
    <w:rsid w:val="00EE5584"/>
    <w:rsid w:val="00EE74FF"/>
    <w:rsid w:val="00EF7422"/>
    <w:rsid w:val="00F11C98"/>
    <w:rsid w:val="00F12E47"/>
    <w:rsid w:val="00F17354"/>
    <w:rsid w:val="00F223B2"/>
    <w:rsid w:val="00F52A75"/>
    <w:rsid w:val="00F53241"/>
    <w:rsid w:val="00F61CF7"/>
    <w:rsid w:val="00F67790"/>
    <w:rsid w:val="00F74844"/>
    <w:rsid w:val="00F90ADB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2616E-55F2-4266-8E32-2475382E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13</cp:revision>
  <cp:lastPrinted>2018-09-10T06:55:00Z</cp:lastPrinted>
  <dcterms:created xsi:type="dcterms:W3CDTF">2019-03-09T16:08:00Z</dcterms:created>
  <dcterms:modified xsi:type="dcterms:W3CDTF">2019-04-10T13:32:00Z</dcterms:modified>
</cp:coreProperties>
</file>