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B48E4" w14:textId="742898F4" w:rsidR="004C1D6A" w:rsidRPr="00457E5D" w:rsidRDefault="006C6684" w:rsidP="004C1D6A">
      <w:pPr>
        <w:pStyle w:val="NormalWeb"/>
        <w:spacing w:before="0" w:beforeAutospacing="0" w:after="0" w:afterAutospacing="0" w:line="336" w:lineRule="atLeast"/>
        <w:jc w:val="center"/>
        <w:rPr>
          <w:b/>
          <w:sz w:val="22"/>
          <w:szCs w:val="22"/>
          <w:lang w:val="sr-Cyrl-RS"/>
        </w:rPr>
      </w:pPr>
      <w:r w:rsidRPr="006C6684">
        <w:rPr>
          <w:b/>
          <w:sz w:val="22"/>
          <w:szCs w:val="22"/>
          <w:lang w:val="sr-Cyrl-RS"/>
        </w:rPr>
        <w:t>ДИГИТАЛИЗАЦИЈА УЗ ПОЈЕДНОСТАВЉЕЊЕ ПОСТУПКА ОДУЗИМАЊА ДОЗВОЛЕ ЗА ОСПОСОБЉАВАЊЕ КАНДИДАТА ЗА ВОЗАЧЕ</w:t>
      </w:r>
    </w:p>
    <w:p w14:paraId="02184E2A" w14:textId="77777777" w:rsidR="00B1006E" w:rsidRPr="00457E5D"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436798" w14:paraId="3749A870" w14:textId="77777777" w:rsidTr="00850AD5">
        <w:trPr>
          <w:trHeight w:val="888"/>
        </w:trPr>
        <w:tc>
          <w:tcPr>
            <w:tcW w:w="2689" w:type="dxa"/>
            <w:shd w:val="clear" w:color="auto" w:fill="DBE5F1" w:themeFill="accent1" w:themeFillTint="33"/>
            <w:vAlign w:val="center"/>
          </w:tcPr>
          <w:p w14:paraId="797B5422" w14:textId="77777777" w:rsidR="000E2036" w:rsidRPr="00457E5D" w:rsidRDefault="000E2036" w:rsidP="00850AD5">
            <w:pPr>
              <w:jc w:val="left"/>
              <w:rPr>
                <w:rFonts w:ascii="Times New Roman" w:hAnsi="Times New Roman"/>
                <w:b/>
                <w:sz w:val="22"/>
                <w:szCs w:val="22"/>
                <w:lang w:val="sr-Cyrl-RS"/>
              </w:rPr>
            </w:pPr>
            <w:r w:rsidRPr="00457E5D">
              <w:rPr>
                <w:rFonts w:ascii="Times New Roman" w:hAnsi="Times New Roman"/>
                <w:b/>
                <w:sz w:val="22"/>
                <w:szCs w:val="22"/>
                <w:lang w:val="sr-Cyrl-RS"/>
              </w:rPr>
              <w:t xml:space="preserve">Назив административног поступка  </w:t>
            </w:r>
          </w:p>
        </w:tc>
        <w:tc>
          <w:tcPr>
            <w:tcW w:w="6371" w:type="dxa"/>
            <w:vAlign w:val="center"/>
          </w:tcPr>
          <w:p w14:paraId="0B578302" w14:textId="77777777" w:rsidR="000E2036" w:rsidRPr="00457E5D" w:rsidRDefault="00931C5B" w:rsidP="00850AD5">
            <w:pPr>
              <w:pStyle w:val="NormalWeb"/>
              <w:spacing w:before="120" w:beforeAutospacing="0" w:after="120" w:afterAutospacing="0"/>
              <w:rPr>
                <w:b/>
                <w:sz w:val="22"/>
                <w:szCs w:val="22"/>
                <w:lang w:val="sr-Cyrl-RS"/>
              </w:rPr>
            </w:pPr>
            <w:r w:rsidRPr="00457E5D">
              <w:rPr>
                <w:color w:val="000000" w:themeColor="text1"/>
                <w:sz w:val="22"/>
                <w:szCs w:val="22"/>
                <w:lang w:val="sr-Cyrl-RS"/>
              </w:rPr>
              <w:t>Одузимање дозволе за оспособљавање кандидата за возаче</w:t>
            </w:r>
          </w:p>
        </w:tc>
      </w:tr>
      <w:tr w:rsidR="00850AD5" w:rsidRPr="00457E5D" w14:paraId="6F29DE40" w14:textId="77777777" w:rsidTr="00850AD5">
        <w:trPr>
          <w:trHeight w:val="418"/>
        </w:trPr>
        <w:tc>
          <w:tcPr>
            <w:tcW w:w="2689" w:type="dxa"/>
            <w:shd w:val="clear" w:color="auto" w:fill="DBE5F1" w:themeFill="accent1" w:themeFillTint="33"/>
            <w:vAlign w:val="center"/>
          </w:tcPr>
          <w:p w14:paraId="1FCF99D2" w14:textId="77777777" w:rsidR="000E2036" w:rsidRPr="00457E5D" w:rsidRDefault="000E2036" w:rsidP="00850AD5">
            <w:pPr>
              <w:pStyle w:val="NormalWeb"/>
              <w:spacing w:before="0" w:beforeAutospacing="0" w:after="0" w:afterAutospacing="0"/>
              <w:rPr>
                <w:b/>
                <w:sz w:val="22"/>
                <w:szCs w:val="22"/>
                <w:lang w:val="sr-Cyrl-RS"/>
              </w:rPr>
            </w:pPr>
            <w:r w:rsidRPr="00457E5D">
              <w:rPr>
                <w:b/>
                <w:sz w:val="22"/>
                <w:szCs w:val="22"/>
                <w:lang w:val="sr-Cyrl-RS"/>
              </w:rPr>
              <w:t>Шифра поступка</w:t>
            </w:r>
          </w:p>
        </w:tc>
        <w:tc>
          <w:tcPr>
            <w:tcW w:w="6371" w:type="dxa"/>
            <w:vAlign w:val="center"/>
          </w:tcPr>
          <w:p w14:paraId="7A4CCB8D" w14:textId="77777777" w:rsidR="000E2036" w:rsidRPr="00457E5D" w:rsidRDefault="004C1D6A" w:rsidP="00850AD5">
            <w:pPr>
              <w:pStyle w:val="NormalWeb"/>
              <w:spacing w:before="120" w:beforeAutospacing="0" w:after="120" w:afterAutospacing="0"/>
              <w:rPr>
                <w:b/>
                <w:sz w:val="22"/>
                <w:szCs w:val="22"/>
                <w:lang w:val="sr-Cyrl-RS"/>
              </w:rPr>
            </w:pPr>
            <w:r w:rsidRPr="00457E5D">
              <w:rPr>
                <w:sz w:val="22"/>
                <w:szCs w:val="22"/>
                <w:lang w:val="sr-Cyrl-RS"/>
              </w:rPr>
              <w:t>03.00.00</w:t>
            </w:r>
            <w:r w:rsidR="00EC761E" w:rsidRPr="00457E5D">
              <w:rPr>
                <w:sz w:val="22"/>
                <w:szCs w:val="22"/>
                <w:lang w:val="sr-Cyrl-RS"/>
              </w:rPr>
              <w:t>0</w:t>
            </w:r>
            <w:r w:rsidR="00093C82" w:rsidRPr="00457E5D">
              <w:rPr>
                <w:sz w:val="22"/>
                <w:szCs w:val="22"/>
                <w:lang w:val="sr-Cyrl-RS"/>
              </w:rPr>
              <w:t>7</w:t>
            </w:r>
          </w:p>
        </w:tc>
      </w:tr>
      <w:tr w:rsidR="00850AD5" w:rsidRPr="00457E5D" w14:paraId="6B970747" w14:textId="77777777" w:rsidTr="00850AD5">
        <w:tc>
          <w:tcPr>
            <w:tcW w:w="2689" w:type="dxa"/>
            <w:shd w:val="clear" w:color="auto" w:fill="DBE5F1" w:themeFill="accent1" w:themeFillTint="33"/>
            <w:vAlign w:val="center"/>
          </w:tcPr>
          <w:p w14:paraId="34402B2C" w14:textId="77777777" w:rsidR="00275E2A" w:rsidRPr="00457E5D" w:rsidRDefault="00275E2A" w:rsidP="00850AD5">
            <w:pPr>
              <w:pStyle w:val="NormalWeb"/>
              <w:spacing w:before="0" w:beforeAutospacing="0" w:after="0" w:afterAutospacing="0"/>
              <w:rPr>
                <w:b/>
                <w:sz w:val="22"/>
                <w:szCs w:val="22"/>
                <w:lang w:val="sr-Cyrl-RS"/>
              </w:rPr>
            </w:pPr>
            <w:r w:rsidRPr="00457E5D">
              <w:rPr>
                <w:b/>
                <w:sz w:val="22"/>
                <w:szCs w:val="22"/>
                <w:lang w:val="sr-Cyrl-RS"/>
              </w:rPr>
              <w:t>Регулаторно тело</w:t>
            </w:r>
          </w:p>
          <w:p w14:paraId="1CC4FC72" w14:textId="77777777" w:rsidR="00275E2A" w:rsidRPr="00457E5D" w:rsidRDefault="00275E2A" w:rsidP="00850AD5">
            <w:pPr>
              <w:pStyle w:val="NormalWeb"/>
              <w:spacing w:before="0" w:beforeAutospacing="0" w:after="0" w:afterAutospacing="0"/>
              <w:rPr>
                <w:b/>
                <w:sz w:val="22"/>
                <w:szCs w:val="22"/>
                <w:lang w:val="sr-Cyrl-RS"/>
              </w:rPr>
            </w:pPr>
            <w:r w:rsidRPr="00457E5D">
              <w:rPr>
                <w:b/>
                <w:sz w:val="22"/>
                <w:szCs w:val="22"/>
                <w:lang w:val="sr-Cyrl-RS"/>
              </w:rPr>
              <w:t>(надлежно за спровођење препоруке)</w:t>
            </w:r>
          </w:p>
        </w:tc>
        <w:tc>
          <w:tcPr>
            <w:tcW w:w="6371" w:type="dxa"/>
            <w:vAlign w:val="center"/>
          </w:tcPr>
          <w:p w14:paraId="4C156380" w14:textId="77777777" w:rsidR="00092B84" w:rsidRPr="00457E5D" w:rsidRDefault="004C1D6A" w:rsidP="00850AD5">
            <w:pPr>
              <w:pStyle w:val="NormalWeb"/>
              <w:spacing w:before="120" w:beforeAutospacing="0" w:after="120" w:afterAutospacing="0"/>
              <w:rPr>
                <w:sz w:val="22"/>
                <w:szCs w:val="22"/>
                <w:lang w:val="sr-Cyrl-RS"/>
              </w:rPr>
            </w:pPr>
            <w:r w:rsidRPr="00457E5D">
              <w:rPr>
                <w:sz w:val="22"/>
                <w:szCs w:val="22"/>
                <w:lang w:val="sr-Cyrl-RS"/>
              </w:rPr>
              <w:t>Министарство унутрашњих послова</w:t>
            </w:r>
          </w:p>
        </w:tc>
      </w:tr>
      <w:tr w:rsidR="00850AD5" w:rsidRPr="00436798" w14:paraId="4DEA65CB" w14:textId="77777777" w:rsidTr="00850AD5">
        <w:tc>
          <w:tcPr>
            <w:tcW w:w="2689" w:type="dxa"/>
            <w:shd w:val="clear" w:color="auto" w:fill="DBE5F1" w:themeFill="accent1" w:themeFillTint="33"/>
            <w:vAlign w:val="center"/>
          </w:tcPr>
          <w:p w14:paraId="1BFF3092" w14:textId="77777777" w:rsidR="00275E2A" w:rsidRPr="00457E5D" w:rsidRDefault="00275E2A" w:rsidP="00850AD5">
            <w:pPr>
              <w:pStyle w:val="NormalWeb"/>
              <w:spacing w:before="0" w:beforeAutospacing="0" w:after="0" w:afterAutospacing="0"/>
              <w:rPr>
                <w:b/>
                <w:sz w:val="22"/>
                <w:szCs w:val="22"/>
                <w:lang w:val="sr-Cyrl-RS"/>
              </w:rPr>
            </w:pPr>
            <w:r w:rsidRPr="00457E5D">
              <w:rPr>
                <w:b/>
                <w:sz w:val="22"/>
                <w:szCs w:val="22"/>
                <w:lang w:val="sr-Cyrl-RS"/>
              </w:rPr>
              <w:t>Правни о</w:t>
            </w:r>
            <w:r w:rsidR="00B903AE" w:rsidRPr="00457E5D">
              <w:rPr>
                <w:b/>
                <w:sz w:val="22"/>
                <w:szCs w:val="22"/>
                <w:lang w:val="sr-Cyrl-RS"/>
              </w:rPr>
              <w:t>квир</w:t>
            </w:r>
            <w:r w:rsidR="00DC4BC2" w:rsidRPr="00457E5D">
              <w:rPr>
                <w:b/>
                <w:sz w:val="22"/>
                <w:szCs w:val="22"/>
                <w:lang w:val="sr-Cyrl-RS"/>
              </w:rPr>
              <w:t xml:space="preserve"> којим је уређен административни поступак</w:t>
            </w:r>
          </w:p>
        </w:tc>
        <w:tc>
          <w:tcPr>
            <w:tcW w:w="6371" w:type="dxa"/>
            <w:vAlign w:val="center"/>
          </w:tcPr>
          <w:p w14:paraId="27F71B98" w14:textId="00ED4F4C" w:rsidR="00645199" w:rsidRPr="00457E5D" w:rsidRDefault="00931C5B" w:rsidP="00EC761E">
            <w:pPr>
              <w:pStyle w:val="ListParagraph"/>
              <w:numPr>
                <w:ilvl w:val="0"/>
                <w:numId w:val="25"/>
              </w:numPr>
              <w:spacing w:before="120" w:after="120"/>
              <w:ind w:left="318"/>
              <w:rPr>
                <w:rFonts w:ascii="Times New Roman" w:hAnsi="Times New Roman"/>
                <w:sz w:val="22"/>
                <w:szCs w:val="22"/>
                <w:lang w:val="sr-Cyrl-RS"/>
              </w:rPr>
            </w:pPr>
            <w:r w:rsidRPr="00457E5D">
              <w:rPr>
                <w:rFonts w:ascii="Times New Roman" w:hAnsi="Times New Roman"/>
                <w:color w:val="000000" w:themeColor="text1"/>
                <w:sz w:val="22"/>
                <w:szCs w:val="22"/>
                <w:lang w:val="sr-Cyrl-RS"/>
              </w:rPr>
              <w:t>Закон о безбедности саобраћаја на путевима ("Сл. гласник РС", бр. 41/2009, 53/2010, 101/2011, 32/2013 - одлука УС, 55/2014, 96/2015 - др. закон, 9/2016 - одлука УС, 24/2018, 41/2018 и 41/2018 - др. закон</w:t>
            </w:r>
            <w:r w:rsidR="00091129" w:rsidRPr="00457E5D">
              <w:rPr>
                <w:rFonts w:ascii="Times New Roman" w:hAnsi="Times New Roman"/>
                <w:color w:val="000000" w:themeColor="text1"/>
                <w:sz w:val="22"/>
                <w:szCs w:val="22"/>
                <w:lang w:val="sr-Cyrl-RS"/>
              </w:rPr>
              <w:t>, 87/2018</w:t>
            </w:r>
            <w:r w:rsidRPr="00457E5D">
              <w:rPr>
                <w:rFonts w:ascii="Times New Roman" w:hAnsi="Times New Roman"/>
                <w:color w:val="000000" w:themeColor="text1"/>
                <w:sz w:val="22"/>
                <w:szCs w:val="22"/>
                <w:lang w:val="sr-Cyrl-RS"/>
              </w:rPr>
              <w:t>)</w:t>
            </w:r>
          </w:p>
        </w:tc>
      </w:tr>
      <w:tr w:rsidR="00850AD5" w:rsidRPr="00436798" w14:paraId="4FD3381D" w14:textId="77777777" w:rsidTr="008C2D26">
        <w:tc>
          <w:tcPr>
            <w:tcW w:w="2689" w:type="dxa"/>
            <w:shd w:val="clear" w:color="auto" w:fill="DBE5F1" w:themeFill="accent1" w:themeFillTint="33"/>
            <w:vAlign w:val="center"/>
          </w:tcPr>
          <w:p w14:paraId="344FF2D7" w14:textId="77777777" w:rsidR="00D73918" w:rsidRPr="00457E5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457E5D">
              <w:rPr>
                <w:rFonts w:eastAsiaTheme="minorHAnsi"/>
                <w:b/>
                <w:bCs/>
                <w:color w:val="000000" w:themeColor="text1"/>
                <w:sz w:val="22"/>
                <w:szCs w:val="22"/>
                <w:lang w:val="sr-Cyrl-RS" w:eastAsia="en-GB"/>
              </w:rPr>
              <w:t>Прописи које треба променити</w:t>
            </w:r>
            <w:r w:rsidR="00804060" w:rsidRPr="00457E5D">
              <w:rPr>
                <w:rFonts w:eastAsiaTheme="minorHAnsi"/>
                <w:b/>
                <w:bCs/>
                <w:color w:val="000000" w:themeColor="text1"/>
                <w:sz w:val="22"/>
                <w:szCs w:val="22"/>
                <w:lang w:val="sr-Cyrl-RS" w:eastAsia="en-GB"/>
              </w:rPr>
              <w:t xml:space="preserve"> /донети/укинути </w:t>
            </w:r>
            <w:r w:rsidRPr="00457E5D">
              <w:rPr>
                <w:rFonts w:eastAsiaTheme="minorHAnsi"/>
                <w:b/>
                <w:bCs/>
                <w:color w:val="000000" w:themeColor="text1"/>
                <w:sz w:val="22"/>
                <w:szCs w:val="22"/>
                <w:lang w:val="sr-Cyrl-RS" w:eastAsia="en-GB"/>
              </w:rPr>
              <w:t>да би се спровеле препоруке</w:t>
            </w:r>
          </w:p>
        </w:tc>
        <w:tc>
          <w:tcPr>
            <w:tcW w:w="6371" w:type="dxa"/>
            <w:shd w:val="clear" w:color="auto" w:fill="auto"/>
            <w:vAlign w:val="center"/>
          </w:tcPr>
          <w:p w14:paraId="37C7225A" w14:textId="77777777" w:rsidR="00A90986" w:rsidRPr="003970A3" w:rsidRDefault="00931C5B" w:rsidP="00091129">
            <w:pPr>
              <w:pStyle w:val="ListParagraph"/>
              <w:numPr>
                <w:ilvl w:val="0"/>
                <w:numId w:val="33"/>
              </w:numPr>
              <w:spacing w:before="120" w:after="120"/>
              <w:rPr>
                <w:rFonts w:ascii="Times New Roman" w:hAnsi="Times New Roman"/>
                <w:sz w:val="22"/>
                <w:szCs w:val="22"/>
                <w:lang w:val="sr-Cyrl-RS"/>
              </w:rPr>
            </w:pPr>
            <w:r w:rsidRPr="00457E5D">
              <w:rPr>
                <w:rFonts w:ascii="Times New Roman" w:hAnsi="Times New Roman"/>
                <w:color w:val="000000" w:themeColor="text1"/>
                <w:sz w:val="22"/>
                <w:szCs w:val="22"/>
                <w:lang w:val="sr-Cyrl-RS"/>
              </w:rPr>
              <w:t>Закон о безбедности саобраћаја на путевима ("Сл. гласник РС", бр. 41/2009, 53/2010, 101/2011, 32/2013 - одлука УС, 55/2014, 96/2015 - др. закон, 9/2016 - одлука УС, 24/2018, 41/2018 и 41/2018 - др. закон</w:t>
            </w:r>
            <w:r w:rsidR="00091129" w:rsidRPr="00457E5D">
              <w:rPr>
                <w:rFonts w:ascii="Times New Roman" w:hAnsi="Times New Roman"/>
                <w:color w:val="000000" w:themeColor="text1"/>
                <w:sz w:val="22"/>
                <w:szCs w:val="22"/>
                <w:lang w:val="sr-Cyrl-RS"/>
              </w:rPr>
              <w:t>, 87/2018</w:t>
            </w:r>
            <w:r w:rsidRPr="00457E5D">
              <w:rPr>
                <w:rFonts w:ascii="Times New Roman" w:hAnsi="Times New Roman"/>
                <w:color w:val="000000" w:themeColor="text1"/>
                <w:sz w:val="22"/>
                <w:szCs w:val="22"/>
                <w:lang w:val="sr-Cyrl-RS"/>
              </w:rPr>
              <w:t>)</w:t>
            </w:r>
          </w:p>
          <w:p w14:paraId="7A23F0A1" w14:textId="7089B2EA" w:rsidR="003970A3" w:rsidRPr="003970A3" w:rsidRDefault="003970A3" w:rsidP="00091129">
            <w:pPr>
              <w:pStyle w:val="ListParagraph"/>
              <w:numPr>
                <w:ilvl w:val="0"/>
                <w:numId w:val="33"/>
              </w:numPr>
              <w:spacing w:before="120" w:after="120"/>
              <w:rPr>
                <w:rFonts w:ascii="Times New Roman" w:hAnsi="Times New Roman"/>
                <w:sz w:val="22"/>
                <w:szCs w:val="22"/>
                <w:lang w:val="sr-Cyrl-RS"/>
              </w:rPr>
            </w:pPr>
            <w:r w:rsidRPr="003970A3">
              <w:rPr>
                <w:rFonts w:ascii="Times New Roman" w:eastAsia="Times New Roman" w:hAnsi="Times New Roman"/>
                <w:color w:val="000000"/>
                <w:sz w:val="22"/>
                <w:szCs w:val="22"/>
              </w:rPr>
              <w:t>Правилник о начину вођења регистра привредних друштава, односно средњих стручних школа, за које је издата дозвола за оспособљавања кандидата за возаче („Службени гласник РС</w:t>
            </w:r>
            <w:r w:rsidRPr="003970A3">
              <w:rPr>
                <w:rFonts w:ascii="Times New Roman" w:eastAsia="Times New Roman" w:hAnsi="Times New Roman"/>
                <w:sz w:val="22"/>
                <w:szCs w:val="22"/>
              </w:rPr>
              <w:t>”</w:t>
            </w:r>
            <w:r w:rsidRPr="003970A3">
              <w:rPr>
                <w:rFonts w:ascii="Times New Roman" w:eastAsia="Times New Roman" w:hAnsi="Times New Roman"/>
                <w:color w:val="000000"/>
                <w:sz w:val="22"/>
                <w:szCs w:val="22"/>
              </w:rPr>
              <w:t>, број 53/12)</w:t>
            </w:r>
          </w:p>
        </w:tc>
      </w:tr>
      <w:tr w:rsidR="00E74E1E" w:rsidRPr="00457E5D" w14:paraId="5D2E851D" w14:textId="77777777" w:rsidTr="000A4BFD">
        <w:tc>
          <w:tcPr>
            <w:tcW w:w="2689" w:type="dxa"/>
            <w:shd w:val="clear" w:color="auto" w:fill="DBE5F1" w:themeFill="accent1" w:themeFillTint="33"/>
            <w:vAlign w:val="center"/>
          </w:tcPr>
          <w:p w14:paraId="751C9277" w14:textId="77777777" w:rsidR="00E74E1E" w:rsidRPr="00457E5D" w:rsidRDefault="00E74E1E" w:rsidP="00E74E1E">
            <w:pPr>
              <w:pStyle w:val="NormalWeb"/>
              <w:spacing w:before="0" w:beforeAutospacing="0" w:after="0" w:afterAutospacing="0"/>
              <w:rPr>
                <w:b/>
                <w:sz w:val="22"/>
                <w:szCs w:val="22"/>
                <w:lang w:val="sr-Cyrl-RS"/>
              </w:rPr>
            </w:pPr>
            <w:r w:rsidRPr="00457E5D">
              <w:rPr>
                <w:b/>
                <w:sz w:val="22"/>
                <w:szCs w:val="22"/>
                <w:lang w:val="sr-Cyrl-RS"/>
              </w:rPr>
              <w:t>Рок за спровођење препорука</w:t>
            </w:r>
          </w:p>
        </w:tc>
        <w:tc>
          <w:tcPr>
            <w:tcW w:w="6371" w:type="dxa"/>
          </w:tcPr>
          <w:p w14:paraId="7EBABE96" w14:textId="7BA51EDD" w:rsidR="00E74E1E" w:rsidRPr="003970A3" w:rsidRDefault="002848B1" w:rsidP="003970A3">
            <w:pPr>
              <w:jc w:val="left"/>
              <w:rPr>
                <w:rFonts w:ascii="Times New Roman" w:eastAsiaTheme="minorHAnsi" w:hAnsi="Times New Roman"/>
                <w:sz w:val="22"/>
                <w:szCs w:val="22"/>
              </w:rPr>
            </w:pPr>
            <w:r w:rsidRPr="002848B1">
              <w:rPr>
                <w:rFonts w:ascii="Times New Roman" w:hAnsi="Times New Roman"/>
                <w:sz w:val="22"/>
                <w:szCs w:val="22"/>
                <w:lang w:val="sr-Cyrl-RS"/>
              </w:rPr>
              <w:t xml:space="preserve">Први квартал 2021. године </w:t>
            </w:r>
            <w:commentRangeStart w:id="0"/>
            <w:commentRangeEnd w:id="0"/>
            <w:r w:rsidRPr="002848B1">
              <w:rPr>
                <w:rFonts w:ascii="Times New Roman" w:eastAsiaTheme="minorHAnsi" w:hAnsi="Times New Roman"/>
                <w:sz w:val="22"/>
                <w:szCs w:val="22"/>
              </w:rPr>
              <w:t xml:space="preserve"> </w:t>
            </w:r>
          </w:p>
        </w:tc>
      </w:tr>
      <w:tr w:rsidR="00275E2A" w:rsidRPr="00457E5D" w14:paraId="3D6929EC" w14:textId="77777777" w:rsidTr="00CA1CE9">
        <w:trPr>
          <w:trHeight w:val="409"/>
        </w:trPr>
        <w:tc>
          <w:tcPr>
            <w:tcW w:w="9060" w:type="dxa"/>
            <w:gridSpan w:val="2"/>
            <w:shd w:val="clear" w:color="auto" w:fill="DBE5F1" w:themeFill="accent1" w:themeFillTint="33"/>
            <w:vAlign w:val="center"/>
          </w:tcPr>
          <w:p w14:paraId="5CB596DB" w14:textId="77777777" w:rsidR="00275E2A" w:rsidRPr="00457E5D" w:rsidRDefault="00275E2A" w:rsidP="006F4A5C">
            <w:pPr>
              <w:pStyle w:val="NormalWeb"/>
              <w:numPr>
                <w:ilvl w:val="0"/>
                <w:numId w:val="23"/>
              </w:numPr>
              <w:spacing w:before="120" w:beforeAutospacing="0" w:after="120" w:afterAutospacing="0"/>
              <w:jc w:val="center"/>
              <w:rPr>
                <w:b/>
                <w:sz w:val="22"/>
                <w:szCs w:val="22"/>
                <w:lang w:val="sr-Cyrl-RS"/>
              </w:rPr>
            </w:pPr>
            <w:r w:rsidRPr="00457E5D">
              <w:rPr>
                <w:b/>
                <w:sz w:val="22"/>
                <w:szCs w:val="22"/>
                <w:lang w:val="sr-Cyrl-RS"/>
              </w:rPr>
              <w:t>КРАТАК ОПИС ПРОБЛЕМА</w:t>
            </w:r>
          </w:p>
        </w:tc>
      </w:tr>
      <w:tr w:rsidR="00275E2A" w:rsidRPr="00436798" w14:paraId="15FD4133" w14:textId="77777777" w:rsidTr="00CA1CE9">
        <w:tc>
          <w:tcPr>
            <w:tcW w:w="9060" w:type="dxa"/>
            <w:gridSpan w:val="2"/>
          </w:tcPr>
          <w:p w14:paraId="56DFBCF3" w14:textId="5C1E74DA" w:rsidR="003845E7" w:rsidRPr="00457E5D" w:rsidRDefault="004C1D6A" w:rsidP="00BE4C71">
            <w:pPr>
              <w:spacing w:before="120" w:after="120"/>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Поступак ствара значајно административно оптерећење правним лицима, на шта указује </w:t>
            </w:r>
            <w:r w:rsidR="00BE4C71" w:rsidRPr="00457E5D">
              <w:rPr>
                <w:rFonts w:ascii="Times New Roman" w:eastAsia="Times New Roman" w:hAnsi="Times New Roman"/>
                <w:sz w:val="22"/>
                <w:szCs w:val="22"/>
                <w:lang w:val="sr-Cyrl-RS"/>
              </w:rPr>
              <w:t xml:space="preserve">компликована процедура у случају намере правног лица да престане да обавља делатност </w:t>
            </w:r>
            <w:r w:rsidR="00931C5B" w:rsidRPr="00457E5D">
              <w:rPr>
                <w:rFonts w:ascii="Times New Roman" w:eastAsia="Times New Roman" w:hAnsi="Times New Roman"/>
                <w:sz w:val="22"/>
                <w:szCs w:val="22"/>
                <w:lang w:val="sr-Cyrl-RS"/>
              </w:rPr>
              <w:t xml:space="preserve">оспособљавањa кандидата за возаче </w:t>
            </w:r>
            <w:r w:rsidR="00BE4C71" w:rsidRPr="00457E5D">
              <w:rPr>
                <w:rFonts w:ascii="Times New Roman" w:eastAsia="Times New Roman" w:hAnsi="Times New Roman"/>
                <w:sz w:val="22"/>
                <w:szCs w:val="22"/>
                <w:lang w:val="sr-Cyrl-RS"/>
              </w:rPr>
              <w:t xml:space="preserve">и дуг рок који из ње произилази. </w:t>
            </w:r>
          </w:p>
          <w:p w14:paraId="1797D34E" w14:textId="77777777" w:rsidR="00B24FBD" w:rsidRPr="00457E5D" w:rsidRDefault="00B24FBD" w:rsidP="00B24FBD">
            <w:pPr>
              <w:spacing w:before="120" w:after="120"/>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067A1ED3" w14:textId="25B9758F" w:rsidR="00C14FFF" w:rsidRPr="00457E5D" w:rsidRDefault="00BE4C71" w:rsidP="00BE4C71">
            <w:pPr>
              <w:spacing w:before="120" w:after="120"/>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Такође, јавне евиденције о лицима којима је одузето овлашћење не постоје, што улива несигурност грађанима-корисницима ових услуга. </w:t>
            </w:r>
          </w:p>
        </w:tc>
      </w:tr>
      <w:tr w:rsidR="00275E2A" w:rsidRPr="00457E5D" w14:paraId="30FD088E"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2FBAEC03" w14:textId="77777777" w:rsidR="00275E2A" w:rsidRPr="00457E5D" w:rsidRDefault="00275E2A" w:rsidP="006F4A5C">
            <w:pPr>
              <w:pStyle w:val="NormalWeb"/>
              <w:numPr>
                <w:ilvl w:val="0"/>
                <w:numId w:val="23"/>
              </w:numPr>
              <w:spacing w:before="120" w:beforeAutospacing="0" w:after="120" w:afterAutospacing="0"/>
              <w:jc w:val="center"/>
              <w:rPr>
                <w:b/>
                <w:sz w:val="22"/>
                <w:szCs w:val="22"/>
                <w:lang w:val="sr-Cyrl-RS"/>
              </w:rPr>
            </w:pPr>
            <w:r w:rsidRPr="00457E5D">
              <w:rPr>
                <w:b/>
                <w:sz w:val="22"/>
                <w:szCs w:val="22"/>
                <w:lang w:val="sr-Cyrl-RS"/>
              </w:rPr>
              <w:t>САЖЕТАК ПРЕПОРУКА</w:t>
            </w:r>
          </w:p>
        </w:tc>
      </w:tr>
      <w:tr w:rsidR="00C70F1B" w:rsidRPr="00457E5D" w14:paraId="0773AE09" w14:textId="77777777" w:rsidTr="00C70F1B">
        <w:trPr>
          <w:trHeight w:val="454"/>
        </w:trPr>
        <w:tc>
          <w:tcPr>
            <w:tcW w:w="9060" w:type="dxa"/>
            <w:gridSpan w:val="2"/>
            <w:tcBorders>
              <w:bottom w:val="nil"/>
            </w:tcBorders>
            <w:shd w:val="clear" w:color="auto" w:fill="FFFFFF" w:themeFill="background1"/>
            <w:vAlign w:val="center"/>
          </w:tcPr>
          <w:p w14:paraId="763E04C7" w14:textId="77777777" w:rsidR="00C70F1B" w:rsidRPr="00457E5D" w:rsidRDefault="00C70F1B" w:rsidP="00C70F1B">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D95137" w:rsidRPr="00436798" w14:paraId="1FF0B2F6" w14:textId="77777777" w:rsidTr="00E47857">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44A344A" w14:textId="77777777" w:rsidR="008B5A7A" w:rsidRPr="00457E5D" w:rsidRDefault="008B5A7A" w:rsidP="008B5A7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6DC4C73B" w14:textId="77777777" w:rsidR="008B5A7A" w:rsidRPr="00457E5D" w:rsidRDefault="008B5A7A" w:rsidP="008B5A7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ПОТРЕБНА ИЗМЕНА/УКИДАЊЕ/ДОНОШЕЊЕ ПРОПИСА</w:t>
                  </w:r>
                </w:p>
              </w:tc>
              <w:tc>
                <w:tcPr>
                  <w:tcW w:w="934"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311C2629" w14:textId="77777777" w:rsidR="008B5A7A" w:rsidRPr="00457E5D" w:rsidRDefault="008B5A7A" w:rsidP="008B5A7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УКОЛИКО ЈЕ ОДГОВОР ДА, КОЈИХ</w:t>
                  </w:r>
                </w:p>
              </w:tc>
            </w:tr>
            <w:tr w:rsidR="00D95137" w:rsidRPr="00457E5D" w14:paraId="4E4AF0FF" w14:textId="77777777" w:rsidTr="00A96781">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700E4674" w14:textId="77777777" w:rsidR="008B5A7A" w:rsidRPr="00457E5D" w:rsidRDefault="008B5A7A" w:rsidP="008B5A7A">
                  <w:pPr>
                    <w:jc w:val="left"/>
                    <w:rPr>
                      <w:rFonts w:ascii="Times New Roman" w:eastAsia="Times New Roman" w:hAnsi="Times New Roman"/>
                      <w:b/>
                      <w:bCs/>
                      <w:color w:val="000000"/>
                      <w:lang w:val="sr-Cyrl-RS"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6EB1CE18" w14:textId="77777777" w:rsidR="008B5A7A" w:rsidRPr="00457E5D" w:rsidRDefault="008B5A7A" w:rsidP="008B5A7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Да</w:t>
                  </w:r>
                </w:p>
              </w:tc>
              <w:tc>
                <w:tcPr>
                  <w:tcW w:w="1224" w:type="pct"/>
                  <w:tcBorders>
                    <w:top w:val="nil"/>
                    <w:left w:val="nil"/>
                    <w:bottom w:val="single" w:sz="4" w:space="0" w:color="auto"/>
                    <w:right w:val="single" w:sz="4" w:space="0" w:color="auto"/>
                  </w:tcBorders>
                  <w:shd w:val="clear" w:color="000000" w:fill="F2F2F2"/>
                  <w:vAlign w:val="center"/>
                  <w:hideMark/>
                </w:tcPr>
                <w:p w14:paraId="363C5599" w14:textId="77777777" w:rsidR="008B5A7A" w:rsidRPr="00457E5D" w:rsidRDefault="008B5A7A" w:rsidP="008B5A7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Не</w:t>
                  </w:r>
                </w:p>
              </w:tc>
              <w:tc>
                <w:tcPr>
                  <w:tcW w:w="934" w:type="pct"/>
                  <w:vMerge/>
                  <w:tcBorders>
                    <w:top w:val="nil"/>
                    <w:left w:val="nil"/>
                    <w:bottom w:val="single" w:sz="4" w:space="0" w:color="auto"/>
                    <w:right w:val="single" w:sz="4" w:space="0" w:color="auto"/>
                  </w:tcBorders>
                  <w:vAlign w:val="center"/>
                  <w:hideMark/>
                </w:tcPr>
                <w:p w14:paraId="43AC9132" w14:textId="77777777" w:rsidR="008B5A7A" w:rsidRPr="00457E5D" w:rsidRDefault="008B5A7A" w:rsidP="008B5A7A">
                  <w:pPr>
                    <w:jc w:val="left"/>
                    <w:rPr>
                      <w:rFonts w:ascii="Times New Roman" w:eastAsia="Times New Roman" w:hAnsi="Times New Roman"/>
                      <w:b/>
                      <w:bCs/>
                      <w:color w:val="000000"/>
                      <w:lang w:val="sr-Cyrl-RS" w:eastAsia="en-GB"/>
                    </w:rPr>
                  </w:pPr>
                </w:p>
              </w:tc>
            </w:tr>
            <w:tr w:rsidR="00D95137" w:rsidRPr="00457E5D" w14:paraId="15856AC9" w14:textId="77777777" w:rsidTr="00A96781">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C0C4B91" w14:textId="77777777" w:rsidR="008B5A7A" w:rsidRPr="00457E5D" w:rsidRDefault="009E54FC" w:rsidP="008B5A7A">
                  <w:pPr>
                    <w:jc w:val="left"/>
                    <w:rPr>
                      <w:rFonts w:ascii="Times New Roman" w:eastAsia="Times New Roman" w:hAnsi="Times New Roman"/>
                      <w:b/>
                      <w:bCs/>
                      <w:color w:val="000000"/>
                      <w:lang w:val="sr-Cyrl-RS" w:eastAsia="en-GB"/>
                    </w:rPr>
                  </w:pPr>
                  <w:r w:rsidRPr="00457E5D">
                    <w:rPr>
                      <w:rFonts w:ascii="Times New Roman" w:hAnsi="Times New Roman"/>
                      <w:b/>
                      <w:lang w:val="sr-Cyrl-RS" w:eastAsia="en-GB"/>
                    </w:rPr>
                    <w:t>Прописивање поступка подношења обавештења о престанку рада</w:t>
                  </w:r>
                </w:p>
              </w:tc>
              <w:tc>
                <w:tcPr>
                  <w:tcW w:w="984" w:type="pct"/>
                  <w:tcBorders>
                    <w:top w:val="nil"/>
                    <w:left w:val="single" w:sz="4" w:space="0" w:color="auto"/>
                    <w:bottom w:val="single" w:sz="4" w:space="0" w:color="auto"/>
                    <w:right w:val="single" w:sz="4" w:space="0" w:color="auto"/>
                  </w:tcBorders>
                  <w:shd w:val="clear" w:color="auto" w:fill="auto"/>
                  <w:vAlign w:val="center"/>
                  <w:hideMark/>
                </w:tcPr>
                <w:p w14:paraId="6EBBC6D9" w14:textId="77777777" w:rsidR="008B5A7A" w:rsidRPr="00457E5D" w:rsidRDefault="008B5A7A" w:rsidP="008B5A7A">
                  <w:pPr>
                    <w:jc w:val="center"/>
                    <w:rPr>
                      <w:rFonts w:ascii="Times New Roman" w:eastAsia="Times New Roman" w:hAnsi="Times New Roman"/>
                      <w:bCs/>
                      <w:color w:val="000000"/>
                      <w:lang w:val="sr-Cyrl-RS" w:eastAsia="en-GB"/>
                    </w:rPr>
                  </w:pPr>
                  <w:r w:rsidRPr="00457E5D">
                    <w:rPr>
                      <w:rFonts w:ascii="Times New Roman" w:eastAsia="Times New Roman" w:hAnsi="Times New Roman"/>
                      <w:b/>
                      <w:bCs/>
                      <w:color w:val="000000"/>
                      <w:lang w:val="sr-Cyrl-RS" w:eastAsia="en-GB"/>
                    </w:rPr>
                    <w:t> </w:t>
                  </w:r>
                  <w:r w:rsidR="003B64C5" w:rsidRPr="00457E5D">
                    <w:rPr>
                      <w:rFonts w:ascii="Times New Roman" w:eastAsia="Times New Roman" w:hAnsi="Times New Roman"/>
                      <w:bCs/>
                      <w:color w:val="000000"/>
                      <w:lang w:val="sr-Cyrl-RS" w:eastAsia="en-GB"/>
                    </w:rPr>
                    <w:t>Х</w:t>
                  </w:r>
                </w:p>
              </w:tc>
              <w:tc>
                <w:tcPr>
                  <w:tcW w:w="1224" w:type="pct"/>
                  <w:tcBorders>
                    <w:top w:val="nil"/>
                    <w:left w:val="single" w:sz="4" w:space="0" w:color="auto"/>
                    <w:bottom w:val="single" w:sz="4" w:space="0" w:color="auto"/>
                    <w:right w:val="single" w:sz="4" w:space="0" w:color="auto"/>
                  </w:tcBorders>
                  <w:shd w:val="clear" w:color="auto" w:fill="auto"/>
                  <w:vAlign w:val="center"/>
                  <w:hideMark/>
                </w:tcPr>
                <w:p w14:paraId="34C8767B" w14:textId="77777777" w:rsidR="008B5A7A" w:rsidRPr="00457E5D" w:rsidRDefault="008B5A7A" w:rsidP="008B5A7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 </w:t>
                  </w:r>
                </w:p>
              </w:tc>
              <w:tc>
                <w:tcPr>
                  <w:tcW w:w="934" w:type="pct"/>
                  <w:tcBorders>
                    <w:top w:val="single" w:sz="4" w:space="0" w:color="auto"/>
                    <w:left w:val="nil"/>
                    <w:bottom w:val="single" w:sz="4" w:space="0" w:color="auto"/>
                    <w:right w:val="single" w:sz="4" w:space="0" w:color="auto"/>
                  </w:tcBorders>
                  <w:shd w:val="clear" w:color="auto" w:fill="auto"/>
                  <w:vAlign w:val="center"/>
                  <w:hideMark/>
                </w:tcPr>
                <w:p w14:paraId="09762C12" w14:textId="77777777" w:rsidR="008B5A7A" w:rsidRPr="00A06689" w:rsidRDefault="008B5A7A" w:rsidP="008B5A7A">
                  <w:pPr>
                    <w:jc w:val="center"/>
                    <w:rPr>
                      <w:rFonts w:ascii="Times New Roman" w:eastAsia="Times New Roman" w:hAnsi="Times New Roman"/>
                      <w:bCs/>
                      <w:color w:val="000000"/>
                      <w:lang w:val="sr-Cyrl-RS" w:eastAsia="en-GB"/>
                    </w:rPr>
                  </w:pPr>
                  <w:r w:rsidRPr="00A06689">
                    <w:rPr>
                      <w:rFonts w:ascii="Times New Roman" w:eastAsia="Times New Roman" w:hAnsi="Times New Roman"/>
                      <w:bCs/>
                      <w:color w:val="000000"/>
                      <w:lang w:val="sr-Cyrl-RS" w:eastAsia="en-GB"/>
                    </w:rPr>
                    <w:t> </w:t>
                  </w:r>
                  <w:r w:rsidR="003B64C5" w:rsidRPr="00A06689">
                    <w:rPr>
                      <w:rFonts w:ascii="Times New Roman" w:eastAsia="Times New Roman" w:hAnsi="Times New Roman"/>
                      <w:bCs/>
                      <w:color w:val="000000"/>
                      <w:lang w:val="sr-Cyrl-RS" w:eastAsia="en-GB"/>
                    </w:rPr>
                    <w:t>1</w:t>
                  </w:r>
                </w:p>
              </w:tc>
            </w:tr>
            <w:tr w:rsidR="0007079A" w:rsidRPr="00457E5D" w14:paraId="774736C2" w14:textId="77777777" w:rsidTr="00A9678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3A5E55FF" w14:textId="77777777" w:rsidR="0007079A" w:rsidRPr="00457E5D" w:rsidRDefault="0007079A" w:rsidP="0007079A">
                  <w:pPr>
                    <w:jc w:val="left"/>
                    <w:rPr>
                      <w:rFonts w:ascii="Times New Roman" w:eastAsia="Times New Roman" w:hAnsi="Times New Roman"/>
                      <w:i/>
                      <w:iCs/>
                      <w:color w:val="000000"/>
                      <w:lang w:val="sr-Cyrl-RS" w:eastAsia="en-GB"/>
                    </w:rPr>
                  </w:pPr>
                  <w:r w:rsidRPr="00457E5D">
                    <w:rPr>
                      <w:rFonts w:ascii="Times New Roman" w:eastAsia="Times New Roman" w:hAnsi="Times New Roman"/>
                      <w:b/>
                      <w:bCs/>
                      <w:color w:val="000000"/>
                      <w:lang w:val="sr-Cyrl-RS" w:eastAsia="en-GB"/>
                    </w:rPr>
                    <w:t xml:space="preserve">Прибављање података по службеној дужности </w:t>
                  </w:r>
                </w:p>
              </w:tc>
              <w:tc>
                <w:tcPr>
                  <w:tcW w:w="984" w:type="pct"/>
                  <w:tcBorders>
                    <w:top w:val="nil"/>
                    <w:left w:val="nil"/>
                    <w:bottom w:val="single" w:sz="4" w:space="0" w:color="auto"/>
                    <w:right w:val="single" w:sz="4" w:space="0" w:color="auto"/>
                  </w:tcBorders>
                  <w:shd w:val="clear" w:color="auto" w:fill="auto"/>
                  <w:vAlign w:val="center"/>
                </w:tcPr>
                <w:p w14:paraId="5015DB39" w14:textId="77777777" w:rsidR="0007079A" w:rsidRPr="00457E5D" w:rsidRDefault="0007079A" w:rsidP="0007079A">
                  <w:pPr>
                    <w:jc w:val="center"/>
                    <w:rPr>
                      <w:rFonts w:ascii="Times New Roman" w:eastAsia="Times New Roman" w:hAnsi="Times New Roman"/>
                      <w:bCs/>
                      <w:color w:val="000000"/>
                      <w:lang w:val="sr-Cyrl-RS" w:eastAsia="en-GB"/>
                    </w:rPr>
                  </w:pPr>
                </w:p>
              </w:tc>
              <w:tc>
                <w:tcPr>
                  <w:tcW w:w="1224" w:type="pct"/>
                  <w:tcBorders>
                    <w:top w:val="nil"/>
                    <w:left w:val="nil"/>
                    <w:bottom w:val="single" w:sz="4" w:space="0" w:color="auto"/>
                    <w:right w:val="single" w:sz="4" w:space="0" w:color="auto"/>
                  </w:tcBorders>
                  <w:shd w:val="clear" w:color="auto" w:fill="auto"/>
                  <w:vAlign w:val="center"/>
                </w:tcPr>
                <w:p w14:paraId="7187ED66" w14:textId="77777777" w:rsidR="0007079A" w:rsidRPr="00457E5D" w:rsidRDefault="0007079A" w:rsidP="0007079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Х</w:t>
                  </w:r>
                </w:p>
              </w:tc>
              <w:tc>
                <w:tcPr>
                  <w:tcW w:w="934" w:type="pct"/>
                  <w:tcBorders>
                    <w:top w:val="single" w:sz="4" w:space="0" w:color="auto"/>
                    <w:left w:val="nil"/>
                    <w:bottom w:val="single" w:sz="4" w:space="0" w:color="auto"/>
                    <w:right w:val="single" w:sz="4" w:space="0" w:color="auto"/>
                  </w:tcBorders>
                  <w:shd w:val="clear" w:color="auto" w:fill="auto"/>
                  <w:vAlign w:val="center"/>
                </w:tcPr>
                <w:p w14:paraId="06AB5E24" w14:textId="77777777" w:rsidR="0007079A" w:rsidRPr="00457E5D" w:rsidRDefault="0007079A" w:rsidP="0007079A">
                  <w:pPr>
                    <w:jc w:val="center"/>
                    <w:rPr>
                      <w:rFonts w:ascii="Times New Roman" w:eastAsia="Times New Roman" w:hAnsi="Times New Roman"/>
                      <w:bCs/>
                      <w:color w:val="000000"/>
                      <w:lang w:val="sr-Cyrl-RS" w:eastAsia="en-GB"/>
                    </w:rPr>
                  </w:pPr>
                </w:p>
              </w:tc>
            </w:tr>
            <w:tr w:rsidR="0007079A" w:rsidRPr="00457E5D" w14:paraId="4F4510E6" w14:textId="77777777" w:rsidTr="00A9678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20CACB6" w14:textId="77777777" w:rsidR="0007079A" w:rsidRPr="00457E5D" w:rsidRDefault="0007079A" w:rsidP="0007079A">
                  <w:pPr>
                    <w:jc w:val="left"/>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Увођење обрасца обавештења</w:t>
                  </w:r>
                </w:p>
              </w:tc>
              <w:tc>
                <w:tcPr>
                  <w:tcW w:w="984" w:type="pct"/>
                  <w:tcBorders>
                    <w:top w:val="nil"/>
                    <w:left w:val="nil"/>
                    <w:bottom w:val="single" w:sz="4" w:space="0" w:color="auto"/>
                    <w:right w:val="single" w:sz="4" w:space="0" w:color="auto"/>
                  </w:tcBorders>
                  <w:shd w:val="clear" w:color="auto" w:fill="auto"/>
                  <w:vAlign w:val="center"/>
                  <w:hideMark/>
                </w:tcPr>
                <w:p w14:paraId="3B4A7BE3" w14:textId="77777777" w:rsidR="0007079A" w:rsidRPr="00457E5D" w:rsidRDefault="0007079A" w:rsidP="0007079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 </w:t>
                  </w:r>
                </w:p>
              </w:tc>
              <w:tc>
                <w:tcPr>
                  <w:tcW w:w="1224" w:type="pct"/>
                  <w:tcBorders>
                    <w:top w:val="nil"/>
                    <w:left w:val="nil"/>
                    <w:bottom w:val="single" w:sz="4" w:space="0" w:color="auto"/>
                    <w:right w:val="single" w:sz="4" w:space="0" w:color="auto"/>
                  </w:tcBorders>
                  <w:shd w:val="clear" w:color="auto" w:fill="auto"/>
                  <w:vAlign w:val="center"/>
                  <w:hideMark/>
                </w:tcPr>
                <w:p w14:paraId="337F8F08" w14:textId="77777777" w:rsidR="0007079A" w:rsidRPr="00457E5D" w:rsidRDefault="0007079A" w:rsidP="0007079A">
                  <w:pPr>
                    <w:jc w:val="center"/>
                    <w:rPr>
                      <w:rFonts w:ascii="Times New Roman" w:eastAsia="Times New Roman" w:hAnsi="Times New Roman"/>
                      <w:b/>
                      <w:bCs/>
                      <w:color w:val="000000"/>
                      <w:lang w:val="sr-Cyrl-RS" w:eastAsia="en-GB"/>
                    </w:rPr>
                  </w:pPr>
                  <w:r w:rsidRPr="00457E5D">
                    <w:rPr>
                      <w:rFonts w:ascii="Times New Roman" w:eastAsia="Times New Roman" w:hAnsi="Times New Roman"/>
                      <w:bCs/>
                      <w:color w:val="000000"/>
                      <w:lang w:val="sr-Cyrl-RS" w:eastAsia="en-GB"/>
                    </w:rPr>
                    <w:t>Х </w:t>
                  </w:r>
                </w:p>
              </w:tc>
              <w:tc>
                <w:tcPr>
                  <w:tcW w:w="934" w:type="pct"/>
                  <w:tcBorders>
                    <w:top w:val="single" w:sz="4" w:space="0" w:color="auto"/>
                    <w:left w:val="nil"/>
                    <w:bottom w:val="single" w:sz="4" w:space="0" w:color="auto"/>
                    <w:right w:val="single" w:sz="4" w:space="0" w:color="auto"/>
                  </w:tcBorders>
                  <w:shd w:val="clear" w:color="auto" w:fill="auto"/>
                  <w:vAlign w:val="center"/>
                  <w:hideMark/>
                </w:tcPr>
                <w:p w14:paraId="3F9EEF09" w14:textId="77777777" w:rsidR="0007079A" w:rsidRPr="00457E5D" w:rsidRDefault="0007079A" w:rsidP="0007079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 </w:t>
                  </w:r>
                </w:p>
              </w:tc>
            </w:tr>
            <w:tr w:rsidR="00A96781" w:rsidRPr="00457E5D" w14:paraId="6D4CCF74" w14:textId="77777777" w:rsidTr="00A9678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27A61F39" w14:textId="77777777" w:rsidR="00A96781" w:rsidRPr="00457E5D" w:rsidRDefault="00A96781" w:rsidP="0007079A">
                  <w:pPr>
                    <w:jc w:val="left"/>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lastRenderedPageBreak/>
                    <w:t>Документација</w:t>
                  </w:r>
                </w:p>
              </w:tc>
              <w:tc>
                <w:tcPr>
                  <w:tcW w:w="3142" w:type="pct"/>
                  <w:gridSpan w:val="3"/>
                  <w:tcBorders>
                    <w:top w:val="nil"/>
                    <w:left w:val="nil"/>
                    <w:bottom w:val="single" w:sz="4" w:space="0" w:color="auto"/>
                    <w:right w:val="single" w:sz="4" w:space="0" w:color="auto"/>
                  </w:tcBorders>
                  <w:shd w:val="clear" w:color="auto" w:fill="auto"/>
                  <w:vAlign w:val="center"/>
                </w:tcPr>
                <w:p w14:paraId="491CB4B1" w14:textId="77777777" w:rsidR="00A96781" w:rsidRPr="00457E5D" w:rsidRDefault="00A96781" w:rsidP="0007079A">
                  <w:pPr>
                    <w:jc w:val="center"/>
                    <w:rPr>
                      <w:rFonts w:ascii="Times New Roman" w:eastAsia="Times New Roman" w:hAnsi="Times New Roman"/>
                      <w:b/>
                      <w:bCs/>
                      <w:color w:val="000000"/>
                      <w:lang w:val="sr-Cyrl-RS" w:eastAsia="en-GB"/>
                    </w:rPr>
                  </w:pPr>
                </w:p>
              </w:tc>
            </w:tr>
            <w:tr w:rsidR="007D4246" w:rsidRPr="00457E5D" w14:paraId="0929774F" w14:textId="77777777" w:rsidTr="00A9678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36BF8E3A" w14:textId="3C9D9949" w:rsidR="007D4246" w:rsidRPr="00457E5D" w:rsidRDefault="007D4246" w:rsidP="0007079A">
                  <w:pPr>
                    <w:jc w:val="left"/>
                    <w:rPr>
                      <w:rFonts w:ascii="Times New Roman" w:eastAsia="Times New Roman" w:hAnsi="Times New Roman"/>
                      <w:bCs/>
                      <w:i/>
                      <w:color w:val="000000"/>
                      <w:lang w:val="sr-Cyrl-RS" w:eastAsia="en-GB"/>
                    </w:rPr>
                  </w:pPr>
                  <w:r w:rsidRPr="00457E5D">
                    <w:rPr>
                      <w:rFonts w:ascii="Times New Roman" w:eastAsia="Times New Roman" w:hAnsi="Times New Roman"/>
                      <w:bCs/>
                      <w:i/>
                      <w:color w:val="000000"/>
                      <w:lang w:val="sr-Cyrl-RS" w:eastAsia="en-GB"/>
                    </w:rPr>
                    <w:t>Елиминација документа</w:t>
                  </w:r>
                  <w:r w:rsidR="00ED7E51" w:rsidRPr="00457E5D">
                    <w:rPr>
                      <w:rFonts w:ascii="Times New Roman" w:eastAsia="Times New Roman" w:hAnsi="Times New Roman"/>
                      <w:bCs/>
                      <w:i/>
                      <w:color w:val="000000"/>
                      <w:lang w:val="sr-Cyrl-RS" w:eastAsia="en-GB"/>
                    </w:rPr>
                    <w:t>ције</w:t>
                  </w:r>
                </w:p>
              </w:tc>
              <w:tc>
                <w:tcPr>
                  <w:tcW w:w="984" w:type="pct"/>
                  <w:tcBorders>
                    <w:top w:val="nil"/>
                    <w:left w:val="nil"/>
                    <w:bottom w:val="single" w:sz="4" w:space="0" w:color="auto"/>
                    <w:right w:val="single" w:sz="4" w:space="0" w:color="auto"/>
                  </w:tcBorders>
                  <w:shd w:val="clear" w:color="auto" w:fill="auto"/>
                  <w:vAlign w:val="center"/>
                </w:tcPr>
                <w:p w14:paraId="6DC00EED" w14:textId="77777777" w:rsidR="007D4246" w:rsidRPr="00457E5D" w:rsidRDefault="007D4246" w:rsidP="0007079A">
                  <w:pPr>
                    <w:jc w:val="center"/>
                    <w:rPr>
                      <w:rFonts w:ascii="Times New Roman" w:eastAsia="Times New Roman" w:hAnsi="Times New Roman"/>
                      <w:b/>
                      <w:bCs/>
                      <w:color w:val="000000"/>
                      <w:lang w:val="sr-Cyrl-RS" w:eastAsia="en-GB"/>
                    </w:rPr>
                  </w:pPr>
                </w:p>
              </w:tc>
              <w:tc>
                <w:tcPr>
                  <w:tcW w:w="1224" w:type="pct"/>
                  <w:tcBorders>
                    <w:top w:val="nil"/>
                    <w:left w:val="nil"/>
                    <w:bottom w:val="single" w:sz="4" w:space="0" w:color="auto"/>
                    <w:right w:val="single" w:sz="4" w:space="0" w:color="auto"/>
                  </w:tcBorders>
                  <w:shd w:val="clear" w:color="auto" w:fill="auto"/>
                  <w:vAlign w:val="center"/>
                </w:tcPr>
                <w:p w14:paraId="7C097B5A" w14:textId="77777777" w:rsidR="007D4246" w:rsidRPr="00457E5D" w:rsidRDefault="007D4246" w:rsidP="0007079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X</w:t>
                  </w:r>
                </w:p>
              </w:tc>
              <w:tc>
                <w:tcPr>
                  <w:tcW w:w="934" w:type="pct"/>
                  <w:tcBorders>
                    <w:top w:val="single" w:sz="4" w:space="0" w:color="auto"/>
                    <w:left w:val="nil"/>
                    <w:bottom w:val="single" w:sz="4" w:space="0" w:color="auto"/>
                    <w:right w:val="single" w:sz="4" w:space="0" w:color="auto"/>
                  </w:tcBorders>
                  <w:shd w:val="clear" w:color="auto" w:fill="auto"/>
                  <w:vAlign w:val="center"/>
                </w:tcPr>
                <w:p w14:paraId="12CE2336" w14:textId="77777777" w:rsidR="007D4246" w:rsidRPr="00457E5D" w:rsidRDefault="007D4246" w:rsidP="0007079A">
                  <w:pPr>
                    <w:jc w:val="center"/>
                    <w:rPr>
                      <w:rFonts w:ascii="Times New Roman" w:eastAsia="Times New Roman" w:hAnsi="Times New Roman"/>
                      <w:b/>
                      <w:bCs/>
                      <w:color w:val="000000"/>
                      <w:lang w:val="sr-Cyrl-RS" w:eastAsia="en-GB"/>
                    </w:rPr>
                  </w:pPr>
                </w:p>
              </w:tc>
            </w:tr>
            <w:tr w:rsidR="0007079A" w:rsidRPr="00457E5D" w14:paraId="707A68DE" w14:textId="77777777" w:rsidTr="00A9678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6D2B704" w14:textId="77777777" w:rsidR="0007079A" w:rsidRPr="00457E5D" w:rsidRDefault="0007079A" w:rsidP="0007079A">
                  <w:pPr>
                    <w:jc w:val="left"/>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Рокови</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2CC3D977" w14:textId="77777777" w:rsidR="0007079A" w:rsidRPr="00457E5D" w:rsidRDefault="0007079A" w:rsidP="0007079A">
                  <w:pPr>
                    <w:jc w:val="center"/>
                    <w:rPr>
                      <w:rFonts w:ascii="Times New Roman" w:eastAsia="Times New Roman" w:hAnsi="Times New Roman"/>
                      <w:b/>
                      <w:bCs/>
                      <w:color w:val="000000"/>
                      <w:lang w:val="sr-Cyrl-RS" w:eastAsia="en-GB"/>
                    </w:rPr>
                  </w:pPr>
                  <w:r w:rsidRPr="00457E5D">
                    <w:rPr>
                      <w:rFonts w:ascii="Times New Roman" w:eastAsia="Times New Roman" w:hAnsi="Times New Roman"/>
                      <w:b/>
                      <w:bCs/>
                      <w:color w:val="000000"/>
                      <w:lang w:val="sr-Cyrl-RS" w:eastAsia="en-GB"/>
                    </w:rPr>
                    <w:t> </w:t>
                  </w:r>
                </w:p>
              </w:tc>
            </w:tr>
            <w:tr w:rsidR="0007079A" w:rsidRPr="00457E5D" w14:paraId="284CE2D6" w14:textId="77777777" w:rsidTr="00A9678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3160729" w14:textId="020E447F" w:rsidR="0007079A" w:rsidRPr="00457E5D" w:rsidRDefault="0007079A" w:rsidP="00ED7E51">
                  <w:pPr>
                    <w:jc w:val="left"/>
                    <w:rPr>
                      <w:rFonts w:ascii="Times New Roman" w:eastAsia="Times New Roman" w:hAnsi="Times New Roman"/>
                      <w:i/>
                      <w:iCs/>
                      <w:color w:val="000000"/>
                      <w:lang w:val="sr-Cyrl-RS" w:eastAsia="en-GB"/>
                    </w:rPr>
                  </w:pPr>
                  <w:r w:rsidRPr="00457E5D">
                    <w:rPr>
                      <w:rFonts w:ascii="Times New Roman" w:eastAsia="Times New Roman" w:hAnsi="Times New Roman"/>
                      <w:i/>
                      <w:iCs/>
                      <w:color w:val="000000"/>
                      <w:lang w:val="sr-Cyrl-RS" w:eastAsia="en-GB"/>
                    </w:rPr>
                    <w:t>Прописивање рок</w:t>
                  </w:r>
                  <w:r w:rsidR="00093C82" w:rsidRPr="00457E5D">
                    <w:rPr>
                      <w:rFonts w:ascii="Times New Roman" w:eastAsia="Times New Roman" w:hAnsi="Times New Roman"/>
                      <w:i/>
                      <w:iCs/>
                      <w:color w:val="000000"/>
                      <w:lang w:val="sr-Cyrl-RS" w:eastAsia="en-GB"/>
                    </w:rPr>
                    <w:t>а</w:t>
                  </w:r>
                  <w:r w:rsidRPr="00457E5D">
                    <w:rPr>
                      <w:rFonts w:ascii="Times New Roman" w:eastAsia="Times New Roman" w:hAnsi="Times New Roman"/>
                      <w:i/>
                      <w:iCs/>
                      <w:color w:val="000000"/>
                      <w:lang w:val="sr-Cyrl-RS" w:eastAsia="en-GB"/>
                    </w:rPr>
                    <w:t xml:space="preserve"> посебним </w:t>
                  </w:r>
                  <w:r w:rsidR="00ED7E51" w:rsidRPr="00457E5D">
                    <w:rPr>
                      <w:rFonts w:ascii="Times New Roman" w:eastAsia="Times New Roman" w:hAnsi="Times New Roman"/>
                      <w:i/>
                      <w:iCs/>
                      <w:color w:val="000000"/>
                      <w:lang w:val="sr-Cyrl-RS" w:eastAsia="en-GB"/>
                    </w:rPr>
                    <w:t>прописом</w:t>
                  </w:r>
                </w:p>
              </w:tc>
              <w:tc>
                <w:tcPr>
                  <w:tcW w:w="984" w:type="pct"/>
                  <w:tcBorders>
                    <w:top w:val="nil"/>
                    <w:left w:val="nil"/>
                    <w:bottom w:val="single" w:sz="4" w:space="0" w:color="auto"/>
                    <w:right w:val="single" w:sz="4" w:space="0" w:color="auto"/>
                  </w:tcBorders>
                  <w:shd w:val="clear" w:color="auto" w:fill="auto"/>
                  <w:vAlign w:val="center"/>
                  <w:hideMark/>
                </w:tcPr>
                <w:p w14:paraId="1F1D62C6" w14:textId="77777777" w:rsidR="0007079A" w:rsidRPr="00457E5D" w:rsidRDefault="0007079A" w:rsidP="0007079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 Х</w:t>
                  </w:r>
                </w:p>
              </w:tc>
              <w:tc>
                <w:tcPr>
                  <w:tcW w:w="1224" w:type="pct"/>
                  <w:tcBorders>
                    <w:top w:val="nil"/>
                    <w:left w:val="nil"/>
                    <w:bottom w:val="single" w:sz="4" w:space="0" w:color="auto"/>
                    <w:right w:val="single" w:sz="4" w:space="0" w:color="auto"/>
                  </w:tcBorders>
                  <w:shd w:val="clear" w:color="auto" w:fill="auto"/>
                  <w:vAlign w:val="center"/>
                  <w:hideMark/>
                </w:tcPr>
                <w:p w14:paraId="45630638" w14:textId="77777777" w:rsidR="0007079A" w:rsidRPr="00457E5D" w:rsidRDefault="0007079A" w:rsidP="0007079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 </w:t>
                  </w:r>
                </w:p>
              </w:tc>
              <w:tc>
                <w:tcPr>
                  <w:tcW w:w="934" w:type="pct"/>
                  <w:tcBorders>
                    <w:top w:val="single" w:sz="4" w:space="0" w:color="auto"/>
                    <w:left w:val="nil"/>
                    <w:bottom w:val="single" w:sz="4" w:space="0" w:color="auto"/>
                    <w:right w:val="single" w:sz="4" w:space="0" w:color="auto"/>
                  </w:tcBorders>
                  <w:shd w:val="clear" w:color="auto" w:fill="auto"/>
                  <w:vAlign w:val="center"/>
                  <w:hideMark/>
                </w:tcPr>
                <w:p w14:paraId="02F26658" w14:textId="77777777" w:rsidR="0007079A" w:rsidRPr="00457E5D" w:rsidRDefault="0007079A" w:rsidP="0007079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1 </w:t>
                  </w:r>
                </w:p>
              </w:tc>
            </w:tr>
            <w:tr w:rsidR="003845E7" w:rsidRPr="00457E5D" w14:paraId="08EEF30A" w14:textId="77777777" w:rsidTr="00A96781">
              <w:trPr>
                <w:trHeight w:val="288"/>
              </w:trPr>
              <w:tc>
                <w:tcPr>
                  <w:tcW w:w="1858" w:type="pct"/>
                  <w:tcBorders>
                    <w:top w:val="nil"/>
                    <w:left w:val="single" w:sz="4" w:space="0" w:color="auto"/>
                    <w:bottom w:val="single" w:sz="4" w:space="0" w:color="auto"/>
                    <w:right w:val="single" w:sz="4" w:space="0" w:color="auto"/>
                  </w:tcBorders>
                  <w:shd w:val="clear" w:color="auto" w:fill="auto"/>
                  <w:vAlign w:val="center"/>
                </w:tcPr>
                <w:p w14:paraId="29110AF3" w14:textId="75B1FB73" w:rsidR="003845E7" w:rsidRPr="00457E5D" w:rsidRDefault="003845E7" w:rsidP="00ED7E51">
                  <w:pPr>
                    <w:jc w:val="left"/>
                    <w:rPr>
                      <w:rFonts w:ascii="Times New Roman" w:eastAsia="Times New Roman" w:hAnsi="Times New Roman"/>
                      <w:b/>
                      <w:iCs/>
                      <w:color w:val="000000"/>
                      <w:lang w:val="sr-Cyrl-RS" w:eastAsia="en-GB"/>
                    </w:rPr>
                  </w:pPr>
                  <w:r w:rsidRPr="00457E5D">
                    <w:rPr>
                      <w:rFonts w:ascii="Times New Roman" w:eastAsia="Times New Roman" w:hAnsi="Times New Roman"/>
                      <w:b/>
                      <w:iCs/>
                      <w:color w:val="000000"/>
                      <w:lang w:val="sr-Cyrl-RS" w:eastAsia="en-GB"/>
                    </w:rPr>
                    <w:t>Евиденције</w:t>
                  </w:r>
                </w:p>
              </w:tc>
              <w:tc>
                <w:tcPr>
                  <w:tcW w:w="984" w:type="pct"/>
                  <w:tcBorders>
                    <w:top w:val="nil"/>
                    <w:left w:val="nil"/>
                    <w:bottom w:val="single" w:sz="4" w:space="0" w:color="auto"/>
                    <w:right w:val="single" w:sz="4" w:space="0" w:color="auto"/>
                  </w:tcBorders>
                  <w:shd w:val="clear" w:color="auto" w:fill="auto"/>
                  <w:vAlign w:val="center"/>
                </w:tcPr>
                <w:p w14:paraId="0DDDD1BD" w14:textId="77777777" w:rsidR="003845E7" w:rsidRPr="00457E5D" w:rsidRDefault="003845E7" w:rsidP="0007079A">
                  <w:pPr>
                    <w:jc w:val="center"/>
                    <w:rPr>
                      <w:rFonts w:ascii="Times New Roman" w:eastAsia="Times New Roman" w:hAnsi="Times New Roman"/>
                      <w:bCs/>
                      <w:color w:val="000000"/>
                      <w:lang w:val="sr-Cyrl-RS" w:eastAsia="en-GB"/>
                    </w:rPr>
                  </w:pPr>
                </w:p>
              </w:tc>
              <w:tc>
                <w:tcPr>
                  <w:tcW w:w="1224" w:type="pct"/>
                  <w:tcBorders>
                    <w:top w:val="nil"/>
                    <w:left w:val="nil"/>
                    <w:bottom w:val="single" w:sz="4" w:space="0" w:color="auto"/>
                    <w:right w:val="single" w:sz="4" w:space="0" w:color="auto"/>
                  </w:tcBorders>
                  <w:shd w:val="clear" w:color="auto" w:fill="auto"/>
                  <w:vAlign w:val="center"/>
                </w:tcPr>
                <w:p w14:paraId="11C401C0" w14:textId="77777777" w:rsidR="003845E7" w:rsidRPr="00457E5D" w:rsidRDefault="003845E7" w:rsidP="0007079A">
                  <w:pPr>
                    <w:jc w:val="center"/>
                    <w:rPr>
                      <w:rFonts w:ascii="Times New Roman" w:eastAsia="Times New Roman" w:hAnsi="Times New Roman"/>
                      <w:bCs/>
                      <w:color w:val="000000"/>
                      <w:lang w:val="sr-Cyrl-RS" w:eastAsia="en-GB"/>
                    </w:rPr>
                  </w:pPr>
                </w:p>
              </w:tc>
              <w:tc>
                <w:tcPr>
                  <w:tcW w:w="934" w:type="pct"/>
                  <w:tcBorders>
                    <w:top w:val="single" w:sz="4" w:space="0" w:color="auto"/>
                    <w:left w:val="nil"/>
                    <w:bottom w:val="single" w:sz="4" w:space="0" w:color="auto"/>
                    <w:right w:val="single" w:sz="4" w:space="0" w:color="auto"/>
                  </w:tcBorders>
                  <w:shd w:val="clear" w:color="auto" w:fill="auto"/>
                  <w:vAlign w:val="center"/>
                </w:tcPr>
                <w:p w14:paraId="2783DE2C" w14:textId="77777777" w:rsidR="003845E7" w:rsidRPr="00457E5D" w:rsidRDefault="003845E7" w:rsidP="0007079A">
                  <w:pPr>
                    <w:jc w:val="center"/>
                    <w:rPr>
                      <w:rFonts w:ascii="Times New Roman" w:eastAsia="Times New Roman" w:hAnsi="Times New Roman"/>
                      <w:bCs/>
                      <w:color w:val="000000"/>
                      <w:lang w:val="sr-Cyrl-RS" w:eastAsia="en-GB"/>
                    </w:rPr>
                  </w:pPr>
                </w:p>
              </w:tc>
            </w:tr>
            <w:tr w:rsidR="0007079A" w:rsidRPr="00457E5D" w14:paraId="0A026B0A" w14:textId="77777777" w:rsidTr="00A96781">
              <w:trPr>
                <w:trHeight w:val="288"/>
              </w:trPr>
              <w:tc>
                <w:tcPr>
                  <w:tcW w:w="1858" w:type="pct"/>
                  <w:tcBorders>
                    <w:top w:val="single" w:sz="4" w:space="0" w:color="auto"/>
                    <w:left w:val="single" w:sz="4" w:space="0" w:color="auto"/>
                    <w:bottom w:val="single" w:sz="4" w:space="0" w:color="auto"/>
                    <w:right w:val="single" w:sz="4" w:space="0" w:color="auto"/>
                  </w:tcBorders>
                  <w:shd w:val="clear" w:color="auto" w:fill="auto"/>
                  <w:vAlign w:val="center"/>
                </w:tcPr>
                <w:p w14:paraId="28A6ED4F" w14:textId="77777777" w:rsidR="0007079A" w:rsidRPr="00457E5D" w:rsidRDefault="003717D1" w:rsidP="0007079A">
                  <w:pPr>
                    <w:pStyle w:val="NormalWeb"/>
                    <w:spacing w:before="0" w:beforeAutospacing="0" w:after="0" w:afterAutospacing="0"/>
                    <w:jc w:val="both"/>
                    <w:rPr>
                      <w:bCs/>
                      <w:i/>
                      <w:color w:val="000000"/>
                      <w:sz w:val="22"/>
                      <w:szCs w:val="22"/>
                      <w:lang w:val="sr-Cyrl-RS" w:eastAsia="en-GB"/>
                    </w:rPr>
                  </w:pPr>
                  <w:r w:rsidRPr="00457E5D">
                    <w:rPr>
                      <w:bCs/>
                      <w:i/>
                      <w:color w:val="000000"/>
                      <w:sz w:val="22"/>
                      <w:szCs w:val="22"/>
                      <w:lang w:val="sr-Cyrl-RS" w:eastAsia="en-GB"/>
                    </w:rPr>
                    <w:t xml:space="preserve">Прописивање </w:t>
                  </w:r>
                  <w:r w:rsidR="0007079A" w:rsidRPr="00457E5D">
                    <w:rPr>
                      <w:bCs/>
                      <w:i/>
                      <w:color w:val="000000"/>
                      <w:sz w:val="22"/>
                      <w:szCs w:val="22"/>
                      <w:lang w:val="sr-Cyrl-RS" w:eastAsia="en-GB"/>
                    </w:rPr>
                    <w:t xml:space="preserve">евиденције </w:t>
                  </w:r>
                  <w:r w:rsidR="00172CE3" w:rsidRPr="00457E5D">
                    <w:rPr>
                      <w:bCs/>
                      <w:i/>
                      <w:color w:val="000000"/>
                      <w:sz w:val="22"/>
                      <w:szCs w:val="22"/>
                      <w:lang w:val="sr-Cyrl-RS" w:eastAsia="en-GB"/>
                    </w:rPr>
                    <w:t>и</w:t>
                  </w:r>
                  <w:r w:rsidR="0007079A" w:rsidRPr="00457E5D">
                    <w:rPr>
                      <w:bCs/>
                      <w:i/>
                      <w:color w:val="000000"/>
                      <w:sz w:val="22"/>
                      <w:szCs w:val="22"/>
                      <w:lang w:val="sr-Cyrl-RS" w:eastAsia="en-GB"/>
                    </w:rPr>
                    <w:t xml:space="preserve"> </w:t>
                  </w:r>
                  <w:r w:rsidR="00172CE3" w:rsidRPr="00457E5D">
                    <w:rPr>
                      <w:bCs/>
                      <w:i/>
                      <w:color w:val="000000"/>
                      <w:sz w:val="22"/>
                      <w:szCs w:val="22"/>
                      <w:lang w:val="sr-Cyrl-RS" w:eastAsia="en-GB"/>
                    </w:rPr>
                    <w:t>јавна доступност</w:t>
                  </w:r>
                </w:p>
              </w:tc>
              <w:tc>
                <w:tcPr>
                  <w:tcW w:w="984" w:type="pct"/>
                  <w:tcBorders>
                    <w:top w:val="single" w:sz="4" w:space="0" w:color="auto"/>
                    <w:left w:val="nil"/>
                    <w:bottom w:val="single" w:sz="4" w:space="0" w:color="auto"/>
                    <w:right w:val="single" w:sz="4" w:space="0" w:color="auto"/>
                  </w:tcBorders>
                  <w:shd w:val="clear" w:color="auto" w:fill="auto"/>
                  <w:vAlign w:val="center"/>
                </w:tcPr>
                <w:p w14:paraId="26EAB7B5" w14:textId="77777777" w:rsidR="0007079A" w:rsidRPr="00457E5D" w:rsidRDefault="00BE4C71" w:rsidP="0007079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Х</w:t>
                  </w:r>
                </w:p>
              </w:tc>
              <w:tc>
                <w:tcPr>
                  <w:tcW w:w="1224" w:type="pct"/>
                  <w:tcBorders>
                    <w:top w:val="single" w:sz="4" w:space="0" w:color="auto"/>
                    <w:left w:val="nil"/>
                    <w:bottom w:val="single" w:sz="4" w:space="0" w:color="auto"/>
                    <w:right w:val="single" w:sz="4" w:space="0" w:color="auto"/>
                  </w:tcBorders>
                  <w:shd w:val="clear" w:color="auto" w:fill="auto"/>
                  <w:vAlign w:val="center"/>
                </w:tcPr>
                <w:p w14:paraId="15966396" w14:textId="77777777" w:rsidR="0007079A" w:rsidRPr="00457E5D" w:rsidRDefault="0007079A" w:rsidP="0007079A">
                  <w:pPr>
                    <w:jc w:val="center"/>
                    <w:rPr>
                      <w:rFonts w:ascii="Times New Roman" w:eastAsia="Times New Roman" w:hAnsi="Times New Roman"/>
                      <w:bCs/>
                      <w:color w:val="000000"/>
                      <w:lang w:val="sr-Cyrl-RS" w:eastAsia="en-GB"/>
                    </w:rPr>
                  </w:pPr>
                </w:p>
              </w:tc>
              <w:tc>
                <w:tcPr>
                  <w:tcW w:w="934" w:type="pct"/>
                  <w:tcBorders>
                    <w:top w:val="single" w:sz="4" w:space="0" w:color="auto"/>
                    <w:left w:val="nil"/>
                    <w:bottom w:val="single" w:sz="4" w:space="0" w:color="auto"/>
                    <w:right w:val="single" w:sz="4" w:space="0" w:color="auto"/>
                  </w:tcBorders>
                  <w:shd w:val="clear" w:color="auto" w:fill="auto"/>
                  <w:vAlign w:val="center"/>
                </w:tcPr>
                <w:p w14:paraId="45773A3F" w14:textId="77777777" w:rsidR="0007079A" w:rsidRPr="00457E5D" w:rsidRDefault="00BE4C71" w:rsidP="0007079A">
                  <w:pPr>
                    <w:jc w:val="center"/>
                    <w:rPr>
                      <w:rFonts w:ascii="Times New Roman" w:eastAsia="Times New Roman" w:hAnsi="Times New Roman"/>
                      <w:bCs/>
                      <w:color w:val="000000"/>
                      <w:lang w:val="sr-Cyrl-RS" w:eastAsia="en-GB"/>
                    </w:rPr>
                  </w:pPr>
                  <w:r w:rsidRPr="00457E5D">
                    <w:rPr>
                      <w:rFonts w:ascii="Times New Roman" w:eastAsia="Times New Roman" w:hAnsi="Times New Roman"/>
                      <w:bCs/>
                      <w:color w:val="000000"/>
                      <w:lang w:val="sr-Cyrl-RS" w:eastAsia="en-GB"/>
                    </w:rPr>
                    <w:t>1</w:t>
                  </w:r>
                </w:p>
              </w:tc>
            </w:tr>
          </w:tbl>
          <w:p w14:paraId="19D1248B" w14:textId="77777777" w:rsidR="008B5A7A" w:rsidRPr="00457E5D" w:rsidRDefault="008B5A7A" w:rsidP="00C70F1B">
            <w:pPr>
              <w:pStyle w:val="NormalWeb"/>
              <w:spacing w:before="120" w:beforeAutospacing="0" w:after="120" w:afterAutospacing="0"/>
              <w:rPr>
                <w:b/>
                <w:sz w:val="22"/>
                <w:szCs w:val="22"/>
                <w:lang w:val="sr-Cyrl-RS"/>
              </w:rPr>
            </w:pPr>
          </w:p>
        </w:tc>
      </w:tr>
      <w:tr w:rsidR="00CA1CE9" w:rsidRPr="00457E5D" w14:paraId="15D18808" w14:textId="77777777" w:rsidTr="00C70F1B">
        <w:trPr>
          <w:trHeight w:val="454"/>
        </w:trPr>
        <w:tc>
          <w:tcPr>
            <w:tcW w:w="9060" w:type="dxa"/>
            <w:gridSpan w:val="2"/>
            <w:tcBorders>
              <w:top w:val="nil"/>
            </w:tcBorders>
            <w:shd w:val="clear" w:color="auto" w:fill="auto"/>
            <w:vAlign w:val="center"/>
          </w:tcPr>
          <w:p w14:paraId="7BE831F5" w14:textId="77777777" w:rsidR="00CA1CE9" w:rsidRPr="00457E5D" w:rsidRDefault="00CA1CE9" w:rsidP="00CA1CE9">
            <w:pPr>
              <w:pStyle w:val="NormalWeb"/>
              <w:spacing w:before="120" w:beforeAutospacing="0" w:after="120" w:afterAutospacing="0"/>
              <w:rPr>
                <w:b/>
                <w:sz w:val="22"/>
                <w:szCs w:val="22"/>
                <w:lang w:val="sr-Cyrl-RS"/>
              </w:rPr>
            </w:pPr>
          </w:p>
        </w:tc>
      </w:tr>
      <w:tr w:rsidR="00CA1CE9" w:rsidRPr="00457E5D" w14:paraId="4A8853A7" w14:textId="77777777" w:rsidTr="00C70F1B">
        <w:trPr>
          <w:trHeight w:val="454"/>
        </w:trPr>
        <w:tc>
          <w:tcPr>
            <w:tcW w:w="9060" w:type="dxa"/>
            <w:gridSpan w:val="2"/>
            <w:shd w:val="clear" w:color="auto" w:fill="DBE5F1" w:themeFill="accent1" w:themeFillTint="33"/>
            <w:vAlign w:val="center"/>
          </w:tcPr>
          <w:p w14:paraId="225C507B" w14:textId="77777777" w:rsidR="00CA1CE9" w:rsidRPr="00457E5D" w:rsidRDefault="00CA1CE9" w:rsidP="00C70F1B">
            <w:pPr>
              <w:pStyle w:val="NormalWeb"/>
              <w:numPr>
                <w:ilvl w:val="0"/>
                <w:numId w:val="23"/>
              </w:numPr>
              <w:spacing w:before="120" w:beforeAutospacing="0" w:after="120" w:afterAutospacing="0"/>
              <w:jc w:val="center"/>
              <w:rPr>
                <w:b/>
                <w:sz w:val="22"/>
                <w:szCs w:val="22"/>
                <w:lang w:val="sr-Cyrl-RS"/>
              </w:rPr>
            </w:pPr>
            <w:r w:rsidRPr="00457E5D">
              <w:rPr>
                <w:b/>
                <w:sz w:val="22"/>
                <w:szCs w:val="22"/>
                <w:lang w:val="sr-Cyrl-RS"/>
              </w:rPr>
              <w:t>ОБРАЗЛОЖЕЊЕ</w:t>
            </w:r>
          </w:p>
        </w:tc>
      </w:tr>
      <w:tr w:rsidR="00CA1CE9" w:rsidRPr="00436798" w14:paraId="390D59A5" w14:textId="77777777" w:rsidTr="00DB19B9">
        <w:trPr>
          <w:trHeight w:val="454"/>
        </w:trPr>
        <w:tc>
          <w:tcPr>
            <w:tcW w:w="9060" w:type="dxa"/>
            <w:gridSpan w:val="2"/>
            <w:shd w:val="clear" w:color="auto" w:fill="auto"/>
          </w:tcPr>
          <w:p w14:paraId="6AFE06C1" w14:textId="2C173C9E" w:rsidR="009B0D59" w:rsidRPr="00457E5D" w:rsidRDefault="009B0D59" w:rsidP="000E3AB7">
            <w:pPr>
              <w:pStyle w:val="NormalWeb"/>
              <w:spacing w:before="0" w:beforeAutospacing="0" w:after="0" w:afterAutospacing="0"/>
              <w:jc w:val="both"/>
              <w:rPr>
                <w:b/>
                <w:sz w:val="22"/>
                <w:szCs w:val="22"/>
                <w:lang w:val="sr-Cyrl-RS"/>
              </w:rPr>
            </w:pPr>
          </w:p>
          <w:p w14:paraId="3D765479" w14:textId="6C39EE92" w:rsidR="004C6B31" w:rsidRPr="00457E5D" w:rsidRDefault="00EC6D1F" w:rsidP="004C6B31">
            <w:pPr>
              <w:pStyle w:val="NormalWeb"/>
              <w:spacing w:before="0" w:beforeAutospacing="0" w:after="0" w:afterAutospacing="0"/>
              <w:jc w:val="both"/>
              <w:rPr>
                <w:b/>
                <w:sz w:val="22"/>
                <w:szCs w:val="22"/>
                <w:lang w:val="sr-Cyrl-RS"/>
              </w:rPr>
            </w:pPr>
            <w:r w:rsidRPr="00457E5D">
              <w:rPr>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3811490A" w14:textId="77777777" w:rsidR="009B0D59" w:rsidRPr="00457E5D" w:rsidRDefault="009B0D59" w:rsidP="000E3AB7">
            <w:pPr>
              <w:pStyle w:val="NormalWeb"/>
              <w:spacing w:before="0" w:beforeAutospacing="0" w:after="0" w:afterAutospacing="0"/>
              <w:ind w:left="360"/>
              <w:jc w:val="both"/>
              <w:rPr>
                <w:b/>
                <w:sz w:val="22"/>
                <w:szCs w:val="22"/>
                <w:u w:val="single"/>
                <w:lang w:val="sr-Cyrl-RS" w:eastAsia="en-GB"/>
              </w:rPr>
            </w:pPr>
          </w:p>
          <w:p w14:paraId="0A2BCF1D" w14:textId="77777777" w:rsidR="004C1D6A" w:rsidRPr="00457E5D" w:rsidRDefault="009E54FC" w:rsidP="000E3AB7">
            <w:pPr>
              <w:pStyle w:val="NormalWeb"/>
              <w:numPr>
                <w:ilvl w:val="1"/>
                <w:numId w:val="29"/>
              </w:numPr>
              <w:spacing w:before="0" w:beforeAutospacing="0" w:after="0" w:afterAutospacing="0"/>
              <w:jc w:val="both"/>
              <w:rPr>
                <w:b/>
                <w:sz w:val="22"/>
                <w:szCs w:val="22"/>
                <w:u w:val="single"/>
                <w:lang w:val="sr-Cyrl-RS" w:eastAsia="en-GB"/>
              </w:rPr>
            </w:pPr>
            <w:r w:rsidRPr="00457E5D">
              <w:rPr>
                <w:b/>
                <w:sz w:val="22"/>
                <w:szCs w:val="22"/>
                <w:u w:val="single"/>
                <w:lang w:val="sr-Cyrl-RS" w:eastAsia="en-GB"/>
              </w:rPr>
              <w:t>Прописивање поступка п</w:t>
            </w:r>
            <w:r w:rsidR="00C70DAF" w:rsidRPr="00457E5D">
              <w:rPr>
                <w:b/>
                <w:sz w:val="22"/>
                <w:szCs w:val="22"/>
                <w:u w:val="single"/>
                <w:lang w:val="sr-Cyrl-RS" w:eastAsia="en-GB"/>
              </w:rPr>
              <w:t>одношењ</w:t>
            </w:r>
            <w:r w:rsidRPr="00457E5D">
              <w:rPr>
                <w:b/>
                <w:sz w:val="22"/>
                <w:szCs w:val="22"/>
                <w:u w:val="single"/>
                <w:lang w:val="sr-Cyrl-RS" w:eastAsia="en-GB"/>
              </w:rPr>
              <w:t>а</w:t>
            </w:r>
            <w:r w:rsidR="00C70DAF" w:rsidRPr="00457E5D">
              <w:rPr>
                <w:b/>
                <w:sz w:val="22"/>
                <w:szCs w:val="22"/>
                <w:u w:val="single"/>
                <w:lang w:val="sr-Cyrl-RS" w:eastAsia="en-GB"/>
              </w:rPr>
              <w:t xml:space="preserve"> обавештења о престанку рада</w:t>
            </w:r>
          </w:p>
          <w:p w14:paraId="4DB55424" w14:textId="77777777" w:rsidR="00903FF1" w:rsidRPr="00457E5D" w:rsidRDefault="004C1D6A" w:rsidP="000E3AB7">
            <w:pPr>
              <w:pStyle w:val="odluka-zakon"/>
              <w:shd w:val="clear" w:color="auto" w:fill="FFFFFF"/>
              <w:jc w:val="both"/>
              <w:rPr>
                <w:sz w:val="22"/>
                <w:szCs w:val="22"/>
                <w:lang w:val="sr-Cyrl-RS"/>
              </w:rPr>
            </w:pPr>
            <w:r w:rsidRPr="00457E5D">
              <w:rPr>
                <w:sz w:val="22"/>
                <w:szCs w:val="22"/>
                <w:lang w:val="sr-Cyrl-RS"/>
              </w:rPr>
              <w:t xml:space="preserve">Предлаже се </w:t>
            </w:r>
            <w:r w:rsidR="00C70DAF" w:rsidRPr="00457E5D">
              <w:rPr>
                <w:sz w:val="22"/>
                <w:szCs w:val="22"/>
                <w:lang w:val="sr-Cyrl-RS"/>
              </w:rPr>
              <w:t xml:space="preserve">значајно поједностављење поступка, </w:t>
            </w:r>
            <w:r w:rsidR="002047AB" w:rsidRPr="00457E5D">
              <w:rPr>
                <w:sz w:val="22"/>
                <w:szCs w:val="22"/>
                <w:lang w:val="sr-Cyrl-RS"/>
              </w:rPr>
              <w:t>тако</w:t>
            </w:r>
            <w:r w:rsidR="00C70DAF" w:rsidRPr="00457E5D">
              <w:rPr>
                <w:sz w:val="22"/>
                <w:szCs w:val="22"/>
                <w:lang w:val="sr-Cyrl-RS"/>
              </w:rPr>
              <w:t xml:space="preserve"> што ће привредни субјекат, који жели да престане са обављањем делатности </w:t>
            </w:r>
            <w:r w:rsidR="006F6EBC" w:rsidRPr="00457E5D">
              <w:rPr>
                <w:sz w:val="22"/>
                <w:szCs w:val="22"/>
                <w:lang w:val="sr-Cyrl-RS"/>
              </w:rPr>
              <w:t>оспособљавања кандидата за возаче</w:t>
            </w:r>
            <w:r w:rsidR="00C70DAF" w:rsidRPr="00457E5D">
              <w:rPr>
                <w:sz w:val="22"/>
                <w:szCs w:val="22"/>
                <w:lang w:val="sr-Cyrl-RS"/>
              </w:rPr>
              <w:t>, поднети Министарству Обавештење о престанку обављања делатности. Како привредни субјекат може из било ко</w:t>
            </w:r>
            <w:r w:rsidR="00FF2181" w:rsidRPr="00457E5D">
              <w:rPr>
                <w:sz w:val="22"/>
                <w:szCs w:val="22"/>
                <w:lang w:val="sr-Cyrl-RS"/>
              </w:rPr>
              <w:t>г</w:t>
            </w:r>
            <w:r w:rsidR="00C70DAF" w:rsidRPr="00457E5D">
              <w:rPr>
                <w:sz w:val="22"/>
                <w:szCs w:val="22"/>
                <w:lang w:val="sr-Cyrl-RS"/>
              </w:rPr>
              <w:t xml:space="preserve"> разлога слободно одлучити да престане са обављањем делатности, то подношење документације и провера испуњености услова обиласком привредног субјекта</w:t>
            </w:r>
            <w:r w:rsidR="006978E6" w:rsidRPr="00457E5D">
              <w:rPr>
                <w:sz w:val="22"/>
                <w:szCs w:val="22"/>
                <w:lang w:val="sr-Cyrl-RS"/>
              </w:rPr>
              <w:t>,</w:t>
            </w:r>
            <w:r w:rsidR="00FF2181" w:rsidRPr="00457E5D">
              <w:rPr>
                <w:sz w:val="22"/>
                <w:szCs w:val="22"/>
                <w:lang w:val="sr-Cyrl-RS"/>
              </w:rPr>
              <w:t xml:space="preserve"> на начин на који се тренутно спроводи</w:t>
            </w:r>
            <w:r w:rsidR="006978E6" w:rsidRPr="00457E5D">
              <w:rPr>
                <w:sz w:val="22"/>
                <w:szCs w:val="22"/>
                <w:lang w:val="sr-Cyrl-RS"/>
              </w:rPr>
              <w:t>,</w:t>
            </w:r>
            <w:r w:rsidR="00C70DAF" w:rsidRPr="00457E5D">
              <w:rPr>
                <w:sz w:val="22"/>
                <w:szCs w:val="22"/>
                <w:lang w:val="sr-Cyrl-RS"/>
              </w:rPr>
              <w:t xml:space="preserve"> није </w:t>
            </w:r>
            <w:r w:rsidR="00FF2181" w:rsidRPr="00457E5D">
              <w:rPr>
                <w:sz w:val="22"/>
                <w:szCs w:val="22"/>
                <w:lang w:val="sr-Cyrl-RS"/>
              </w:rPr>
              <w:t xml:space="preserve">оправдано нити </w:t>
            </w:r>
            <w:r w:rsidR="00C70DAF" w:rsidRPr="00457E5D">
              <w:rPr>
                <w:sz w:val="22"/>
                <w:szCs w:val="22"/>
                <w:lang w:val="sr-Cyrl-RS"/>
              </w:rPr>
              <w:t xml:space="preserve">сврсисходно. </w:t>
            </w:r>
            <w:r w:rsidR="006F6EBC" w:rsidRPr="00457E5D">
              <w:rPr>
                <w:sz w:val="22"/>
                <w:szCs w:val="22"/>
                <w:lang w:val="sr-Cyrl-RS"/>
              </w:rPr>
              <w:t>Овоме иде у прилог и члан 307. Закона о безбедности саобраћаја на путевима, којим је наведено да ће надлежни орган „одузети дозволу правном лицу које обавља оспособљавање кандидата за возаче ако оно обавести у писаном облику тај орган да је престало да обавља обуку кандидата за возаче...“</w:t>
            </w:r>
          </w:p>
          <w:p w14:paraId="4069C34B" w14:textId="77777777" w:rsidR="003717D1" w:rsidRPr="00457E5D" w:rsidRDefault="003717D1" w:rsidP="000E3AB7">
            <w:pPr>
              <w:pStyle w:val="odluka-zakon"/>
              <w:shd w:val="clear" w:color="auto" w:fill="FFFFFF"/>
              <w:jc w:val="both"/>
              <w:rPr>
                <w:sz w:val="22"/>
                <w:szCs w:val="22"/>
                <w:lang w:val="sr-Cyrl-RS"/>
              </w:rPr>
            </w:pPr>
            <w:r w:rsidRPr="00457E5D">
              <w:rPr>
                <w:sz w:val="22"/>
                <w:szCs w:val="22"/>
                <w:lang w:val="sr-Cyrl-RS"/>
              </w:rPr>
              <w:t>С друге стране, о</w:t>
            </w:r>
            <w:r w:rsidR="003C364A" w:rsidRPr="00457E5D">
              <w:rPr>
                <w:sz w:val="22"/>
                <w:szCs w:val="22"/>
                <w:lang w:val="sr-Cyrl-RS"/>
              </w:rPr>
              <w:t xml:space="preserve">дузимање овлашћења по извршеном надзору </w:t>
            </w:r>
            <w:r w:rsidR="00903FF1" w:rsidRPr="00457E5D">
              <w:rPr>
                <w:sz w:val="22"/>
                <w:szCs w:val="22"/>
                <w:lang w:val="sr-Cyrl-RS"/>
              </w:rPr>
              <w:t xml:space="preserve">МУП-а </w:t>
            </w:r>
            <w:r w:rsidR="003C364A" w:rsidRPr="00457E5D">
              <w:rPr>
                <w:sz w:val="22"/>
                <w:szCs w:val="22"/>
                <w:lang w:val="sr-Cyrl-RS"/>
              </w:rPr>
              <w:t>над радом привредног друштва,</w:t>
            </w:r>
            <w:r w:rsidR="00903FF1" w:rsidRPr="00457E5D">
              <w:rPr>
                <w:sz w:val="22"/>
                <w:szCs w:val="22"/>
                <w:lang w:val="sr-Cyrl-RS"/>
              </w:rPr>
              <w:t xml:space="preserve"> након што је установљена потреба за одузимањем овлашћења, </w:t>
            </w:r>
            <w:r w:rsidRPr="00457E5D">
              <w:rPr>
                <w:sz w:val="22"/>
                <w:szCs w:val="22"/>
                <w:lang w:val="sr-Cyrl-RS"/>
              </w:rPr>
              <w:t xml:space="preserve">такође је </w:t>
            </w:r>
            <w:r w:rsidR="00903FF1" w:rsidRPr="00457E5D">
              <w:rPr>
                <w:sz w:val="22"/>
                <w:szCs w:val="22"/>
                <w:lang w:val="sr-Cyrl-RS"/>
              </w:rPr>
              <w:t>прописано</w:t>
            </w:r>
            <w:r w:rsidR="003C364A" w:rsidRPr="00457E5D">
              <w:rPr>
                <w:sz w:val="22"/>
                <w:szCs w:val="22"/>
                <w:lang w:val="sr-Cyrl-RS"/>
              </w:rPr>
              <w:t xml:space="preserve"> чланом 30</w:t>
            </w:r>
            <w:r w:rsidRPr="00457E5D">
              <w:rPr>
                <w:sz w:val="22"/>
                <w:szCs w:val="22"/>
                <w:lang w:val="sr-Cyrl-RS"/>
              </w:rPr>
              <w:t>7</w:t>
            </w:r>
            <w:r w:rsidR="003C364A" w:rsidRPr="00457E5D">
              <w:rPr>
                <w:sz w:val="22"/>
                <w:szCs w:val="22"/>
                <w:lang w:val="sr-Cyrl-RS"/>
              </w:rPr>
              <w:t>. Закона о безбедности саобраћаја</w:t>
            </w:r>
            <w:r w:rsidRPr="00457E5D">
              <w:rPr>
                <w:sz w:val="22"/>
                <w:szCs w:val="22"/>
                <w:lang w:val="sr-Cyrl-RS"/>
              </w:rPr>
              <w:t xml:space="preserve"> на путевима</w:t>
            </w:r>
            <w:r w:rsidR="003C364A" w:rsidRPr="00457E5D">
              <w:rPr>
                <w:sz w:val="22"/>
                <w:szCs w:val="22"/>
                <w:lang w:val="sr-Cyrl-RS"/>
              </w:rPr>
              <w:t xml:space="preserve">. </w:t>
            </w:r>
          </w:p>
          <w:p w14:paraId="3475E266" w14:textId="42BDCC9C" w:rsidR="0002259F" w:rsidRPr="00457E5D" w:rsidRDefault="003C364A" w:rsidP="000E3AB7">
            <w:pPr>
              <w:pStyle w:val="NormalWeb"/>
              <w:spacing w:before="0" w:beforeAutospacing="0" w:after="0" w:afterAutospacing="0"/>
              <w:jc w:val="both"/>
              <w:rPr>
                <w:color w:val="000000" w:themeColor="text1"/>
                <w:sz w:val="22"/>
                <w:szCs w:val="22"/>
                <w:lang w:val="sr-Cyrl-RS"/>
              </w:rPr>
            </w:pPr>
            <w:r w:rsidRPr="00457E5D">
              <w:rPr>
                <w:sz w:val="22"/>
                <w:szCs w:val="22"/>
                <w:lang w:val="sr-Cyrl-RS"/>
              </w:rPr>
              <w:t>Из разлога</w:t>
            </w:r>
            <w:r w:rsidR="00903FF1" w:rsidRPr="00457E5D">
              <w:rPr>
                <w:sz w:val="22"/>
                <w:szCs w:val="22"/>
                <w:lang w:val="sr-Cyrl-RS"/>
              </w:rPr>
              <w:t xml:space="preserve"> </w:t>
            </w:r>
            <w:r w:rsidR="003717D1" w:rsidRPr="00457E5D">
              <w:rPr>
                <w:sz w:val="22"/>
                <w:szCs w:val="22"/>
                <w:lang w:val="sr-Cyrl-RS"/>
              </w:rPr>
              <w:t xml:space="preserve">јасног </w:t>
            </w:r>
            <w:r w:rsidR="006978E6" w:rsidRPr="00457E5D">
              <w:rPr>
                <w:sz w:val="22"/>
                <w:szCs w:val="22"/>
                <w:lang w:val="sr-Cyrl-RS"/>
              </w:rPr>
              <w:t xml:space="preserve">разликовања овог поступка од поступка надзора, као и због предложеног </w:t>
            </w:r>
            <w:r w:rsidR="00903FF1" w:rsidRPr="00457E5D">
              <w:rPr>
                <w:sz w:val="22"/>
                <w:szCs w:val="22"/>
                <w:lang w:val="sr-Cyrl-RS"/>
              </w:rPr>
              <w:t>поједностављења</w:t>
            </w:r>
            <w:r w:rsidRPr="00457E5D">
              <w:rPr>
                <w:sz w:val="22"/>
                <w:szCs w:val="22"/>
                <w:lang w:val="sr-Cyrl-RS"/>
              </w:rPr>
              <w:t xml:space="preserve">, неопходно је јасно прописати поступак одузимања овлашћења за </w:t>
            </w:r>
            <w:r w:rsidR="00931C5B" w:rsidRPr="00457E5D">
              <w:rPr>
                <w:color w:val="000000" w:themeColor="text1"/>
                <w:sz w:val="22"/>
                <w:szCs w:val="22"/>
                <w:lang w:val="sr-Cyrl-RS"/>
              </w:rPr>
              <w:t>оспособљавање кандидата за возаче</w:t>
            </w:r>
            <w:r w:rsidR="00931C5B" w:rsidRPr="00457E5D">
              <w:rPr>
                <w:sz w:val="22"/>
                <w:szCs w:val="22"/>
                <w:lang w:val="sr-Cyrl-RS"/>
              </w:rPr>
              <w:t xml:space="preserve"> </w:t>
            </w:r>
            <w:r w:rsidRPr="00457E5D">
              <w:rPr>
                <w:sz w:val="22"/>
                <w:szCs w:val="22"/>
                <w:lang w:val="sr-Cyrl-RS"/>
              </w:rPr>
              <w:t xml:space="preserve">на захтев привредног субјекта. </w:t>
            </w:r>
            <w:r w:rsidR="006978E6" w:rsidRPr="00457E5D">
              <w:rPr>
                <w:sz w:val="22"/>
                <w:szCs w:val="22"/>
                <w:lang w:val="sr-Cyrl-RS"/>
              </w:rPr>
              <w:t>Потребно је д</w:t>
            </w:r>
            <w:r w:rsidR="0000296C" w:rsidRPr="00457E5D">
              <w:rPr>
                <w:sz w:val="22"/>
                <w:szCs w:val="22"/>
                <w:lang w:val="sr-Cyrl-RS"/>
              </w:rPr>
              <w:t xml:space="preserve">ефинисати да се поступак спроводи подношењем обавештења привредног субјекта, да субјекат престаје са радом наредног </w:t>
            </w:r>
            <w:r w:rsidR="0000296C" w:rsidRPr="00457E5D">
              <w:rPr>
                <w:color w:val="000000" w:themeColor="text1"/>
                <w:sz w:val="22"/>
                <w:szCs w:val="22"/>
                <w:lang w:val="sr-Cyrl-RS"/>
              </w:rPr>
              <w:t xml:space="preserve">дана од дана достављања обавештења </w:t>
            </w:r>
            <w:r w:rsidR="006978E6" w:rsidRPr="00457E5D">
              <w:rPr>
                <w:color w:val="000000" w:themeColor="text1"/>
                <w:sz w:val="22"/>
                <w:szCs w:val="22"/>
                <w:lang w:val="sr-Cyrl-RS"/>
              </w:rPr>
              <w:t xml:space="preserve">надлежном органу, </w:t>
            </w:r>
            <w:r w:rsidR="0002259F" w:rsidRPr="00457E5D">
              <w:rPr>
                <w:color w:val="000000" w:themeColor="text1"/>
                <w:sz w:val="22"/>
                <w:szCs w:val="22"/>
                <w:lang w:val="sr-Cyrl-RS"/>
              </w:rPr>
              <w:t>као и да надлежни орган доноси решење о престанку важења овлашћења за оспособљавање кандидата за возаче, у року од 15 дана од дана подношења обавештења.</w:t>
            </w:r>
          </w:p>
          <w:p w14:paraId="297B27D7" w14:textId="77777777" w:rsidR="0002259F" w:rsidRPr="00457E5D" w:rsidRDefault="0002259F" w:rsidP="000E3AB7">
            <w:pPr>
              <w:pStyle w:val="NormalWeb"/>
              <w:spacing w:before="0" w:beforeAutospacing="0" w:after="0" w:afterAutospacing="0"/>
              <w:jc w:val="both"/>
              <w:rPr>
                <w:color w:val="000000" w:themeColor="text1"/>
                <w:sz w:val="22"/>
                <w:szCs w:val="22"/>
                <w:lang w:val="sr-Cyrl-RS"/>
              </w:rPr>
            </w:pPr>
          </w:p>
          <w:p w14:paraId="74B43333" w14:textId="77777777" w:rsidR="0002259F" w:rsidRPr="00457E5D" w:rsidRDefault="0002259F" w:rsidP="000E3AB7">
            <w:pPr>
              <w:pStyle w:val="NormalWeb"/>
              <w:spacing w:before="0" w:beforeAutospacing="0" w:after="0" w:afterAutospacing="0"/>
              <w:jc w:val="both"/>
              <w:rPr>
                <w:color w:val="000000" w:themeColor="text1"/>
                <w:sz w:val="22"/>
                <w:szCs w:val="22"/>
                <w:lang w:val="sr-Cyrl-RS"/>
              </w:rPr>
            </w:pPr>
            <w:r w:rsidRPr="00457E5D">
              <w:rPr>
                <w:color w:val="000000" w:themeColor="text1"/>
                <w:sz w:val="22"/>
                <w:szCs w:val="22"/>
                <w:lang w:val="sr-Cyrl-RS"/>
              </w:rPr>
              <w:t>Прописати и нов назив поступка: Обавештење о престанку обављања послова оспособљавања кандидата за возаче.</w:t>
            </w:r>
          </w:p>
          <w:p w14:paraId="401D3266" w14:textId="77777777" w:rsidR="0002259F" w:rsidRPr="00457E5D" w:rsidRDefault="0002259F" w:rsidP="000E3AB7">
            <w:pPr>
              <w:pStyle w:val="NormalWeb"/>
              <w:spacing w:before="0" w:beforeAutospacing="0" w:after="0" w:afterAutospacing="0"/>
              <w:jc w:val="both"/>
              <w:rPr>
                <w:sz w:val="22"/>
                <w:szCs w:val="22"/>
                <w:lang w:val="sr-Cyrl-RS"/>
              </w:rPr>
            </w:pPr>
            <w:r w:rsidRPr="00457E5D">
              <w:rPr>
                <w:sz w:val="22"/>
                <w:szCs w:val="22"/>
                <w:lang w:val="sr-Cyrl-RS"/>
              </w:rPr>
              <w:t xml:space="preserve"> </w:t>
            </w:r>
          </w:p>
          <w:p w14:paraId="20E8E3BB" w14:textId="384DF809" w:rsidR="006B0C28" w:rsidRPr="003970A3" w:rsidRDefault="00903FF1" w:rsidP="000E3AB7">
            <w:pPr>
              <w:pStyle w:val="NormalWeb"/>
              <w:spacing w:before="0" w:beforeAutospacing="0" w:after="0" w:afterAutospacing="0"/>
              <w:jc w:val="both"/>
              <w:rPr>
                <w:b/>
                <w:sz w:val="22"/>
                <w:szCs w:val="22"/>
                <w:lang w:val="sr-Cyrl-RS"/>
              </w:rPr>
            </w:pPr>
            <w:r w:rsidRPr="00457E5D">
              <w:rPr>
                <w:rFonts w:eastAsia="Calibri"/>
                <w:b/>
                <w:sz w:val="22"/>
                <w:szCs w:val="22"/>
                <w:lang w:val="sr-Cyrl-RS"/>
              </w:rPr>
              <w:t xml:space="preserve">За примену ове препоруке, потребно је изменити и допунити </w:t>
            </w:r>
            <w:r w:rsidRPr="00457E5D">
              <w:rPr>
                <w:b/>
                <w:sz w:val="22"/>
                <w:szCs w:val="22"/>
                <w:lang w:val="sr-Cyrl-RS"/>
              </w:rPr>
              <w:t>Закон о безбедности саобраћаја на путевима.</w:t>
            </w:r>
            <w:bookmarkStart w:id="1" w:name="_GoBack"/>
            <w:bookmarkEnd w:id="1"/>
          </w:p>
          <w:p w14:paraId="435BE235" w14:textId="77777777" w:rsidR="00EF3018" w:rsidRPr="00EF3018" w:rsidRDefault="00EF3018" w:rsidP="000E3AB7">
            <w:pPr>
              <w:pStyle w:val="NormalWeb"/>
              <w:spacing w:before="0" w:beforeAutospacing="0" w:after="0" w:afterAutospacing="0"/>
              <w:jc w:val="both"/>
              <w:rPr>
                <w:b/>
                <w:sz w:val="22"/>
                <w:szCs w:val="22"/>
              </w:rPr>
            </w:pPr>
          </w:p>
          <w:p w14:paraId="75EFFFD5" w14:textId="77777777" w:rsidR="004C1D6A" w:rsidRPr="00457E5D" w:rsidRDefault="0007079A" w:rsidP="000E3AB7">
            <w:pPr>
              <w:pStyle w:val="NormalWeb"/>
              <w:numPr>
                <w:ilvl w:val="1"/>
                <w:numId w:val="29"/>
              </w:numPr>
              <w:spacing w:before="0" w:beforeAutospacing="0" w:after="0" w:afterAutospacing="0"/>
              <w:jc w:val="both"/>
              <w:rPr>
                <w:b/>
                <w:sz w:val="22"/>
                <w:szCs w:val="22"/>
                <w:u w:val="single"/>
                <w:lang w:val="sr-Cyrl-RS"/>
              </w:rPr>
            </w:pPr>
            <w:r w:rsidRPr="00457E5D">
              <w:rPr>
                <w:b/>
                <w:sz w:val="22"/>
                <w:szCs w:val="22"/>
                <w:u w:val="single"/>
                <w:lang w:val="sr-Cyrl-RS"/>
              </w:rPr>
              <w:t>Увођење о</w:t>
            </w:r>
            <w:r w:rsidR="004C1D6A" w:rsidRPr="00457E5D">
              <w:rPr>
                <w:b/>
                <w:sz w:val="22"/>
                <w:szCs w:val="22"/>
                <w:u w:val="single"/>
                <w:lang w:val="sr-Cyrl-RS"/>
              </w:rPr>
              <w:t>бра</w:t>
            </w:r>
            <w:r w:rsidRPr="00457E5D">
              <w:rPr>
                <w:b/>
                <w:sz w:val="22"/>
                <w:szCs w:val="22"/>
                <w:u w:val="single"/>
                <w:lang w:val="sr-Cyrl-RS"/>
              </w:rPr>
              <w:t xml:space="preserve">сца </w:t>
            </w:r>
            <w:r w:rsidR="006978E6" w:rsidRPr="00457E5D">
              <w:rPr>
                <w:b/>
                <w:sz w:val="22"/>
                <w:szCs w:val="22"/>
                <w:u w:val="single"/>
                <w:lang w:val="sr-Cyrl-RS"/>
              </w:rPr>
              <w:t>обавештења</w:t>
            </w:r>
            <w:r w:rsidR="004C1D6A" w:rsidRPr="00457E5D">
              <w:rPr>
                <w:b/>
                <w:sz w:val="22"/>
                <w:szCs w:val="22"/>
                <w:u w:val="single"/>
                <w:lang w:val="sr-Cyrl-RS"/>
              </w:rPr>
              <w:t xml:space="preserve"> </w:t>
            </w:r>
          </w:p>
          <w:p w14:paraId="13367A81" w14:textId="77777777" w:rsidR="004C1D6A" w:rsidRPr="00457E5D" w:rsidRDefault="004C1D6A" w:rsidP="000E3AB7">
            <w:pPr>
              <w:rPr>
                <w:rFonts w:ascii="Times New Roman" w:hAnsi="Times New Roman"/>
                <w:b/>
                <w:color w:val="FF0000"/>
                <w:sz w:val="22"/>
                <w:szCs w:val="22"/>
                <w:lang w:val="sr-Cyrl-RS"/>
              </w:rPr>
            </w:pPr>
          </w:p>
          <w:p w14:paraId="2C065E89" w14:textId="77777777" w:rsidR="004C1D6A" w:rsidRPr="00457E5D" w:rsidRDefault="004C1D6A" w:rsidP="000E3AB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0B65860A" w14:textId="77777777" w:rsidR="004C1D6A" w:rsidRPr="00457E5D" w:rsidRDefault="004C1D6A" w:rsidP="000E3AB7">
            <w:pPr>
              <w:pStyle w:val="ListParagraph"/>
              <w:numPr>
                <w:ilvl w:val="0"/>
                <w:numId w:val="27"/>
              </w:numPr>
              <w:spacing w:before="100" w:beforeAutospacing="1" w:afterAutospacing="1"/>
              <w:ind w:left="390"/>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lastRenderedPageBreak/>
              <w:t xml:space="preserve">Увођење обрасца </w:t>
            </w:r>
            <w:r w:rsidR="0007079A" w:rsidRPr="00457E5D">
              <w:rPr>
                <w:rFonts w:ascii="Times New Roman" w:eastAsia="Times New Roman" w:hAnsi="Times New Roman"/>
                <w:sz w:val="22"/>
                <w:szCs w:val="22"/>
                <w:lang w:val="sr-Cyrl-RS"/>
              </w:rPr>
              <w:t>обавештења</w:t>
            </w:r>
            <w:r w:rsidRPr="00457E5D">
              <w:rPr>
                <w:rFonts w:ascii="Times New Roman" w:eastAsia="Times New Roman" w:hAnsi="Times New Roman"/>
                <w:sz w:val="22"/>
                <w:szCs w:val="22"/>
                <w:lang w:val="sr-Cyrl-RS"/>
              </w:rPr>
              <w:t xml:space="preserve">, који ће садржати стандардне елементе обрасца захтева, који укључују: </w:t>
            </w:r>
          </w:p>
          <w:p w14:paraId="236930C5" w14:textId="77777777" w:rsidR="002775AF" w:rsidRPr="002775AF" w:rsidRDefault="002775AF" w:rsidP="005C2018">
            <w:pPr>
              <w:numPr>
                <w:ilvl w:val="1"/>
                <w:numId w:val="2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1580ACF1" w14:textId="77777777" w:rsidR="002775AF" w:rsidRPr="002775AF" w:rsidRDefault="002775AF" w:rsidP="005C2018">
            <w:pPr>
              <w:numPr>
                <w:ilvl w:val="1"/>
                <w:numId w:val="2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Шифру административног поступка или назив обрасца </w:t>
            </w:r>
            <w:r w:rsidRPr="002775AF">
              <w:rPr>
                <w:rFonts w:ascii="Times New Roman" w:eastAsia="Times New Roman" w:hAnsi="Times New Roman"/>
                <w:sz w:val="22"/>
                <w:szCs w:val="22"/>
                <w:lang w:val="sr-Latn-RS"/>
              </w:rPr>
              <w:t xml:space="preserve">- </w:t>
            </w:r>
            <w:r w:rsidRPr="002775AF">
              <w:rPr>
                <w:rFonts w:ascii="Times New Roman" w:eastAsia="Times New Roman" w:hAnsi="Times New Roman"/>
                <w:sz w:val="22"/>
                <w:szCs w:val="22"/>
                <w:lang w:val="sr-Cyrl-RS"/>
              </w:rPr>
              <w:t>може да стоји у горњем десном углу обрасца;</w:t>
            </w:r>
          </w:p>
          <w:p w14:paraId="047755F2" w14:textId="77777777" w:rsidR="002775AF" w:rsidRPr="002775AF" w:rsidRDefault="002775AF" w:rsidP="005C2018">
            <w:pPr>
              <w:numPr>
                <w:ilvl w:val="1"/>
                <w:numId w:val="2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7128E7D3" w14:textId="61003BF6" w:rsidR="002775AF" w:rsidRPr="002775AF" w:rsidRDefault="002775AF" w:rsidP="005C2018">
            <w:pPr>
              <w:numPr>
                <w:ilvl w:val="1"/>
                <w:numId w:val="2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Места за унос информација о подносиоцу </w:t>
            </w:r>
            <w:r>
              <w:rPr>
                <w:rFonts w:ascii="Times New Roman" w:eastAsia="Times New Roman" w:hAnsi="Times New Roman"/>
                <w:sz w:val="22"/>
                <w:szCs w:val="22"/>
                <w:lang w:val="sr-Cyrl-RS"/>
              </w:rPr>
              <w:t>обавештења</w:t>
            </w:r>
            <w:r w:rsidRPr="002775AF">
              <w:rPr>
                <w:rFonts w:ascii="Times New Roman" w:eastAsia="Times New Roman" w:hAnsi="Times New Roman"/>
                <w:sz w:val="22"/>
                <w:szCs w:val="22"/>
                <w:lang w:val="sr-Cyrl-RS"/>
              </w:rPr>
              <w:t xml:space="preserve"> (Назив, седиште, ПИБ, матични број, адреса електронске поште);</w:t>
            </w:r>
          </w:p>
          <w:p w14:paraId="51987343" w14:textId="77777777" w:rsidR="004C1D6A" w:rsidRPr="002775AF" w:rsidRDefault="004C1D6A" w:rsidP="005C2018">
            <w:pPr>
              <w:pStyle w:val="ListParagraph"/>
              <w:numPr>
                <w:ilvl w:val="1"/>
                <w:numId w:val="27"/>
              </w:numPr>
              <w:spacing w:before="100" w:beforeAutospacing="1" w:afterAutospacing="1"/>
              <w:ind w:left="885"/>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Места за унос специфичних информација за конкретан поступак</w:t>
            </w:r>
            <w:r w:rsidR="00C8675D" w:rsidRPr="002775AF">
              <w:rPr>
                <w:rFonts w:ascii="Times New Roman" w:eastAsia="Times New Roman" w:hAnsi="Times New Roman"/>
                <w:sz w:val="22"/>
                <w:szCs w:val="22"/>
                <w:lang w:val="sr-Cyrl-RS"/>
              </w:rPr>
              <w:t>,</w:t>
            </w:r>
            <w:r w:rsidRPr="002775AF">
              <w:rPr>
                <w:rFonts w:ascii="Times New Roman" w:eastAsia="Times New Roman" w:hAnsi="Times New Roman"/>
                <w:sz w:val="22"/>
                <w:szCs w:val="22"/>
                <w:lang w:val="sr-Cyrl-RS"/>
              </w:rPr>
              <w:t xml:space="preserve"> укључујући и информације, потребне за прибављање података по службеној дужности (</w:t>
            </w:r>
            <w:r w:rsidR="0000296C" w:rsidRPr="002775AF">
              <w:rPr>
                <w:rFonts w:ascii="Times New Roman" w:eastAsia="Times New Roman" w:hAnsi="Times New Roman"/>
                <w:sz w:val="22"/>
                <w:szCs w:val="22"/>
                <w:lang w:val="sr-Cyrl-RS"/>
              </w:rPr>
              <w:t xml:space="preserve">број решења о овлашћењу привредног друштва за </w:t>
            </w:r>
            <w:r w:rsidR="00E951FD" w:rsidRPr="002775AF">
              <w:rPr>
                <w:rFonts w:ascii="Times New Roman" w:eastAsia="Times New Roman" w:hAnsi="Times New Roman"/>
                <w:sz w:val="22"/>
                <w:szCs w:val="22"/>
                <w:lang w:val="sr-Cyrl-RS"/>
              </w:rPr>
              <w:t>оспособљавање кандидата за возаче</w:t>
            </w:r>
            <w:r w:rsidRPr="002775AF">
              <w:rPr>
                <w:rFonts w:ascii="Times New Roman" w:eastAsia="Times New Roman" w:hAnsi="Times New Roman"/>
                <w:sz w:val="22"/>
                <w:szCs w:val="22"/>
                <w:lang w:val="sr-Cyrl-RS"/>
              </w:rPr>
              <w:t>);</w:t>
            </w:r>
          </w:p>
          <w:p w14:paraId="220D5D21" w14:textId="77777777" w:rsidR="002775AF" w:rsidRPr="002775AF" w:rsidRDefault="002775AF" w:rsidP="005C2018">
            <w:pPr>
              <w:numPr>
                <w:ilvl w:val="1"/>
                <w:numId w:val="27"/>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Информације о потребној документацији: </w:t>
            </w:r>
          </w:p>
          <w:p w14:paraId="75BA7E32" w14:textId="77777777" w:rsidR="002775AF" w:rsidRPr="002775AF" w:rsidRDefault="002775AF" w:rsidP="005C2018">
            <w:pPr>
              <w:numPr>
                <w:ilvl w:val="0"/>
                <w:numId w:val="32"/>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2775AF">
              <w:rPr>
                <w:rFonts w:ascii="Times New Roman" w:hAnsi="Times New Roman"/>
                <w:sz w:val="22"/>
                <w:szCs w:val="22"/>
                <w:lang w:val="sr-Cyrl-RS"/>
              </w:rPr>
              <w:t>таксативно набројана сва потребна документа</w:t>
            </w:r>
          </w:p>
          <w:p w14:paraId="0E8841BF" w14:textId="77777777" w:rsidR="002775AF" w:rsidRPr="002775AF" w:rsidRDefault="002775AF" w:rsidP="005C2018">
            <w:pPr>
              <w:numPr>
                <w:ilvl w:val="0"/>
                <w:numId w:val="32"/>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2775AF">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2775AF">
              <w:rPr>
                <w:rFonts w:ascii="Times New Roman" w:hAnsi="Times New Roman"/>
                <w:sz w:val="22"/>
                <w:szCs w:val="22"/>
                <w:lang w:val="sr-Cyrl-RS"/>
              </w:rPr>
              <w:tab/>
              <w:t>уколико се документација подноси у папиру</w:t>
            </w:r>
          </w:p>
          <w:p w14:paraId="1C4F0059" w14:textId="77777777" w:rsidR="002775AF" w:rsidRPr="002775AF" w:rsidRDefault="002775AF" w:rsidP="005C2018">
            <w:pPr>
              <w:numPr>
                <w:ilvl w:val="0"/>
                <w:numId w:val="32"/>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2775AF">
              <w:rPr>
                <w:rFonts w:ascii="Times New Roman" w:hAnsi="Times New Roman"/>
                <w:sz w:val="22"/>
                <w:szCs w:val="22"/>
                <w:lang w:val="sr-Cyrl-RS"/>
              </w:rPr>
              <w:t>издавалац документа</w:t>
            </w:r>
          </w:p>
          <w:p w14:paraId="1DCD2682" w14:textId="77777777" w:rsidR="002775AF" w:rsidRPr="002775AF" w:rsidRDefault="002775AF" w:rsidP="005C2018">
            <w:pPr>
              <w:numPr>
                <w:ilvl w:val="0"/>
                <w:numId w:val="32"/>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2775AF">
              <w:rPr>
                <w:rFonts w:ascii="Times New Roman" w:hAnsi="Times New Roman"/>
                <w:sz w:val="22"/>
                <w:szCs w:val="22"/>
                <w:lang w:val="sr-Cyrl-RS"/>
              </w:rPr>
              <w:t xml:space="preserve">специфичности у вези документа, ако их има (нпр. број потребних примерака, </w:t>
            </w:r>
            <w:r w:rsidRPr="002775AF">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2775AF">
              <w:rPr>
                <w:rFonts w:ascii="Times New Roman" w:hAnsi="Times New Roman"/>
                <w:sz w:val="22"/>
                <w:szCs w:val="22"/>
                <w:lang w:val="sr-Cyrl-RS"/>
              </w:rPr>
              <w:tab/>
              <w:t>документ подносе само привредна друштва и сл.);</w:t>
            </w:r>
          </w:p>
          <w:p w14:paraId="624B0A56" w14:textId="1FC921C1" w:rsidR="002775AF" w:rsidRPr="002775AF" w:rsidRDefault="002775AF" w:rsidP="005C2018">
            <w:pPr>
              <w:numPr>
                <w:ilvl w:val="1"/>
                <w:numId w:val="27"/>
              </w:numPr>
              <w:ind w:left="885"/>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Изјаву подносиоца </w:t>
            </w:r>
            <w:r>
              <w:rPr>
                <w:rFonts w:ascii="Times New Roman" w:eastAsia="Times New Roman" w:hAnsi="Times New Roman"/>
                <w:sz w:val="22"/>
                <w:szCs w:val="22"/>
                <w:lang w:val="sr-Cyrl-RS"/>
              </w:rPr>
              <w:t>обавештења</w:t>
            </w:r>
            <w:r w:rsidRPr="002775AF">
              <w:rPr>
                <w:rFonts w:ascii="Times New Roman" w:eastAsia="Times New Roman" w:hAnsi="Times New Roman"/>
                <w:sz w:val="22"/>
                <w:szCs w:val="22"/>
                <w:lang w:val="sr-Cyrl-RS"/>
              </w:rPr>
              <w:t xml:space="preserve">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73D87F86" w14:textId="77777777" w:rsidR="002775AF" w:rsidRPr="002775AF" w:rsidRDefault="002775AF" w:rsidP="005C2018">
            <w:pPr>
              <w:shd w:val="clear" w:color="auto" w:fill="FFFFFF"/>
              <w:ind w:left="885"/>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1. ДА</w:t>
            </w:r>
          </w:p>
          <w:p w14:paraId="53A1224D" w14:textId="77777777" w:rsidR="002775AF" w:rsidRPr="002775AF" w:rsidRDefault="002775AF" w:rsidP="005C2018">
            <w:pPr>
              <w:shd w:val="clear" w:color="auto" w:fill="FFFFFF"/>
              <w:ind w:left="885"/>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2. НЕ</w:t>
            </w:r>
          </w:p>
          <w:p w14:paraId="67ADD018" w14:textId="77777777" w:rsidR="002775AF" w:rsidRPr="002775AF" w:rsidRDefault="002775AF" w:rsidP="005C2018">
            <w:pPr>
              <w:shd w:val="clear" w:color="auto" w:fill="FFFFFF"/>
              <w:ind w:left="885"/>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121506AF" w14:textId="77777777" w:rsidR="002775AF" w:rsidRPr="002775AF" w:rsidRDefault="002775AF" w:rsidP="005C2018">
            <w:pPr>
              <w:shd w:val="clear" w:color="auto" w:fill="FFFFFF"/>
              <w:ind w:left="885"/>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BAE1282" w14:textId="3B9C5691" w:rsidR="002775AF" w:rsidRPr="002775AF" w:rsidRDefault="002775AF" w:rsidP="005C2018">
            <w:pPr>
              <w:numPr>
                <w:ilvl w:val="1"/>
                <w:numId w:val="27"/>
              </w:numPr>
              <w:ind w:left="885"/>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Место за унос података о месту и датуму подношења </w:t>
            </w:r>
            <w:r>
              <w:rPr>
                <w:rFonts w:ascii="Times New Roman" w:eastAsia="Times New Roman" w:hAnsi="Times New Roman"/>
                <w:sz w:val="22"/>
                <w:szCs w:val="22"/>
                <w:lang w:val="sr-Cyrl-RS"/>
              </w:rPr>
              <w:t>обавештења</w:t>
            </w:r>
            <w:r w:rsidRPr="002775AF">
              <w:rPr>
                <w:rFonts w:ascii="Times New Roman" w:eastAsia="Times New Roman" w:hAnsi="Times New Roman"/>
                <w:sz w:val="22"/>
                <w:szCs w:val="22"/>
                <w:lang w:val="sr-Cyrl-RS"/>
              </w:rPr>
              <w:t xml:space="preserve">; </w:t>
            </w:r>
          </w:p>
          <w:p w14:paraId="7008E223" w14:textId="7AB82834" w:rsidR="002775AF" w:rsidRPr="002775AF" w:rsidRDefault="002775AF" w:rsidP="005C2018">
            <w:pPr>
              <w:numPr>
                <w:ilvl w:val="1"/>
                <w:numId w:val="27"/>
              </w:numPr>
              <w:ind w:left="885"/>
              <w:rPr>
                <w:sz w:val="22"/>
                <w:szCs w:val="22"/>
                <w:lang w:val="sr-Cyrl-RS"/>
              </w:rPr>
            </w:pPr>
            <w:r w:rsidRPr="002775AF">
              <w:rPr>
                <w:rFonts w:ascii="Times New Roman" w:eastAsia="Times New Roman" w:hAnsi="Times New Roman"/>
                <w:sz w:val="22"/>
                <w:szCs w:val="22"/>
                <w:lang w:val="sr-Cyrl-RS"/>
              </w:rPr>
              <w:t xml:space="preserve">Место за потпис подносиоца </w:t>
            </w:r>
            <w:r>
              <w:rPr>
                <w:rFonts w:ascii="Times New Roman" w:eastAsia="Times New Roman" w:hAnsi="Times New Roman"/>
                <w:sz w:val="22"/>
                <w:szCs w:val="22"/>
                <w:lang w:val="sr-Cyrl-RS"/>
              </w:rPr>
              <w:t>обавештења</w:t>
            </w:r>
            <w:r w:rsidRPr="002775AF">
              <w:rPr>
                <w:rFonts w:ascii="Times New Roman" w:eastAsia="Times New Roman" w:hAnsi="Times New Roman"/>
                <w:sz w:val="22"/>
                <w:szCs w:val="22"/>
                <w:lang w:val="sr-Cyrl-RS"/>
              </w:rPr>
              <w:t>.</w:t>
            </w:r>
          </w:p>
          <w:p w14:paraId="1FD83B8C" w14:textId="77777777" w:rsidR="002775AF" w:rsidRPr="002775AF" w:rsidRDefault="002775AF" w:rsidP="00436798">
            <w:pPr>
              <w:ind w:left="427"/>
              <w:rPr>
                <w:rFonts w:ascii="Times New Roman" w:eastAsia="Times New Roman" w:hAnsi="Times New Roman"/>
                <w:sz w:val="22"/>
                <w:szCs w:val="22"/>
                <w:lang w:val="sr-Cyrl-RS"/>
              </w:rPr>
            </w:pPr>
          </w:p>
          <w:p w14:paraId="457133D0" w14:textId="77777777" w:rsidR="002775AF" w:rsidRPr="002775AF" w:rsidRDefault="002775AF" w:rsidP="002775AF">
            <w:pPr>
              <w:rPr>
                <w:rFonts w:ascii="Times New Roman" w:eastAsia="Times New Roman" w:hAnsi="Times New Roman"/>
                <w:sz w:val="22"/>
                <w:szCs w:val="22"/>
                <w:lang w:val="sr-Cyrl-RS"/>
              </w:rPr>
            </w:pPr>
          </w:p>
          <w:p w14:paraId="22DD971E" w14:textId="300D8F66" w:rsidR="002775AF" w:rsidRPr="002775AF" w:rsidRDefault="002775AF" w:rsidP="002775AF">
            <w:pPr>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Уз образац </w:t>
            </w:r>
            <w:r>
              <w:rPr>
                <w:rFonts w:ascii="Times New Roman" w:eastAsia="Times New Roman" w:hAnsi="Times New Roman"/>
                <w:sz w:val="22"/>
                <w:szCs w:val="22"/>
                <w:lang w:val="sr-Cyrl-RS"/>
              </w:rPr>
              <w:t>обавештења</w:t>
            </w:r>
            <w:r w:rsidRPr="002775AF">
              <w:rPr>
                <w:rFonts w:ascii="Times New Roman" w:eastAsia="Times New Roman" w:hAnsi="Times New Roman"/>
                <w:sz w:val="22"/>
                <w:szCs w:val="22"/>
                <w:lang w:val="sr-Cyrl-RS"/>
              </w:rPr>
              <w:t xml:space="preserve"> стоји и писмeна информација о:</w:t>
            </w:r>
          </w:p>
          <w:p w14:paraId="29FB2A99" w14:textId="77777777" w:rsidR="002775AF" w:rsidRPr="002775AF" w:rsidRDefault="002775AF" w:rsidP="002775AF">
            <w:pPr>
              <w:rPr>
                <w:rFonts w:ascii="Times New Roman" w:eastAsia="Times New Roman" w:hAnsi="Times New Roman"/>
                <w:sz w:val="22"/>
                <w:szCs w:val="22"/>
                <w:lang w:val="sr-Cyrl-RS"/>
              </w:rPr>
            </w:pPr>
          </w:p>
          <w:p w14:paraId="239DFB1D" w14:textId="77777777" w:rsidR="002775AF" w:rsidRPr="002775AF" w:rsidRDefault="002775AF" w:rsidP="005C2018">
            <w:pPr>
              <w:numPr>
                <w:ilvl w:val="1"/>
                <w:numId w:val="27"/>
              </w:numPr>
              <w:ind w:left="743"/>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Прописаном року за решавање предмета </w:t>
            </w:r>
          </w:p>
          <w:p w14:paraId="7EB73E9B" w14:textId="77777777" w:rsidR="002775AF" w:rsidRPr="002775AF" w:rsidRDefault="002775AF" w:rsidP="005C2018">
            <w:pPr>
              <w:numPr>
                <w:ilvl w:val="1"/>
                <w:numId w:val="27"/>
              </w:numPr>
              <w:ind w:left="743"/>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Финансијским издацима:</w:t>
            </w:r>
          </w:p>
          <w:p w14:paraId="56E9AD8E" w14:textId="77777777" w:rsidR="002775AF" w:rsidRPr="002775AF" w:rsidRDefault="002775AF" w:rsidP="002775AF">
            <w:pPr>
              <w:pStyle w:val="ListParagraph"/>
              <w:numPr>
                <w:ilvl w:val="0"/>
                <w:numId w:val="32"/>
              </w:numPr>
              <w:ind w:left="1276"/>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Износ издатка</w:t>
            </w:r>
          </w:p>
          <w:p w14:paraId="5DB3F421" w14:textId="77777777" w:rsidR="002775AF" w:rsidRPr="002775AF" w:rsidRDefault="002775AF" w:rsidP="002775AF">
            <w:pPr>
              <w:pStyle w:val="ListParagraph"/>
              <w:numPr>
                <w:ilvl w:val="0"/>
                <w:numId w:val="32"/>
              </w:numPr>
              <w:ind w:left="1276"/>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Сврха уплате</w:t>
            </w:r>
          </w:p>
          <w:p w14:paraId="5BA98422" w14:textId="77777777" w:rsidR="002775AF" w:rsidRPr="002775AF" w:rsidRDefault="002775AF" w:rsidP="002775AF">
            <w:pPr>
              <w:pStyle w:val="ListParagraph"/>
              <w:numPr>
                <w:ilvl w:val="0"/>
                <w:numId w:val="32"/>
              </w:numPr>
              <w:ind w:left="1276"/>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Назив и адреса примаоца </w:t>
            </w:r>
          </w:p>
          <w:p w14:paraId="113EE6A5" w14:textId="77777777" w:rsidR="002775AF" w:rsidRPr="002775AF" w:rsidRDefault="002775AF" w:rsidP="002775AF">
            <w:pPr>
              <w:pStyle w:val="ListParagraph"/>
              <w:numPr>
                <w:ilvl w:val="0"/>
                <w:numId w:val="32"/>
              </w:numPr>
              <w:ind w:left="1276"/>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Број рачуна</w:t>
            </w:r>
          </w:p>
          <w:p w14:paraId="3522F6B3" w14:textId="77777777" w:rsidR="002775AF" w:rsidRPr="002775AF" w:rsidRDefault="002775AF" w:rsidP="002775AF">
            <w:pPr>
              <w:pStyle w:val="ListParagraph"/>
              <w:numPr>
                <w:ilvl w:val="0"/>
                <w:numId w:val="32"/>
              </w:numPr>
              <w:ind w:left="1276"/>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Модел и позив на број</w:t>
            </w:r>
          </w:p>
          <w:p w14:paraId="357F70D9" w14:textId="191ED0D9" w:rsidR="004C1D6A" w:rsidRPr="002775AF" w:rsidRDefault="004C1D6A" w:rsidP="000E3AB7">
            <w:pPr>
              <w:pStyle w:val="ListParagraph"/>
              <w:numPr>
                <w:ilvl w:val="0"/>
                <w:numId w:val="27"/>
              </w:numPr>
              <w:spacing w:before="100" w:beforeAutospacing="1" w:afterAutospacing="1"/>
              <w:ind w:left="390"/>
              <w:rPr>
                <w:rFonts w:ascii="Times New Roman" w:eastAsia="Times New Roman" w:hAnsi="Times New Roman"/>
                <w:sz w:val="22"/>
                <w:szCs w:val="22"/>
                <w:lang w:val="sr-Cyrl-RS"/>
              </w:rPr>
            </w:pPr>
            <w:r w:rsidRPr="002775AF">
              <w:rPr>
                <w:rFonts w:ascii="Times New Roman" w:eastAsia="Times New Roman" w:hAnsi="Times New Roman"/>
                <w:sz w:val="22"/>
                <w:szCs w:val="22"/>
                <w:lang w:val="sr-Cyrl-RS"/>
              </w:rPr>
              <w:t xml:space="preserve">Омогућавање електронског попуњавања обрасца </w:t>
            </w:r>
            <w:r w:rsidR="005A1F0A" w:rsidRPr="002775AF">
              <w:rPr>
                <w:rFonts w:ascii="Times New Roman" w:eastAsia="Times New Roman" w:hAnsi="Times New Roman"/>
                <w:sz w:val="22"/>
                <w:szCs w:val="22"/>
                <w:lang w:val="sr-Cyrl-RS"/>
              </w:rPr>
              <w:t>обавештења</w:t>
            </w:r>
            <w:r w:rsidRPr="002775AF">
              <w:rPr>
                <w:rFonts w:ascii="Times New Roman" w:eastAsia="Times New Roman" w:hAnsi="Times New Roman"/>
                <w:sz w:val="22"/>
                <w:szCs w:val="22"/>
                <w:lang w:val="sr-Cyrl-RS"/>
              </w:rPr>
              <w:t>.</w:t>
            </w:r>
          </w:p>
          <w:p w14:paraId="75190228" w14:textId="77777777" w:rsidR="004C1D6A" w:rsidRPr="00457E5D" w:rsidRDefault="004C1D6A" w:rsidP="000E3AB7">
            <w:pPr>
              <w:pStyle w:val="ListParagraph"/>
              <w:ind w:left="390"/>
              <w:rPr>
                <w:rFonts w:ascii="Times New Roman" w:eastAsia="Times New Roman" w:hAnsi="Times New Roman"/>
                <w:sz w:val="22"/>
                <w:szCs w:val="22"/>
                <w:lang w:val="sr-Cyrl-RS"/>
              </w:rPr>
            </w:pPr>
          </w:p>
          <w:p w14:paraId="5B74A3C1" w14:textId="777A3B1D" w:rsidR="009A1F17" w:rsidRPr="00457E5D" w:rsidRDefault="009A1F17" w:rsidP="000E3AB7">
            <w:pPr>
              <w:pStyle w:val="ListParagraph"/>
              <w:spacing w:before="120" w:after="120"/>
              <w:ind w:left="-23"/>
              <w:rPr>
                <w:rFonts w:ascii="Times New Roman" w:hAnsi="Times New Roman"/>
                <w:color w:val="000000" w:themeColor="text1"/>
                <w:sz w:val="22"/>
                <w:szCs w:val="22"/>
                <w:lang w:val="sr-Cyrl-RS"/>
              </w:rPr>
            </w:pPr>
            <w:r w:rsidRPr="00457E5D">
              <w:rPr>
                <w:rFonts w:ascii="Times New Roman" w:hAnsi="Times New Roman"/>
                <w:color w:val="000000" w:themeColor="text1"/>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w:t>
            </w:r>
            <w:r w:rsidRPr="00457E5D">
              <w:rPr>
                <w:rFonts w:ascii="Times New Roman" w:hAnsi="Times New Roman"/>
                <w:color w:val="000000" w:themeColor="text1"/>
                <w:sz w:val="22"/>
                <w:szCs w:val="22"/>
                <w:lang w:val="sr-Cyrl-RS"/>
              </w:rPr>
              <w:lastRenderedPageBreak/>
              <w:t xml:space="preserve">информације садржане у обрасцу захтева ће бити основ за информације на електронском порталу.  </w:t>
            </w:r>
          </w:p>
          <w:p w14:paraId="24BAFA42" w14:textId="0C0F7698" w:rsidR="004C1D6A" w:rsidRPr="00457E5D" w:rsidRDefault="004C1D6A" w:rsidP="000E3AB7">
            <w:pPr>
              <w:pStyle w:val="NormalWeb"/>
              <w:spacing w:before="120" w:beforeAutospacing="0" w:after="120" w:afterAutospacing="0"/>
              <w:jc w:val="both"/>
              <w:rPr>
                <w:b/>
                <w:bCs/>
                <w:sz w:val="22"/>
                <w:szCs w:val="22"/>
                <w:lang w:val="sr-Cyrl-RS" w:eastAsia="en-GB"/>
              </w:rPr>
            </w:pPr>
            <w:r w:rsidRPr="00457E5D">
              <w:rPr>
                <w:b/>
                <w:bCs/>
                <w:sz w:val="22"/>
                <w:szCs w:val="22"/>
                <w:lang w:val="sr-Cyrl-RS" w:eastAsia="en-GB"/>
              </w:rPr>
              <w:t>За примену ове препоруке</w:t>
            </w:r>
            <w:r w:rsidRPr="00457E5D">
              <w:rPr>
                <w:b/>
                <w:sz w:val="22"/>
                <w:szCs w:val="22"/>
                <w:lang w:val="sr-Cyrl-RS" w:eastAsia="en-GB"/>
              </w:rPr>
              <w:t xml:space="preserve">, </w:t>
            </w:r>
            <w:r w:rsidRPr="00457E5D">
              <w:rPr>
                <w:b/>
                <w:bCs/>
                <w:sz w:val="22"/>
                <w:szCs w:val="22"/>
                <w:lang w:val="sr-Cyrl-RS" w:eastAsia="en-GB"/>
              </w:rPr>
              <w:t xml:space="preserve">није неопходна измена прописа. </w:t>
            </w:r>
          </w:p>
          <w:p w14:paraId="48456C67" w14:textId="77777777" w:rsidR="005071DB" w:rsidRPr="00457E5D" w:rsidRDefault="005071DB" w:rsidP="000E3AB7">
            <w:pPr>
              <w:pStyle w:val="NormalWeb"/>
              <w:spacing w:before="120" w:beforeAutospacing="0" w:after="120" w:afterAutospacing="0"/>
              <w:jc w:val="both"/>
              <w:rPr>
                <w:b/>
                <w:bCs/>
                <w:sz w:val="22"/>
                <w:szCs w:val="22"/>
                <w:lang w:val="sr-Cyrl-RS" w:eastAsia="en-GB"/>
              </w:rPr>
            </w:pPr>
          </w:p>
          <w:p w14:paraId="62A4B49E" w14:textId="77777777" w:rsidR="007D4246" w:rsidRPr="00457E5D" w:rsidRDefault="007D4246" w:rsidP="00093C82">
            <w:pPr>
              <w:pStyle w:val="NormalWeb"/>
              <w:numPr>
                <w:ilvl w:val="1"/>
                <w:numId w:val="29"/>
              </w:numPr>
              <w:spacing w:before="0" w:beforeAutospacing="0" w:after="0" w:afterAutospacing="0"/>
              <w:jc w:val="both"/>
              <w:rPr>
                <w:b/>
                <w:bCs/>
                <w:color w:val="000000"/>
                <w:sz w:val="22"/>
                <w:szCs w:val="22"/>
                <w:lang w:val="sr-Cyrl-RS" w:eastAsia="en-GB"/>
              </w:rPr>
            </w:pPr>
            <w:r w:rsidRPr="00457E5D">
              <w:rPr>
                <w:b/>
                <w:bCs/>
                <w:color w:val="000000"/>
                <w:sz w:val="22"/>
                <w:szCs w:val="22"/>
                <w:lang w:val="sr-Cyrl-RS" w:eastAsia="en-GB"/>
              </w:rPr>
              <w:t>Документација</w:t>
            </w:r>
          </w:p>
          <w:p w14:paraId="63B1EA43" w14:textId="77777777" w:rsidR="007D4246" w:rsidRPr="00457E5D" w:rsidRDefault="007D4246" w:rsidP="007D4246">
            <w:pPr>
              <w:pStyle w:val="NormalWeb"/>
              <w:spacing w:before="0" w:beforeAutospacing="0" w:after="0" w:afterAutospacing="0"/>
              <w:jc w:val="both"/>
              <w:rPr>
                <w:b/>
                <w:bCs/>
                <w:color w:val="000000"/>
                <w:sz w:val="22"/>
                <w:szCs w:val="22"/>
                <w:lang w:val="sr-Cyrl-RS" w:eastAsia="en-GB"/>
              </w:rPr>
            </w:pPr>
          </w:p>
          <w:p w14:paraId="3B74F684" w14:textId="77777777" w:rsidR="007D4246" w:rsidRPr="00457E5D" w:rsidRDefault="007D4246" w:rsidP="007D4246">
            <w:pPr>
              <w:pStyle w:val="NormalWeb"/>
              <w:spacing w:before="0" w:beforeAutospacing="0" w:after="0" w:afterAutospacing="0"/>
              <w:ind w:left="99"/>
              <w:jc w:val="both"/>
              <w:rPr>
                <w:b/>
                <w:i/>
                <w:sz w:val="22"/>
                <w:szCs w:val="22"/>
                <w:lang w:val="sr-Cyrl-RS"/>
              </w:rPr>
            </w:pPr>
            <w:r w:rsidRPr="00457E5D">
              <w:rPr>
                <w:b/>
                <w:i/>
                <w:sz w:val="22"/>
                <w:szCs w:val="22"/>
                <w:lang w:val="sr-Cyrl-RS"/>
              </w:rPr>
              <w:t>Елиминација документације</w:t>
            </w:r>
          </w:p>
          <w:p w14:paraId="1121E831" w14:textId="77777777" w:rsidR="007D4246" w:rsidRPr="00457E5D" w:rsidRDefault="007D4246" w:rsidP="007D4246">
            <w:pPr>
              <w:pStyle w:val="NormalWeb"/>
              <w:spacing w:before="0" w:beforeAutospacing="0" w:after="0" w:afterAutospacing="0"/>
              <w:ind w:left="99"/>
              <w:jc w:val="both"/>
              <w:rPr>
                <w:i/>
                <w:sz w:val="22"/>
                <w:szCs w:val="22"/>
                <w:lang w:val="sr-Cyrl-RS"/>
              </w:rPr>
            </w:pPr>
          </w:p>
          <w:p w14:paraId="5CD56927" w14:textId="77777777" w:rsidR="007D4246" w:rsidRPr="00457E5D" w:rsidRDefault="007D4246" w:rsidP="007D4246">
            <w:pPr>
              <w:pStyle w:val="NormalWeb"/>
              <w:numPr>
                <w:ilvl w:val="0"/>
                <w:numId w:val="37"/>
              </w:numPr>
              <w:spacing w:before="0" w:beforeAutospacing="0" w:after="0" w:afterAutospacing="0"/>
              <w:ind w:left="427"/>
              <w:rPr>
                <w:b/>
                <w:sz w:val="22"/>
                <w:szCs w:val="22"/>
                <w:lang w:val="sr-Cyrl-RS"/>
              </w:rPr>
            </w:pPr>
            <w:r w:rsidRPr="00457E5D">
              <w:rPr>
                <w:b/>
                <w:sz w:val="22"/>
                <w:szCs w:val="22"/>
                <w:lang w:val="sr-Cyrl-RS"/>
              </w:rPr>
              <w:t>Документ 5: Обавештење о престанку обављања обуке кандидата за возаче</w:t>
            </w:r>
          </w:p>
          <w:p w14:paraId="022FF6B5" w14:textId="6E3C968A" w:rsidR="007D4246" w:rsidRPr="00457E5D" w:rsidRDefault="007D4246" w:rsidP="007D4246">
            <w:pPr>
              <w:pStyle w:val="NormalWeb"/>
              <w:spacing w:before="120" w:beforeAutospacing="0" w:after="120" w:afterAutospacing="0"/>
              <w:jc w:val="both"/>
              <w:rPr>
                <w:sz w:val="22"/>
                <w:szCs w:val="22"/>
                <w:lang w:val="sr-Cyrl-RS"/>
              </w:rPr>
            </w:pPr>
            <w:r w:rsidRPr="00457E5D">
              <w:rPr>
                <w:sz w:val="22"/>
                <w:szCs w:val="22"/>
                <w:lang w:val="sr-Cyrl-RS"/>
              </w:rPr>
              <w:t>Како се об</w:t>
            </w:r>
            <w:r w:rsidR="00EC6D1F" w:rsidRPr="00457E5D">
              <w:rPr>
                <w:sz w:val="22"/>
                <w:szCs w:val="22"/>
                <w:lang w:val="sr-Cyrl-RS"/>
              </w:rPr>
              <w:t>а</w:t>
            </w:r>
            <w:r w:rsidRPr="00457E5D">
              <w:rPr>
                <w:sz w:val="22"/>
                <w:szCs w:val="22"/>
                <w:lang w:val="sr-Cyrl-RS"/>
              </w:rPr>
              <w:t>вештење подноси у слободној форми, те како је дата препорука да се за об</w:t>
            </w:r>
            <w:r w:rsidR="00EC6D1F" w:rsidRPr="00457E5D">
              <w:rPr>
                <w:sz w:val="22"/>
                <w:szCs w:val="22"/>
                <w:lang w:val="sr-Cyrl-RS"/>
              </w:rPr>
              <w:t>а</w:t>
            </w:r>
            <w:r w:rsidRPr="00457E5D">
              <w:rPr>
                <w:sz w:val="22"/>
                <w:szCs w:val="22"/>
                <w:lang w:val="sr-Cyrl-RS"/>
              </w:rPr>
              <w:t>вештење уведе стандардна форма обрасца (видети тачку 3.3), то се предлаже елиминација документа об</w:t>
            </w:r>
            <w:r w:rsidR="00EC6D1F" w:rsidRPr="00457E5D">
              <w:rPr>
                <w:sz w:val="22"/>
                <w:szCs w:val="22"/>
                <w:lang w:val="sr-Cyrl-RS"/>
              </w:rPr>
              <w:t>а</w:t>
            </w:r>
            <w:r w:rsidRPr="00457E5D">
              <w:rPr>
                <w:sz w:val="22"/>
                <w:szCs w:val="22"/>
                <w:lang w:val="sr-Cyrl-RS"/>
              </w:rPr>
              <w:t xml:space="preserve">вештења о престанку обављања обуке кандидата за возаче које у слободној форми сачињава подносилац. </w:t>
            </w:r>
          </w:p>
          <w:p w14:paraId="051822B3" w14:textId="77777777" w:rsidR="007D4246" w:rsidRPr="00457E5D" w:rsidRDefault="007D4246" w:rsidP="007D4246">
            <w:pPr>
              <w:pStyle w:val="NormalWeb"/>
              <w:spacing w:before="120" w:beforeAutospacing="0" w:after="120" w:afterAutospacing="0"/>
              <w:jc w:val="both"/>
              <w:rPr>
                <w:b/>
                <w:sz w:val="22"/>
                <w:szCs w:val="22"/>
                <w:lang w:val="sr-Cyrl-RS"/>
              </w:rPr>
            </w:pPr>
            <w:r w:rsidRPr="00457E5D">
              <w:rPr>
                <w:b/>
                <w:bCs/>
                <w:sz w:val="22"/>
                <w:szCs w:val="22"/>
                <w:lang w:val="sr-Cyrl-RS" w:eastAsia="en-GB"/>
              </w:rPr>
              <w:t>За примену ове препоруке</w:t>
            </w:r>
            <w:r w:rsidRPr="00457E5D">
              <w:rPr>
                <w:b/>
                <w:sz w:val="22"/>
                <w:szCs w:val="22"/>
                <w:lang w:val="sr-Cyrl-RS" w:eastAsia="en-GB"/>
              </w:rPr>
              <w:t xml:space="preserve">, </w:t>
            </w:r>
            <w:r w:rsidRPr="00457E5D">
              <w:rPr>
                <w:b/>
                <w:bCs/>
                <w:sz w:val="22"/>
                <w:szCs w:val="22"/>
                <w:lang w:val="sr-Cyrl-RS" w:eastAsia="en-GB"/>
              </w:rPr>
              <w:t xml:space="preserve">није неопходна измена прописа. </w:t>
            </w:r>
          </w:p>
          <w:p w14:paraId="02D49B68" w14:textId="77777777" w:rsidR="00555AA2" w:rsidRPr="00457E5D" w:rsidRDefault="00555AA2" w:rsidP="007D4246">
            <w:pPr>
              <w:pStyle w:val="NormalWeb"/>
              <w:spacing w:before="0" w:beforeAutospacing="0" w:after="0" w:afterAutospacing="0"/>
              <w:jc w:val="both"/>
              <w:rPr>
                <w:b/>
                <w:bCs/>
                <w:color w:val="000000"/>
                <w:sz w:val="22"/>
                <w:szCs w:val="22"/>
                <w:lang w:val="sr-Cyrl-RS" w:eastAsia="en-GB"/>
              </w:rPr>
            </w:pPr>
          </w:p>
          <w:p w14:paraId="050E558C" w14:textId="11F48F0A" w:rsidR="00ED7E51" w:rsidRPr="00457E5D" w:rsidRDefault="00ED7E51" w:rsidP="00093C82">
            <w:pPr>
              <w:pStyle w:val="NormalWeb"/>
              <w:numPr>
                <w:ilvl w:val="1"/>
                <w:numId w:val="29"/>
              </w:numPr>
              <w:spacing w:before="0" w:beforeAutospacing="0" w:after="0" w:afterAutospacing="0"/>
              <w:jc w:val="both"/>
              <w:rPr>
                <w:b/>
                <w:bCs/>
                <w:color w:val="000000"/>
                <w:sz w:val="22"/>
                <w:szCs w:val="22"/>
                <w:lang w:val="sr-Cyrl-RS" w:eastAsia="en-GB"/>
              </w:rPr>
            </w:pPr>
            <w:r w:rsidRPr="00457E5D">
              <w:rPr>
                <w:b/>
                <w:bCs/>
                <w:color w:val="000000"/>
                <w:sz w:val="22"/>
                <w:szCs w:val="22"/>
                <w:lang w:val="sr-Cyrl-RS" w:eastAsia="en-GB"/>
              </w:rPr>
              <w:t>Рокови</w:t>
            </w:r>
          </w:p>
          <w:p w14:paraId="6E20286E" w14:textId="77777777" w:rsidR="00ED7E51" w:rsidRPr="00457E5D" w:rsidRDefault="00ED7E51" w:rsidP="00ED7E51">
            <w:pPr>
              <w:pStyle w:val="NormalWeb"/>
              <w:spacing w:before="0" w:beforeAutospacing="0" w:after="0" w:afterAutospacing="0"/>
              <w:jc w:val="both"/>
              <w:rPr>
                <w:b/>
                <w:bCs/>
                <w:color w:val="000000"/>
                <w:sz w:val="22"/>
                <w:szCs w:val="22"/>
                <w:lang w:val="sr-Cyrl-RS" w:eastAsia="en-GB"/>
              </w:rPr>
            </w:pPr>
          </w:p>
          <w:p w14:paraId="315A9EBB" w14:textId="77777777" w:rsidR="004C1D6A" w:rsidRPr="00457E5D" w:rsidRDefault="00093C82" w:rsidP="00ED7E51">
            <w:pPr>
              <w:pStyle w:val="NormalWeb"/>
              <w:spacing w:before="0" w:beforeAutospacing="0" w:after="0" w:afterAutospacing="0"/>
              <w:jc w:val="both"/>
              <w:rPr>
                <w:b/>
                <w:bCs/>
                <w:i/>
                <w:color w:val="000000"/>
                <w:sz w:val="22"/>
                <w:szCs w:val="22"/>
                <w:lang w:val="sr-Cyrl-RS" w:eastAsia="en-GB"/>
              </w:rPr>
            </w:pPr>
            <w:r w:rsidRPr="00457E5D">
              <w:rPr>
                <w:b/>
                <w:bCs/>
                <w:i/>
                <w:color w:val="000000"/>
                <w:sz w:val="22"/>
                <w:szCs w:val="22"/>
                <w:lang w:val="sr-Cyrl-RS" w:eastAsia="en-GB"/>
              </w:rPr>
              <w:t xml:space="preserve">Прописивање рока посебним прописом </w:t>
            </w:r>
          </w:p>
          <w:p w14:paraId="7C88367A" w14:textId="77777777" w:rsidR="00093C82" w:rsidRPr="00457E5D" w:rsidRDefault="00093C82" w:rsidP="00093C82">
            <w:pPr>
              <w:pStyle w:val="NormalWeb"/>
              <w:spacing w:before="0" w:beforeAutospacing="0" w:after="0" w:afterAutospacing="0"/>
              <w:ind w:left="360"/>
              <w:jc w:val="both"/>
              <w:rPr>
                <w:b/>
                <w:bCs/>
                <w:color w:val="000000"/>
                <w:sz w:val="22"/>
                <w:szCs w:val="22"/>
                <w:lang w:val="sr-Cyrl-RS" w:eastAsia="en-GB"/>
              </w:rPr>
            </w:pPr>
          </w:p>
          <w:p w14:paraId="109EE404" w14:textId="77777777" w:rsidR="004C1D6A" w:rsidRPr="00457E5D" w:rsidRDefault="004C1D6A" w:rsidP="000E3AB7">
            <w:pPr>
              <w:rPr>
                <w:rFonts w:ascii="Times New Roman" w:hAnsi="Times New Roman"/>
                <w:sz w:val="22"/>
                <w:szCs w:val="22"/>
                <w:lang w:val="sr-Cyrl-RS" w:eastAsia="en-GB"/>
              </w:rPr>
            </w:pPr>
            <w:r w:rsidRPr="00457E5D">
              <w:rPr>
                <w:rFonts w:ascii="Times New Roman" w:hAnsi="Times New Roman"/>
                <w:sz w:val="22"/>
                <w:szCs w:val="22"/>
                <w:lang w:val="sr-Cyrl-RS" w:eastAsia="en-GB"/>
              </w:rPr>
              <w:t xml:space="preserve">Посебним прописом није прописан рок за решавање уредног захтева, тако да се у оквиру овог поступка примењује рок од 60 дана, прописан чланом 145. Закона о општем управном поступку ("Службени гласник РС" број 18 од 1. марта 2016.). Како је у обрасцу е-пописа наведено да је просечан рок за решавање уредног захтева </w:t>
            </w:r>
            <w:r w:rsidR="00344996" w:rsidRPr="00457E5D">
              <w:rPr>
                <w:rFonts w:ascii="Times New Roman" w:hAnsi="Times New Roman"/>
                <w:sz w:val="22"/>
                <w:szCs w:val="22"/>
                <w:lang w:val="sr-Cyrl-RS" w:eastAsia="en-GB"/>
              </w:rPr>
              <w:t>20</w:t>
            </w:r>
            <w:r w:rsidRPr="00457E5D">
              <w:rPr>
                <w:rFonts w:ascii="Times New Roman" w:hAnsi="Times New Roman"/>
                <w:sz w:val="22"/>
                <w:szCs w:val="22"/>
                <w:lang w:val="sr-Cyrl-RS" w:eastAsia="en-GB"/>
              </w:rPr>
              <w:t xml:space="preserve"> дана, закључује се да просечно време решавања по захтеву није у корелацији са роком, прописаним ЗОУП-ом. Руководећи се начелом делотворности и економичности (члан 9. ЗОУП-а), а посебно чињениц</w:t>
            </w:r>
            <w:r w:rsidR="00344996" w:rsidRPr="00457E5D">
              <w:rPr>
                <w:rFonts w:ascii="Times New Roman" w:hAnsi="Times New Roman"/>
                <w:sz w:val="22"/>
                <w:szCs w:val="22"/>
                <w:lang w:val="sr-Cyrl-RS" w:eastAsia="en-GB"/>
              </w:rPr>
              <w:t>ама</w:t>
            </w:r>
            <w:r w:rsidRPr="00457E5D">
              <w:rPr>
                <w:rFonts w:ascii="Times New Roman" w:hAnsi="Times New Roman"/>
                <w:sz w:val="22"/>
                <w:szCs w:val="22"/>
                <w:lang w:val="sr-Cyrl-RS" w:eastAsia="en-GB"/>
              </w:rPr>
              <w:t xml:space="preserve"> да </w:t>
            </w:r>
            <w:r w:rsidR="00344996" w:rsidRPr="00457E5D">
              <w:rPr>
                <w:rFonts w:ascii="Times New Roman" w:hAnsi="Times New Roman"/>
                <w:sz w:val="22"/>
                <w:szCs w:val="22"/>
                <w:lang w:val="sr-Cyrl-RS" w:eastAsia="en-GB"/>
              </w:rPr>
              <w:t>се предлаже значајно поједностављење поступка (подношење обавештења, без изласка на терен) и да је</w:t>
            </w:r>
            <w:r w:rsidRPr="00457E5D">
              <w:rPr>
                <w:rFonts w:ascii="Times New Roman" w:hAnsi="Times New Roman"/>
                <w:sz w:val="22"/>
                <w:szCs w:val="22"/>
                <w:lang w:val="sr-Cyrl-RS" w:eastAsia="en-GB"/>
              </w:rPr>
              <w:t xml:space="preserve"> овај поступак планиран за дигитализацију, којом ће се значајно убрзати процедура решавања, предлаже се прописивање краћег рока за решавање уредног захтева - 15 дана </w:t>
            </w:r>
            <w:r w:rsidR="00A90986" w:rsidRPr="00457E5D">
              <w:rPr>
                <w:rFonts w:ascii="Times New Roman" w:hAnsi="Times New Roman"/>
                <w:sz w:val="22"/>
                <w:szCs w:val="22"/>
                <w:lang w:val="sr-Cyrl-RS"/>
              </w:rPr>
              <w:t xml:space="preserve">за </w:t>
            </w:r>
            <w:r w:rsidR="00A90986" w:rsidRPr="00457E5D">
              <w:rPr>
                <w:rFonts w:ascii="Times New Roman" w:hAnsi="Times New Roman"/>
                <w:sz w:val="22"/>
                <w:szCs w:val="22"/>
                <w:lang w:val="sr-Cyrl-RS" w:eastAsia="en-GB"/>
              </w:rPr>
              <w:t>решавање захтева</w:t>
            </w:r>
            <w:r w:rsidRPr="00457E5D">
              <w:rPr>
                <w:rFonts w:ascii="Times New Roman" w:hAnsi="Times New Roman"/>
                <w:sz w:val="22"/>
                <w:szCs w:val="22"/>
                <w:lang w:val="sr-Cyrl-RS" w:eastAsia="en-GB"/>
              </w:rPr>
              <w:t>.</w:t>
            </w:r>
          </w:p>
          <w:p w14:paraId="3A9E28B9" w14:textId="77777777" w:rsidR="004C1D6A" w:rsidRPr="00457E5D" w:rsidRDefault="004C1D6A" w:rsidP="000E3AB7">
            <w:pPr>
              <w:pStyle w:val="NormalWeb"/>
              <w:spacing w:before="0" w:beforeAutospacing="0" w:after="0" w:afterAutospacing="0"/>
              <w:jc w:val="both"/>
              <w:rPr>
                <w:rFonts w:eastAsia="Calibri"/>
                <w:sz w:val="22"/>
                <w:szCs w:val="22"/>
                <w:lang w:val="sr-Cyrl-RS" w:eastAsia="en-GB"/>
              </w:rPr>
            </w:pPr>
          </w:p>
          <w:p w14:paraId="608D0EAE" w14:textId="77777777" w:rsidR="00344996" w:rsidRPr="00457E5D" w:rsidRDefault="004C1D6A" w:rsidP="000E3AB7">
            <w:pPr>
              <w:pStyle w:val="NormalWeb"/>
              <w:spacing w:before="0" w:beforeAutospacing="0" w:after="0" w:afterAutospacing="0"/>
              <w:jc w:val="both"/>
              <w:rPr>
                <w:b/>
                <w:sz w:val="22"/>
                <w:szCs w:val="22"/>
                <w:lang w:val="sr-Cyrl-RS"/>
              </w:rPr>
            </w:pPr>
            <w:r w:rsidRPr="00457E5D">
              <w:rPr>
                <w:rFonts w:eastAsia="Calibri"/>
                <w:b/>
                <w:sz w:val="22"/>
                <w:szCs w:val="22"/>
                <w:lang w:val="sr-Cyrl-RS" w:eastAsia="en-GB"/>
              </w:rPr>
              <w:t xml:space="preserve">За примену ове препоруке, потребна је измена и допуна </w:t>
            </w:r>
            <w:r w:rsidR="00344996" w:rsidRPr="00457E5D">
              <w:rPr>
                <w:b/>
                <w:sz w:val="22"/>
                <w:szCs w:val="22"/>
                <w:lang w:val="sr-Cyrl-RS"/>
              </w:rPr>
              <w:t>Закона о безбедности саобраћаја на путевима.</w:t>
            </w:r>
          </w:p>
          <w:p w14:paraId="1E79225F" w14:textId="77777777" w:rsidR="0076033D" w:rsidRPr="00457E5D" w:rsidRDefault="0076033D" w:rsidP="000E3AB7">
            <w:pPr>
              <w:pStyle w:val="NormalWeb"/>
              <w:spacing w:before="0" w:beforeAutospacing="0" w:after="0" w:afterAutospacing="0"/>
              <w:jc w:val="both"/>
              <w:rPr>
                <w:b/>
                <w:sz w:val="22"/>
                <w:szCs w:val="22"/>
                <w:lang w:val="sr-Cyrl-RS"/>
              </w:rPr>
            </w:pPr>
          </w:p>
          <w:p w14:paraId="7EB4B344" w14:textId="754E44CA" w:rsidR="008D1DF4" w:rsidRPr="00457E5D" w:rsidRDefault="008D1DF4" w:rsidP="000E3AB7">
            <w:pPr>
              <w:pStyle w:val="NormalWeb"/>
              <w:spacing w:before="0" w:beforeAutospacing="0" w:after="0" w:afterAutospacing="0"/>
              <w:jc w:val="both"/>
              <w:rPr>
                <w:color w:val="FF0000"/>
                <w:sz w:val="22"/>
                <w:szCs w:val="22"/>
                <w:lang w:val="sr-Cyrl-RS"/>
              </w:rPr>
            </w:pPr>
          </w:p>
          <w:p w14:paraId="04FD1C85" w14:textId="18CE1A8D" w:rsidR="003845E7" w:rsidRPr="00457E5D" w:rsidRDefault="003845E7" w:rsidP="000E3AB7">
            <w:pPr>
              <w:pStyle w:val="NormalWeb"/>
              <w:numPr>
                <w:ilvl w:val="1"/>
                <w:numId w:val="29"/>
              </w:numPr>
              <w:spacing w:before="0" w:beforeAutospacing="0" w:after="0" w:afterAutospacing="0"/>
              <w:jc w:val="both"/>
              <w:rPr>
                <w:b/>
                <w:sz w:val="22"/>
                <w:szCs w:val="22"/>
                <w:u w:val="single"/>
                <w:lang w:val="sr-Cyrl-RS"/>
              </w:rPr>
            </w:pPr>
            <w:r w:rsidRPr="00457E5D">
              <w:rPr>
                <w:b/>
                <w:sz w:val="22"/>
                <w:szCs w:val="22"/>
                <w:u w:val="single"/>
                <w:lang w:val="sr-Cyrl-RS"/>
              </w:rPr>
              <w:t>Евиденције</w:t>
            </w:r>
          </w:p>
          <w:p w14:paraId="35DD4E58" w14:textId="77777777" w:rsidR="003845E7" w:rsidRPr="00457E5D" w:rsidRDefault="003845E7" w:rsidP="003845E7">
            <w:pPr>
              <w:pStyle w:val="NormalWeb"/>
              <w:spacing w:before="0" w:beforeAutospacing="0" w:after="0" w:afterAutospacing="0"/>
              <w:ind w:left="360"/>
              <w:jc w:val="both"/>
              <w:rPr>
                <w:b/>
                <w:sz w:val="22"/>
                <w:szCs w:val="22"/>
                <w:u w:val="single"/>
                <w:lang w:val="sr-Cyrl-RS"/>
              </w:rPr>
            </w:pPr>
          </w:p>
          <w:p w14:paraId="2419AF8E" w14:textId="48086450" w:rsidR="000E3AB7" w:rsidRPr="00457E5D" w:rsidRDefault="00172CE3" w:rsidP="003845E7">
            <w:pPr>
              <w:pStyle w:val="NormalWeb"/>
              <w:spacing w:before="0" w:beforeAutospacing="0" w:after="0" w:afterAutospacing="0"/>
              <w:jc w:val="both"/>
              <w:rPr>
                <w:b/>
                <w:i/>
                <w:sz w:val="22"/>
                <w:szCs w:val="22"/>
                <w:u w:val="single"/>
                <w:lang w:val="sr-Cyrl-RS"/>
              </w:rPr>
            </w:pPr>
            <w:r w:rsidRPr="00457E5D">
              <w:rPr>
                <w:b/>
                <w:bCs/>
                <w:i/>
                <w:color w:val="000000"/>
                <w:sz w:val="22"/>
                <w:szCs w:val="22"/>
                <w:lang w:val="sr-Cyrl-RS" w:eastAsia="en-GB"/>
              </w:rPr>
              <w:t>Прописивање евиденције и јавна доступност</w:t>
            </w:r>
          </w:p>
          <w:p w14:paraId="08709303" w14:textId="77777777" w:rsidR="000E3AB7" w:rsidRPr="00457E5D" w:rsidRDefault="000E3AB7" w:rsidP="000E3AB7">
            <w:pPr>
              <w:pStyle w:val="NormalWeb"/>
              <w:spacing w:before="0" w:beforeAutospacing="0" w:after="0" w:afterAutospacing="0"/>
              <w:jc w:val="both"/>
              <w:rPr>
                <w:b/>
                <w:sz w:val="22"/>
                <w:szCs w:val="22"/>
                <w:lang w:val="sr-Cyrl-RS"/>
              </w:rPr>
            </w:pPr>
          </w:p>
          <w:p w14:paraId="61C484F2" w14:textId="7F29EF81" w:rsidR="00CA1CE9" w:rsidRPr="00457E5D" w:rsidRDefault="000E3AB7" w:rsidP="000E3AB7">
            <w:pPr>
              <w:pStyle w:val="NormalWeb"/>
              <w:spacing w:before="0" w:beforeAutospacing="0" w:after="0" w:afterAutospacing="0"/>
              <w:jc w:val="both"/>
              <w:rPr>
                <w:rFonts w:eastAsia="Calibri"/>
                <w:sz w:val="22"/>
                <w:szCs w:val="22"/>
                <w:lang w:val="sr-Cyrl-RS" w:eastAsia="en-GB"/>
              </w:rPr>
            </w:pPr>
            <w:r w:rsidRPr="00457E5D">
              <w:rPr>
                <w:rFonts w:eastAsia="Calibri"/>
                <w:sz w:val="22"/>
                <w:szCs w:val="22"/>
                <w:lang w:val="sr-Cyrl-RS" w:eastAsia="en-GB"/>
              </w:rPr>
              <w:t>Како би се обезбедила правна и други видови сигурности грађана који користе услуге правних лица</w:t>
            </w:r>
            <w:r w:rsidR="001A0B3D" w:rsidRPr="00457E5D">
              <w:rPr>
                <w:rFonts w:eastAsia="Calibri"/>
                <w:sz w:val="22"/>
                <w:szCs w:val="22"/>
                <w:lang w:val="sr-Cyrl-RS" w:eastAsia="en-GB"/>
              </w:rPr>
              <w:t>,</w:t>
            </w:r>
            <w:r w:rsidRPr="00457E5D">
              <w:rPr>
                <w:rFonts w:eastAsia="Calibri"/>
                <w:sz w:val="22"/>
                <w:szCs w:val="22"/>
                <w:lang w:val="sr-Cyrl-RS" w:eastAsia="en-GB"/>
              </w:rPr>
              <w:t xml:space="preserve"> која имају </w:t>
            </w:r>
            <w:r w:rsidR="003C7FD1" w:rsidRPr="00457E5D">
              <w:rPr>
                <w:rFonts w:eastAsia="Calibri"/>
                <w:sz w:val="22"/>
                <w:szCs w:val="22"/>
                <w:lang w:val="sr-Cyrl-RS" w:eastAsia="en-GB"/>
              </w:rPr>
              <w:t>дозволу за оспособљавање кандидата</w:t>
            </w:r>
            <w:r w:rsidRPr="00457E5D">
              <w:rPr>
                <w:rFonts w:eastAsia="Calibri"/>
                <w:sz w:val="22"/>
                <w:szCs w:val="22"/>
                <w:lang w:val="sr-Cyrl-RS" w:eastAsia="en-GB"/>
              </w:rPr>
              <w:t xml:space="preserve">, предлаже се </w:t>
            </w:r>
            <w:r w:rsidR="00567C08" w:rsidRPr="00457E5D">
              <w:rPr>
                <w:rFonts w:eastAsia="Calibri"/>
                <w:sz w:val="22"/>
                <w:szCs w:val="22"/>
                <w:lang w:val="sr-Cyrl-RS" w:eastAsia="en-GB"/>
              </w:rPr>
              <w:t xml:space="preserve">вођење евиденције/регистра правних лица којима је одузето овлашћење за </w:t>
            </w:r>
            <w:r w:rsidR="00E951FD" w:rsidRPr="00457E5D">
              <w:rPr>
                <w:color w:val="000000" w:themeColor="text1"/>
                <w:sz w:val="22"/>
                <w:szCs w:val="22"/>
                <w:lang w:val="sr-Cyrl-RS"/>
              </w:rPr>
              <w:t>оспособљавање кандидата за возаче</w:t>
            </w:r>
            <w:r w:rsidRPr="00457E5D">
              <w:rPr>
                <w:rFonts w:eastAsia="Calibri"/>
                <w:sz w:val="22"/>
                <w:szCs w:val="22"/>
                <w:lang w:val="sr-Cyrl-RS" w:eastAsia="en-GB"/>
              </w:rPr>
              <w:t xml:space="preserve"> </w:t>
            </w:r>
            <w:r w:rsidR="00567C08" w:rsidRPr="00457E5D">
              <w:rPr>
                <w:rFonts w:eastAsia="Calibri"/>
                <w:sz w:val="22"/>
                <w:szCs w:val="22"/>
                <w:lang w:val="sr-Cyrl-RS" w:eastAsia="en-GB"/>
              </w:rPr>
              <w:t>и њено јавно објављивање на сајту МУП-а. Предлаже се и евидентирање разлога одузимања у контексту разлике правних лица којима је у поступку надзора одузето овлашћење или која су на сопствени захтев престала да се баве овом делатношћу.</w:t>
            </w:r>
          </w:p>
          <w:p w14:paraId="285F4886" w14:textId="77777777" w:rsidR="00A76F05" w:rsidRPr="00457E5D" w:rsidRDefault="00A76F05" w:rsidP="000E3AB7">
            <w:pPr>
              <w:pStyle w:val="NormalWeb"/>
              <w:spacing w:before="0" w:beforeAutospacing="0" w:after="0" w:afterAutospacing="0"/>
              <w:jc w:val="both"/>
              <w:rPr>
                <w:rFonts w:eastAsia="Calibri"/>
                <w:sz w:val="22"/>
                <w:szCs w:val="22"/>
                <w:lang w:val="sr-Cyrl-RS" w:eastAsia="en-GB"/>
              </w:rPr>
            </w:pPr>
          </w:p>
          <w:p w14:paraId="4B2D3438" w14:textId="6A45A326" w:rsidR="0007079A" w:rsidRPr="00457E5D" w:rsidRDefault="00A76F05" w:rsidP="000E3AB7">
            <w:pPr>
              <w:pStyle w:val="NormalWeb"/>
              <w:spacing w:before="0" w:beforeAutospacing="0" w:after="0" w:afterAutospacing="0"/>
              <w:jc w:val="both"/>
              <w:rPr>
                <w:rFonts w:eastAsia="Calibri"/>
                <w:sz w:val="22"/>
                <w:szCs w:val="22"/>
                <w:lang w:val="sr-Cyrl-RS" w:eastAsia="en-GB"/>
              </w:rPr>
            </w:pPr>
            <w:r w:rsidRPr="00457E5D">
              <w:rPr>
                <w:rFonts w:eastAsia="Calibri"/>
                <w:sz w:val="22"/>
                <w:szCs w:val="22"/>
                <w:lang w:val="sr-Cyrl-RS" w:eastAsia="en-GB"/>
              </w:rPr>
              <w:t>Вођење евиденција предлаже се у отвореном, машински читљивом облику (база података).</w:t>
            </w:r>
          </w:p>
          <w:p w14:paraId="0C90DA66" w14:textId="77777777" w:rsidR="00A76F05" w:rsidRPr="00457E5D" w:rsidRDefault="00A76F05" w:rsidP="000E3AB7">
            <w:pPr>
              <w:pStyle w:val="NormalWeb"/>
              <w:spacing w:before="0" w:beforeAutospacing="0" w:after="0" w:afterAutospacing="0"/>
              <w:jc w:val="both"/>
              <w:rPr>
                <w:rFonts w:eastAsia="Calibri"/>
                <w:sz w:val="22"/>
                <w:szCs w:val="22"/>
                <w:lang w:val="sr-Cyrl-RS" w:eastAsia="en-GB"/>
              </w:rPr>
            </w:pPr>
          </w:p>
          <w:p w14:paraId="20392F4C" w14:textId="77777777" w:rsidR="00BE4C71" w:rsidRPr="00457E5D" w:rsidRDefault="00BE4C71" w:rsidP="00BE4C71">
            <w:pPr>
              <w:pStyle w:val="NormalWeb"/>
              <w:spacing w:before="0" w:beforeAutospacing="0" w:after="0" w:afterAutospacing="0"/>
              <w:jc w:val="both"/>
              <w:rPr>
                <w:b/>
                <w:sz w:val="22"/>
                <w:szCs w:val="22"/>
                <w:lang w:val="sr-Cyrl-RS"/>
              </w:rPr>
            </w:pPr>
            <w:r w:rsidRPr="00457E5D">
              <w:rPr>
                <w:rFonts w:eastAsia="Calibri"/>
                <w:b/>
                <w:sz w:val="22"/>
                <w:szCs w:val="22"/>
                <w:lang w:val="sr-Cyrl-RS" w:eastAsia="en-GB"/>
              </w:rPr>
              <w:t xml:space="preserve">За примену ове препоруке, потребна је измена и допуна </w:t>
            </w:r>
            <w:r w:rsidRPr="00457E5D">
              <w:rPr>
                <w:b/>
                <w:sz w:val="22"/>
                <w:szCs w:val="22"/>
                <w:lang w:val="sr-Cyrl-RS"/>
              </w:rPr>
              <w:t>Закона о безбедности саобраћаја на путевима.</w:t>
            </w:r>
          </w:p>
          <w:p w14:paraId="4CD8401D" w14:textId="77777777" w:rsidR="0086368C" w:rsidRPr="00457E5D" w:rsidRDefault="0086368C" w:rsidP="00BE4C71">
            <w:pPr>
              <w:pStyle w:val="NormalWeb"/>
              <w:spacing w:before="0" w:beforeAutospacing="0" w:after="0" w:afterAutospacing="0"/>
              <w:jc w:val="both"/>
              <w:rPr>
                <w:b/>
                <w:sz w:val="22"/>
                <w:szCs w:val="22"/>
                <w:lang w:val="sr-Cyrl-RS"/>
              </w:rPr>
            </w:pPr>
          </w:p>
          <w:p w14:paraId="3BE77201" w14:textId="77777777" w:rsidR="00567C08" w:rsidRPr="00457E5D" w:rsidRDefault="00567C08" w:rsidP="009F0494">
            <w:pPr>
              <w:pStyle w:val="NormalWeb"/>
              <w:spacing w:before="0" w:beforeAutospacing="0" w:after="0" w:afterAutospacing="0"/>
              <w:jc w:val="both"/>
              <w:rPr>
                <w:b/>
                <w:sz w:val="22"/>
                <w:szCs w:val="22"/>
                <w:lang w:val="sr-Cyrl-RS"/>
              </w:rPr>
            </w:pPr>
          </w:p>
        </w:tc>
      </w:tr>
      <w:tr w:rsidR="00CA1CE9" w:rsidRPr="00436798" w14:paraId="16C7E9DE" w14:textId="77777777" w:rsidTr="00C70F1B">
        <w:trPr>
          <w:trHeight w:val="454"/>
        </w:trPr>
        <w:tc>
          <w:tcPr>
            <w:tcW w:w="9060" w:type="dxa"/>
            <w:gridSpan w:val="2"/>
            <w:shd w:val="clear" w:color="auto" w:fill="DBE5F1" w:themeFill="accent1" w:themeFillTint="33"/>
            <w:vAlign w:val="center"/>
          </w:tcPr>
          <w:p w14:paraId="5034DB25" w14:textId="77777777" w:rsidR="00CA1CE9" w:rsidRPr="00457E5D" w:rsidRDefault="00CA1CE9" w:rsidP="00C70F1B">
            <w:pPr>
              <w:pStyle w:val="NormalWeb"/>
              <w:numPr>
                <w:ilvl w:val="0"/>
                <w:numId w:val="23"/>
              </w:numPr>
              <w:spacing w:before="120" w:beforeAutospacing="0" w:after="120" w:afterAutospacing="0"/>
              <w:jc w:val="center"/>
              <w:rPr>
                <w:b/>
                <w:sz w:val="22"/>
                <w:szCs w:val="22"/>
                <w:lang w:val="sr-Cyrl-RS"/>
              </w:rPr>
            </w:pPr>
            <w:r w:rsidRPr="00457E5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436798" w14:paraId="21A9029B" w14:textId="77777777" w:rsidTr="00DB19B9">
        <w:trPr>
          <w:trHeight w:val="454"/>
        </w:trPr>
        <w:tc>
          <w:tcPr>
            <w:tcW w:w="9060" w:type="dxa"/>
            <w:gridSpan w:val="2"/>
            <w:shd w:val="clear" w:color="auto" w:fill="auto"/>
          </w:tcPr>
          <w:p w14:paraId="46AFEE1C" w14:textId="2DA0E5DE" w:rsidR="00091129" w:rsidRPr="00457E5D" w:rsidRDefault="00091129" w:rsidP="00091129">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1</w:t>
            </w:r>
          </w:p>
          <w:p w14:paraId="134DDA84" w14:textId="77777777" w:rsidR="0093401D" w:rsidRPr="00457E5D" w:rsidRDefault="0093401D" w:rsidP="0093401D">
            <w:pPr>
              <w:jc w:val="right"/>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 xml:space="preserve">НАЦРТ </w:t>
            </w:r>
          </w:p>
          <w:p w14:paraId="664E7233" w14:textId="2CC4C0B0" w:rsidR="00091129" w:rsidRPr="00457E5D" w:rsidRDefault="0093401D" w:rsidP="00091129">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ЗАКОН</w:t>
            </w:r>
            <w:r w:rsidR="00091129" w:rsidRPr="00457E5D">
              <w:rPr>
                <w:rFonts w:ascii="Times New Roman" w:eastAsia="Times New Roman" w:hAnsi="Times New Roman"/>
                <w:b/>
                <w:sz w:val="22"/>
                <w:szCs w:val="22"/>
                <w:lang w:val="sr-Cyrl-RS"/>
              </w:rPr>
              <w:t xml:space="preserve"> О ИЗМЕНАМА И ДОПУНАМА</w:t>
            </w:r>
          </w:p>
          <w:p w14:paraId="6A7FFA0C" w14:textId="0B00A1B2" w:rsidR="00091129" w:rsidRPr="00457E5D" w:rsidRDefault="00091129" w:rsidP="00091129">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ЗАКОНА О БЕЗБЕДНОСТИ САОБРАЋАЈА НА ПУТЕВИМА</w:t>
            </w:r>
          </w:p>
          <w:p w14:paraId="4AA8914D" w14:textId="77777777" w:rsidR="00091129" w:rsidRPr="00457E5D" w:rsidRDefault="00091129" w:rsidP="00091129">
            <w:pPr>
              <w:jc w:val="center"/>
              <w:rPr>
                <w:rFonts w:ascii="Times New Roman" w:eastAsia="Times New Roman" w:hAnsi="Times New Roman"/>
                <w:b/>
                <w:sz w:val="22"/>
                <w:szCs w:val="22"/>
                <w:lang w:val="sr-Cyrl-RS"/>
              </w:rPr>
            </w:pPr>
          </w:p>
          <w:p w14:paraId="3FDB02E0" w14:textId="700D3C24" w:rsidR="00091129" w:rsidRPr="00457E5D" w:rsidRDefault="00091129" w:rsidP="00091129">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 xml:space="preserve">Члан </w:t>
            </w:r>
            <w:r w:rsidR="0093401D" w:rsidRPr="00457E5D">
              <w:rPr>
                <w:rFonts w:ascii="Times New Roman" w:eastAsia="Times New Roman" w:hAnsi="Times New Roman"/>
                <w:b/>
                <w:sz w:val="22"/>
                <w:szCs w:val="22"/>
                <w:lang w:val="sr-Cyrl-RS"/>
              </w:rPr>
              <w:t>1</w:t>
            </w:r>
            <w:r w:rsidRPr="00457E5D">
              <w:rPr>
                <w:rFonts w:ascii="Times New Roman" w:eastAsia="Times New Roman" w:hAnsi="Times New Roman"/>
                <w:b/>
                <w:sz w:val="22"/>
                <w:szCs w:val="22"/>
                <w:lang w:val="sr-Cyrl-RS"/>
              </w:rPr>
              <w:t>.</w:t>
            </w:r>
          </w:p>
          <w:p w14:paraId="74DFEFB2" w14:textId="099FE1ED" w:rsidR="00CA1CE9" w:rsidRPr="00457E5D" w:rsidRDefault="00091129" w:rsidP="00D71529">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У Закону о безбедности саобраћаја на путевима ("Сл. гласник РС", 41/2009, 53/2010, 101/2011, 32/2013-22 (УС), 55/2014, 96/2015-др. закон, 9/2016- (УС), 24/2018, 41/2018, 41/2018-др. закон, 87/2018) у </w:t>
            </w:r>
            <w:r w:rsidR="00D71529" w:rsidRPr="00457E5D">
              <w:rPr>
                <w:rFonts w:ascii="Times New Roman" w:eastAsia="Times New Roman" w:hAnsi="Times New Roman"/>
                <w:sz w:val="22"/>
                <w:szCs w:val="22"/>
                <w:lang w:val="sr-Cyrl-RS"/>
              </w:rPr>
              <w:t xml:space="preserve">члану 207. у </w:t>
            </w:r>
            <w:r w:rsidRPr="00457E5D">
              <w:rPr>
                <w:rFonts w:ascii="Times New Roman" w:eastAsia="Times New Roman" w:hAnsi="Times New Roman"/>
                <w:sz w:val="22"/>
                <w:szCs w:val="22"/>
                <w:lang w:val="sr-Cyrl-RS"/>
              </w:rPr>
              <w:t>ставу</w:t>
            </w:r>
            <w:r w:rsidR="00D71529" w:rsidRPr="00457E5D">
              <w:rPr>
                <w:rFonts w:ascii="Times New Roman" w:eastAsia="Times New Roman" w:hAnsi="Times New Roman"/>
                <w:sz w:val="22"/>
                <w:szCs w:val="22"/>
                <w:lang w:val="sr-Cyrl-RS"/>
              </w:rPr>
              <w:t xml:space="preserve"> 7. речи ако оно обавести у писаном облику тај орган да је престало да обавља обуку кандидата за возаче и запета бришу се. </w:t>
            </w:r>
          </w:p>
          <w:p w14:paraId="55AB0368" w14:textId="77777777" w:rsidR="00D71529" w:rsidRPr="00457E5D" w:rsidRDefault="00D71529" w:rsidP="00091129">
            <w:pPr>
              <w:jc w:val="left"/>
              <w:rPr>
                <w:rFonts w:ascii="Times New Roman" w:eastAsia="Times New Roman" w:hAnsi="Times New Roman"/>
                <w:strike/>
                <w:sz w:val="22"/>
                <w:szCs w:val="22"/>
                <w:lang w:val="sr-Cyrl-RS"/>
              </w:rPr>
            </w:pPr>
          </w:p>
          <w:p w14:paraId="05F031BE" w14:textId="77777777" w:rsidR="00D71529" w:rsidRPr="00457E5D" w:rsidRDefault="00D71529" w:rsidP="00D71529">
            <w:pPr>
              <w:jc w:val="left"/>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После става 7. додају се нови ст. 8.,9. и 10. који гласе: </w:t>
            </w:r>
          </w:p>
          <w:p w14:paraId="22DC0F9D" w14:textId="77777777" w:rsidR="00D71529" w:rsidRPr="00457E5D" w:rsidRDefault="00D71529" w:rsidP="00D71529">
            <w:pPr>
              <w:jc w:val="left"/>
              <w:rPr>
                <w:rFonts w:ascii="Times New Roman" w:eastAsia="Times New Roman" w:hAnsi="Times New Roman"/>
                <w:sz w:val="22"/>
                <w:szCs w:val="22"/>
                <w:lang w:val="sr-Cyrl-RS"/>
              </w:rPr>
            </w:pPr>
          </w:p>
          <w:p w14:paraId="1EC9C89C" w14:textId="1B184A01" w:rsidR="00D71529" w:rsidRPr="00457E5D" w:rsidRDefault="00D71529" w:rsidP="00AA6EF2">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„Орган из става 1. овог члана донеће решење о престанку важења овлашћења за оспособљавање кандидата за возаче, ако привредно друштво поднесе обавештење да престаје са обављањем обуке кандидата за возаче, </w:t>
            </w:r>
            <w:r w:rsidR="009C54C8" w:rsidRPr="00457E5D">
              <w:rPr>
                <w:rFonts w:ascii="Times New Roman" w:hAnsi="Times New Roman"/>
                <w:sz w:val="22"/>
                <w:szCs w:val="22"/>
                <w:lang w:val="sr-Cyrl-RS"/>
              </w:rPr>
              <w:t xml:space="preserve">у року од </w:t>
            </w:r>
            <w:r w:rsidR="009C54C8" w:rsidRPr="00457E5D">
              <w:rPr>
                <w:rFonts w:ascii="Times New Roman" w:hAnsi="Times New Roman"/>
                <w:color w:val="000000" w:themeColor="text1"/>
                <w:sz w:val="22"/>
                <w:szCs w:val="22"/>
                <w:lang w:val="sr-Cyrl-RS"/>
              </w:rPr>
              <w:t>15 дана од дана подношења обавештења</w:t>
            </w:r>
            <w:r w:rsidR="00AA6EF2" w:rsidRPr="00457E5D">
              <w:rPr>
                <w:rFonts w:ascii="Times New Roman" w:hAnsi="Times New Roman"/>
                <w:color w:val="000000" w:themeColor="text1"/>
                <w:sz w:val="22"/>
                <w:szCs w:val="22"/>
                <w:lang w:val="sr-Cyrl-RS"/>
              </w:rPr>
              <w:t>.</w:t>
            </w:r>
          </w:p>
          <w:p w14:paraId="3E21C8F6" w14:textId="3CC7C5E3" w:rsidR="00D71529" w:rsidRPr="00457E5D" w:rsidRDefault="00D71529" w:rsidP="00D71529">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Привредно друштво престаје са обављањем послова оспособљавања кандидата за возаче наредног дана од дана достављања обавештења. </w:t>
            </w:r>
          </w:p>
          <w:p w14:paraId="3127595D" w14:textId="77777777" w:rsidR="00D71529" w:rsidRPr="00457E5D" w:rsidRDefault="00D71529" w:rsidP="00D71529">
            <w:pPr>
              <w:rPr>
                <w:rFonts w:ascii="Times New Roman" w:eastAsia="Times New Roman" w:hAnsi="Times New Roman"/>
                <w:sz w:val="22"/>
                <w:szCs w:val="22"/>
                <w:lang w:val="sr-Cyrl-RS"/>
              </w:rPr>
            </w:pPr>
          </w:p>
          <w:p w14:paraId="3334CCF7" w14:textId="7C5420F8" w:rsidR="00D71529" w:rsidRPr="00457E5D" w:rsidRDefault="00D71529" w:rsidP="00D71529">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Обавештење се може доставити и у електронској форми у складу са прописима којима се уређује електронски документ и електронско пословање.“</w:t>
            </w:r>
          </w:p>
          <w:p w14:paraId="6F4FBBAB" w14:textId="77777777" w:rsidR="00D71529" w:rsidRPr="00457E5D" w:rsidRDefault="00D71529" w:rsidP="00D71529">
            <w:pPr>
              <w:rPr>
                <w:rFonts w:ascii="Times New Roman" w:eastAsia="Times New Roman" w:hAnsi="Times New Roman"/>
                <w:sz w:val="22"/>
                <w:szCs w:val="22"/>
                <w:lang w:val="sr-Cyrl-RS"/>
              </w:rPr>
            </w:pPr>
          </w:p>
          <w:p w14:paraId="46210795" w14:textId="5963C119" w:rsidR="00D71529" w:rsidRPr="00457E5D" w:rsidRDefault="00D71529" w:rsidP="00091129">
            <w:pPr>
              <w:jc w:val="left"/>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Досадашњи ст. 8. до 14. постају ст. 11. до 17. </w:t>
            </w:r>
          </w:p>
          <w:p w14:paraId="7ECA5BF1" w14:textId="77777777" w:rsidR="00D71529" w:rsidRPr="00457E5D" w:rsidRDefault="00D71529" w:rsidP="00091129">
            <w:pPr>
              <w:jc w:val="left"/>
              <w:rPr>
                <w:rFonts w:ascii="Times New Roman" w:eastAsia="Times New Roman" w:hAnsi="Times New Roman"/>
                <w:sz w:val="22"/>
                <w:szCs w:val="22"/>
                <w:lang w:val="sr-Cyrl-RS"/>
              </w:rPr>
            </w:pPr>
          </w:p>
          <w:p w14:paraId="1C16166E" w14:textId="1E011E16" w:rsidR="00D71529" w:rsidRPr="00457E5D" w:rsidRDefault="00D71529" w:rsidP="00091129">
            <w:pPr>
              <w:jc w:val="left"/>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У ставу 17. после речи „дозволе</w:t>
            </w:r>
            <w:r w:rsidR="00EC6D1F" w:rsidRPr="00457E5D">
              <w:rPr>
                <w:rFonts w:ascii="Times New Roman" w:eastAsia="Times New Roman" w:hAnsi="Times New Roman"/>
                <w:sz w:val="22"/>
                <w:szCs w:val="22"/>
                <w:lang w:val="sr-Cyrl-RS"/>
              </w:rPr>
              <w:t xml:space="preserve">“ </w:t>
            </w:r>
            <w:r w:rsidRPr="00457E5D">
              <w:rPr>
                <w:rFonts w:ascii="Times New Roman" w:eastAsia="Times New Roman" w:hAnsi="Times New Roman"/>
                <w:sz w:val="22"/>
                <w:szCs w:val="22"/>
                <w:lang w:val="sr-Cyrl-RS"/>
              </w:rPr>
              <w:t xml:space="preserve">додају се речи „и решење о престанку важења овлашћења за оспособљавање кандидата за возаче“. </w:t>
            </w:r>
          </w:p>
          <w:p w14:paraId="48B2A715" w14:textId="77777777" w:rsidR="00D71529" w:rsidRPr="00457E5D" w:rsidRDefault="00D71529" w:rsidP="00091129">
            <w:pPr>
              <w:jc w:val="left"/>
              <w:rPr>
                <w:rFonts w:ascii="Times New Roman" w:eastAsia="Times New Roman" w:hAnsi="Times New Roman"/>
                <w:sz w:val="22"/>
                <w:szCs w:val="22"/>
                <w:lang w:val="sr-Cyrl-RS"/>
              </w:rPr>
            </w:pPr>
          </w:p>
          <w:p w14:paraId="08C0B111" w14:textId="7310CDBA" w:rsidR="00D71529" w:rsidRPr="00457E5D" w:rsidRDefault="00D71529" w:rsidP="00091129">
            <w:pPr>
              <w:jc w:val="left"/>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После става 17. додаје се нови став 18. који гласи: </w:t>
            </w:r>
          </w:p>
          <w:p w14:paraId="62F3B16C" w14:textId="77777777" w:rsidR="00D71529" w:rsidRPr="00457E5D" w:rsidRDefault="00D71529" w:rsidP="00091129">
            <w:pPr>
              <w:jc w:val="left"/>
              <w:rPr>
                <w:rFonts w:ascii="Times New Roman" w:eastAsia="Times New Roman" w:hAnsi="Times New Roman"/>
                <w:sz w:val="22"/>
                <w:szCs w:val="22"/>
                <w:lang w:val="sr-Cyrl-RS"/>
              </w:rPr>
            </w:pPr>
          </w:p>
          <w:p w14:paraId="5C7FCB23" w14:textId="10D869E9" w:rsidR="00D71529" w:rsidRPr="00457E5D" w:rsidRDefault="00D71529" w:rsidP="00D71529">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„Орган из става 1. овог члана води евиденцију правних лица којима је одузето, односно која су престала да обављају обуке кандидата за возаче, уз навођење разлога одузимања или престанка обављања делатности, у електронском облику.“</w:t>
            </w:r>
          </w:p>
          <w:p w14:paraId="4DFB84A9" w14:textId="77777777" w:rsidR="00091129" w:rsidRPr="00457E5D" w:rsidRDefault="00091129" w:rsidP="00091129">
            <w:pPr>
              <w:jc w:val="left"/>
              <w:rPr>
                <w:rFonts w:ascii="Times New Roman" w:eastAsia="Times New Roman" w:hAnsi="Times New Roman"/>
                <w:sz w:val="22"/>
                <w:szCs w:val="22"/>
                <w:lang w:val="sr-Cyrl-RS"/>
              </w:rPr>
            </w:pPr>
          </w:p>
          <w:p w14:paraId="451D311E" w14:textId="77777777" w:rsidR="00091129" w:rsidRPr="00457E5D" w:rsidRDefault="00091129" w:rsidP="00091129">
            <w:pPr>
              <w:jc w:val="left"/>
              <w:rPr>
                <w:rFonts w:ascii="Times New Roman" w:eastAsia="Times New Roman" w:hAnsi="Times New Roman"/>
                <w:sz w:val="22"/>
                <w:szCs w:val="22"/>
                <w:lang w:val="sr-Cyrl-RS"/>
              </w:rPr>
            </w:pPr>
          </w:p>
          <w:p w14:paraId="0BF2310E" w14:textId="2AE55D69" w:rsidR="00091129" w:rsidRPr="00457E5D" w:rsidRDefault="00091129" w:rsidP="00091129">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 xml:space="preserve">Члан </w:t>
            </w:r>
            <w:r w:rsidR="0093401D" w:rsidRPr="00457E5D">
              <w:rPr>
                <w:rFonts w:ascii="Times New Roman" w:eastAsia="Times New Roman" w:hAnsi="Times New Roman"/>
                <w:b/>
                <w:sz w:val="22"/>
                <w:szCs w:val="22"/>
                <w:lang w:val="sr-Cyrl-RS"/>
              </w:rPr>
              <w:t>2.</w:t>
            </w:r>
          </w:p>
          <w:p w14:paraId="6550A1CD" w14:textId="77777777" w:rsidR="00091129" w:rsidRPr="00457E5D" w:rsidRDefault="00091129" w:rsidP="00091129">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Овај закон ступа на снагу осмог дана од дана објављивања у „Службеном гласнику Републике Србије”. </w:t>
            </w:r>
          </w:p>
          <w:p w14:paraId="0E63B1CF" w14:textId="500A254A" w:rsidR="00091129" w:rsidRPr="00457E5D" w:rsidRDefault="00091129" w:rsidP="00091129">
            <w:pPr>
              <w:jc w:val="left"/>
              <w:rPr>
                <w:rFonts w:ascii="Times New Roman" w:eastAsia="Times New Roman" w:hAnsi="Times New Roman"/>
                <w:b/>
                <w:sz w:val="22"/>
                <w:szCs w:val="22"/>
                <w:lang w:val="sr-Cyrl-RS"/>
              </w:rPr>
            </w:pPr>
          </w:p>
        </w:tc>
      </w:tr>
      <w:tr w:rsidR="00CA1CE9" w:rsidRPr="00436798" w14:paraId="0086C531" w14:textId="77777777" w:rsidTr="00C70F1B">
        <w:trPr>
          <w:trHeight w:val="454"/>
        </w:trPr>
        <w:tc>
          <w:tcPr>
            <w:tcW w:w="9060" w:type="dxa"/>
            <w:gridSpan w:val="2"/>
            <w:shd w:val="clear" w:color="auto" w:fill="DBE5F1" w:themeFill="accent1" w:themeFillTint="33"/>
            <w:vAlign w:val="center"/>
          </w:tcPr>
          <w:p w14:paraId="6BD5B4D2" w14:textId="77777777" w:rsidR="00CA1CE9" w:rsidRPr="00457E5D" w:rsidRDefault="00CA1CE9" w:rsidP="00C70F1B">
            <w:pPr>
              <w:pStyle w:val="NormalWeb"/>
              <w:numPr>
                <w:ilvl w:val="0"/>
                <w:numId w:val="23"/>
              </w:numPr>
              <w:spacing w:before="120" w:beforeAutospacing="0" w:after="120" w:afterAutospacing="0"/>
              <w:jc w:val="center"/>
              <w:rPr>
                <w:b/>
                <w:sz w:val="22"/>
                <w:szCs w:val="22"/>
                <w:lang w:val="sr-Cyrl-RS"/>
              </w:rPr>
            </w:pPr>
            <w:r w:rsidRPr="00457E5D">
              <w:rPr>
                <w:b/>
                <w:sz w:val="22"/>
                <w:szCs w:val="22"/>
                <w:lang w:val="sr-Cyrl-RS"/>
              </w:rPr>
              <w:t>ПРЕГЛЕД ОДРЕДБИ ПРОПИСА ЧИЈА СЕ ИЗМЕНА ПРЕДЛАЖЕ</w:t>
            </w:r>
          </w:p>
        </w:tc>
      </w:tr>
      <w:tr w:rsidR="00CA1CE9" w:rsidRPr="00436798" w14:paraId="50F80DCF" w14:textId="77777777" w:rsidTr="00DB19B9">
        <w:trPr>
          <w:trHeight w:val="454"/>
        </w:trPr>
        <w:tc>
          <w:tcPr>
            <w:tcW w:w="9060" w:type="dxa"/>
            <w:gridSpan w:val="2"/>
            <w:shd w:val="clear" w:color="auto" w:fill="auto"/>
          </w:tcPr>
          <w:p w14:paraId="027A98B7" w14:textId="77777777" w:rsidR="007B5CF3" w:rsidRPr="00457E5D" w:rsidRDefault="007B5CF3" w:rsidP="007B5CF3">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1</w:t>
            </w:r>
          </w:p>
          <w:p w14:paraId="3441508A" w14:textId="77777777" w:rsidR="007B5CF3" w:rsidRPr="00457E5D" w:rsidRDefault="007B5CF3" w:rsidP="007B5CF3">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 xml:space="preserve">ПРЕДЛОГ ОДРЕДБИ </w:t>
            </w:r>
          </w:p>
          <w:p w14:paraId="48BB907B" w14:textId="77777777" w:rsidR="007B5CF3" w:rsidRPr="00457E5D" w:rsidRDefault="007B5CF3" w:rsidP="007B5CF3">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ЗАКОНА О БЕЗБЕДНОСТИ САОБРАЋАЈА НА ПУТЕВИМА КОЈЕ СЕ МЕЊАЈУ И ДОПУЊУЈУ</w:t>
            </w:r>
          </w:p>
          <w:p w14:paraId="59F98881" w14:textId="77777777" w:rsidR="007B5CF3" w:rsidRPr="00457E5D" w:rsidRDefault="007B5CF3" w:rsidP="007B5CF3">
            <w:pPr>
              <w:jc w:val="center"/>
              <w:rPr>
                <w:rFonts w:ascii="Times New Roman" w:eastAsia="Times New Roman" w:hAnsi="Times New Roman"/>
                <w:b/>
                <w:sz w:val="22"/>
                <w:szCs w:val="22"/>
                <w:lang w:val="sr-Cyrl-RS"/>
              </w:rPr>
            </w:pPr>
          </w:p>
          <w:p w14:paraId="466C3703" w14:textId="77777777" w:rsidR="007B5CF3" w:rsidRPr="00457E5D" w:rsidRDefault="007B5CF3" w:rsidP="007B5CF3">
            <w:pPr>
              <w:jc w:val="center"/>
              <w:rPr>
                <w:rFonts w:ascii="Times New Roman" w:eastAsia="Times New Roman" w:hAnsi="Times New Roman"/>
                <w:b/>
                <w:sz w:val="22"/>
                <w:szCs w:val="22"/>
                <w:lang w:val="sr-Cyrl-RS"/>
              </w:rPr>
            </w:pPr>
            <w:r w:rsidRPr="00457E5D">
              <w:rPr>
                <w:rFonts w:ascii="Times New Roman" w:eastAsia="Times New Roman" w:hAnsi="Times New Roman"/>
                <w:b/>
                <w:sz w:val="22"/>
                <w:szCs w:val="22"/>
                <w:lang w:val="sr-Cyrl-RS"/>
              </w:rPr>
              <w:t>Члан 307.</w:t>
            </w:r>
          </w:p>
          <w:p w14:paraId="1ED6FE8B"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Министарство унутрашњих послова обавља надзор над поштовањем прописа из области оспособљавања кандидата за возаче.</w:t>
            </w:r>
          </w:p>
          <w:p w14:paraId="38EFDE88" w14:textId="77777777" w:rsidR="007B5CF3" w:rsidRPr="00457E5D" w:rsidRDefault="007B5CF3" w:rsidP="00CF0447">
            <w:pPr>
              <w:rPr>
                <w:rFonts w:ascii="Times New Roman" w:eastAsia="Times New Roman" w:hAnsi="Times New Roman"/>
                <w:sz w:val="22"/>
                <w:szCs w:val="22"/>
                <w:lang w:val="sr-Cyrl-RS"/>
              </w:rPr>
            </w:pPr>
          </w:p>
          <w:p w14:paraId="6538DE8C"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Ако се у надзору утврди да правно лице не испуњава прописане услове територијално надлежна организациона јединица Министарства унутрашњих послова, наложиће решењем отклањање недостатака, одредити рок и привремено забранити обављање оспособљавања </w:t>
            </w:r>
            <w:r w:rsidRPr="00457E5D">
              <w:rPr>
                <w:rFonts w:ascii="Times New Roman" w:eastAsia="Times New Roman" w:hAnsi="Times New Roman"/>
                <w:sz w:val="22"/>
                <w:szCs w:val="22"/>
                <w:lang w:val="sr-Cyrl-RS"/>
              </w:rPr>
              <w:lastRenderedPageBreak/>
              <w:t>возача у складу са одредбама којим је прописано да је правно лице дужно да само привремено прекине са радом сходно одредбама члана 210. ст. 3–6 овог закона.</w:t>
            </w:r>
          </w:p>
          <w:p w14:paraId="51BE8437" w14:textId="77777777" w:rsidR="007B5CF3" w:rsidRPr="00457E5D" w:rsidRDefault="007B5CF3" w:rsidP="00CF0447">
            <w:pPr>
              <w:rPr>
                <w:rFonts w:ascii="Times New Roman" w:eastAsia="Times New Roman" w:hAnsi="Times New Roman"/>
                <w:sz w:val="22"/>
                <w:szCs w:val="22"/>
                <w:lang w:val="sr-Cyrl-RS"/>
              </w:rPr>
            </w:pPr>
          </w:p>
          <w:p w14:paraId="14E30647"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Жалба на решење из става 2. овог члана не одлаже извршење.</w:t>
            </w:r>
          </w:p>
          <w:p w14:paraId="64749287" w14:textId="77777777" w:rsidR="007B5CF3" w:rsidRPr="00457E5D" w:rsidRDefault="007B5CF3" w:rsidP="00CF0447">
            <w:pPr>
              <w:rPr>
                <w:rFonts w:ascii="Times New Roman" w:eastAsia="Times New Roman" w:hAnsi="Times New Roman"/>
                <w:sz w:val="22"/>
                <w:szCs w:val="22"/>
                <w:lang w:val="sr-Cyrl-RS"/>
              </w:rPr>
            </w:pPr>
          </w:p>
          <w:p w14:paraId="672642D8"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Правно лице коме је привремено забрањен рад може наставити са радом тек када орган који је донео решење изврши надзор и утврди да су недостаци отклоњени.</w:t>
            </w:r>
          </w:p>
          <w:p w14:paraId="41DF57B2" w14:textId="77777777" w:rsidR="007B5CF3" w:rsidRPr="00457E5D" w:rsidRDefault="007B5CF3" w:rsidP="00CF0447">
            <w:pPr>
              <w:rPr>
                <w:rFonts w:ascii="Times New Roman" w:eastAsia="Times New Roman" w:hAnsi="Times New Roman"/>
                <w:sz w:val="22"/>
                <w:szCs w:val="22"/>
                <w:lang w:val="sr-Cyrl-RS"/>
              </w:rPr>
            </w:pPr>
          </w:p>
          <w:p w14:paraId="303431D7"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Уколико се утврди да у остављеном року нису испуњени прописани услови, орган који је издао дозволу исту ће одузети.</w:t>
            </w:r>
          </w:p>
          <w:p w14:paraId="5D68C757" w14:textId="77777777" w:rsidR="007B5CF3" w:rsidRPr="00457E5D" w:rsidRDefault="007B5CF3" w:rsidP="00CF0447">
            <w:pPr>
              <w:rPr>
                <w:rFonts w:ascii="Times New Roman" w:eastAsia="Times New Roman" w:hAnsi="Times New Roman"/>
                <w:sz w:val="22"/>
                <w:szCs w:val="22"/>
                <w:lang w:val="sr-Cyrl-RS"/>
              </w:rPr>
            </w:pPr>
          </w:p>
          <w:p w14:paraId="17B44454"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Ако се у надзору утврди да правно лице које врши оспособљавање кандидата за возаче оспособљавање не обавља на савестан и прописан начин, да се прописане евиденције не воде тачно и на прописани начин или да се возачки испит не организује и не спроводи на савестан и прописан начин, орган из става 1. овог члана може одузети дозволу.</w:t>
            </w:r>
          </w:p>
          <w:p w14:paraId="79ADF752" w14:textId="77777777" w:rsidR="007B5CF3" w:rsidRPr="00457E5D" w:rsidRDefault="007B5CF3" w:rsidP="00CF0447">
            <w:pPr>
              <w:rPr>
                <w:rFonts w:ascii="Times New Roman" w:eastAsia="Times New Roman" w:hAnsi="Times New Roman"/>
                <w:sz w:val="22"/>
                <w:szCs w:val="22"/>
                <w:lang w:val="sr-Cyrl-RS"/>
              </w:rPr>
            </w:pPr>
          </w:p>
          <w:p w14:paraId="21F5F675"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Орган из става 1. овог члана одузеће дозволу правном лицу које обавља оспособљавање кандидата за возаче </w:t>
            </w:r>
            <w:r w:rsidRPr="00457E5D">
              <w:rPr>
                <w:rFonts w:ascii="Times New Roman" w:eastAsia="Times New Roman" w:hAnsi="Times New Roman"/>
                <w:strike/>
                <w:sz w:val="22"/>
                <w:szCs w:val="22"/>
                <w:lang w:val="sr-Cyrl-RS"/>
              </w:rPr>
              <w:t>ако оно обавести у писаном облику тај орган да је престало да обавља обуку кандидата за возаче, или</w:t>
            </w:r>
            <w:r w:rsidRPr="00457E5D">
              <w:rPr>
                <w:rFonts w:ascii="Times New Roman" w:eastAsia="Times New Roman" w:hAnsi="Times New Roman"/>
                <w:sz w:val="22"/>
                <w:szCs w:val="22"/>
                <w:lang w:val="sr-Cyrl-RS"/>
              </w:rPr>
              <w:t xml:space="preserve"> ако се приликом надзора утврди да оспособљавање кандидата за возаче правно лице не обавља у трајању од најмање шест месеци непрекидно, или ако се приликом надзора утврди да након истека прописаног рока привременог престанка са радом из члана 210. ст. 8. и 10. овог закона није испунило прописне услове.</w:t>
            </w:r>
          </w:p>
          <w:p w14:paraId="73FCAF1B" w14:textId="77777777" w:rsidR="007B5CF3" w:rsidRPr="00457E5D" w:rsidRDefault="007B5CF3" w:rsidP="00CF0447">
            <w:pPr>
              <w:rPr>
                <w:rFonts w:ascii="Times New Roman" w:eastAsia="Times New Roman" w:hAnsi="Times New Roman"/>
                <w:sz w:val="22"/>
                <w:szCs w:val="22"/>
                <w:lang w:val="sr-Cyrl-RS"/>
              </w:rPr>
            </w:pPr>
          </w:p>
          <w:p w14:paraId="19D7993E" w14:textId="70A42D38" w:rsidR="00CF0447" w:rsidRPr="00457E5D" w:rsidRDefault="00540282"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ОРГАН ИЗ СТАВА 1. ОВОГ ЧЛАНА ДОНЕЋЕ РЕШЕЊЕ О ПРЕСТАНКУ</w:t>
            </w:r>
            <w:r w:rsidRPr="00457E5D">
              <w:rPr>
                <w:rFonts w:ascii="Times New Roman" w:hAnsi="Times New Roman"/>
                <w:color w:val="000000" w:themeColor="text1"/>
                <w:sz w:val="22"/>
                <w:szCs w:val="22"/>
                <w:lang w:val="sr-Cyrl-RS"/>
              </w:rPr>
              <w:t xml:space="preserve"> </w:t>
            </w:r>
            <w:r w:rsidRPr="00457E5D">
              <w:rPr>
                <w:rFonts w:ascii="Times New Roman" w:eastAsia="Times New Roman" w:hAnsi="Times New Roman"/>
                <w:sz w:val="22"/>
                <w:szCs w:val="22"/>
                <w:lang w:val="sr-Cyrl-RS"/>
              </w:rPr>
              <w:t>ВАЖЕЊА ОВЛАШЋЕЊА ЗА ОСПОСОБЉАВАЊЕ КАНДИДАТА ЗА ВОЗАЧЕ, АКО</w:t>
            </w:r>
            <w:r w:rsidR="00973A41" w:rsidRPr="00457E5D">
              <w:rPr>
                <w:rFonts w:ascii="Times New Roman" w:eastAsia="Times New Roman" w:hAnsi="Times New Roman"/>
                <w:sz w:val="22"/>
                <w:szCs w:val="22"/>
                <w:lang w:val="sr-Cyrl-RS"/>
              </w:rPr>
              <w:t xml:space="preserve"> ПРИВРЕДНО ДРУШТВО</w:t>
            </w:r>
            <w:r w:rsidRPr="00457E5D">
              <w:rPr>
                <w:rFonts w:ascii="Times New Roman" w:eastAsia="Times New Roman" w:hAnsi="Times New Roman"/>
                <w:sz w:val="22"/>
                <w:szCs w:val="22"/>
                <w:lang w:val="sr-Cyrl-RS"/>
              </w:rPr>
              <w:t xml:space="preserve"> </w:t>
            </w:r>
            <w:r w:rsidR="00973A41" w:rsidRPr="00457E5D">
              <w:rPr>
                <w:rFonts w:ascii="Times New Roman" w:eastAsia="Times New Roman" w:hAnsi="Times New Roman"/>
                <w:sz w:val="22"/>
                <w:szCs w:val="22"/>
                <w:lang w:val="sr-Cyrl-RS"/>
              </w:rPr>
              <w:t>ПОДНЕСЕ ОБАВЕШТЕЊЕ ДА ПРЕСТАЈЕ СА ОБАВЉАЊЕМ</w:t>
            </w:r>
            <w:r w:rsidRPr="00457E5D">
              <w:rPr>
                <w:rFonts w:ascii="Times New Roman" w:eastAsia="Times New Roman" w:hAnsi="Times New Roman"/>
                <w:sz w:val="22"/>
                <w:szCs w:val="22"/>
                <w:lang w:val="sr-Cyrl-RS"/>
              </w:rPr>
              <w:t xml:space="preserve"> ОБУК</w:t>
            </w:r>
            <w:r w:rsidR="00973A41" w:rsidRPr="00457E5D">
              <w:rPr>
                <w:rFonts w:ascii="Times New Roman" w:eastAsia="Times New Roman" w:hAnsi="Times New Roman"/>
                <w:sz w:val="22"/>
                <w:szCs w:val="22"/>
                <w:lang w:val="sr-Cyrl-RS"/>
              </w:rPr>
              <w:t>Е</w:t>
            </w:r>
            <w:r w:rsidRPr="00457E5D">
              <w:rPr>
                <w:rFonts w:ascii="Times New Roman" w:eastAsia="Times New Roman" w:hAnsi="Times New Roman"/>
                <w:sz w:val="22"/>
                <w:szCs w:val="22"/>
                <w:lang w:val="sr-Cyrl-RS"/>
              </w:rPr>
              <w:t xml:space="preserve"> КАНДИДАТА ЗА ВОЗАЧЕ, </w:t>
            </w:r>
            <w:r w:rsidR="00BF1493" w:rsidRPr="00457E5D">
              <w:rPr>
                <w:rFonts w:ascii="Times New Roman" w:hAnsi="Times New Roman"/>
                <w:sz w:val="22"/>
                <w:szCs w:val="22"/>
                <w:lang w:val="sr-Cyrl-RS"/>
              </w:rPr>
              <w:t xml:space="preserve">У РОКУ ОД </w:t>
            </w:r>
            <w:r w:rsidR="00BF1493" w:rsidRPr="00457E5D">
              <w:rPr>
                <w:rFonts w:ascii="Times New Roman" w:hAnsi="Times New Roman"/>
                <w:color w:val="000000" w:themeColor="text1"/>
                <w:sz w:val="22"/>
                <w:szCs w:val="22"/>
                <w:lang w:val="sr-Cyrl-RS"/>
              </w:rPr>
              <w:t>15 ДАНА ОД ДАНА ПОДНОШЕЊА ОБАВЕШТЕЊА</w:t>
            </w:r>
            <w:r w:rsidRPr="00457E5D">
              <w:rPr>
                <w:rFonts w:ascii="Times New Roman" w:eastAsia="Times New Roman" w:hAnsi="Times New Roman"/>
                <w:sz w:val="22"/>
                <w:szCs w:val="22"/>
                <w:lang w:val="sr-Cyrl-RS"/>
              </w:rPr>
              <w:t>.</w:t>
            </w:r>
          </w:p>
          <w:p w14:paraId="30D9910E" w14:textId="77777777" w:rsidR="008741BA" w:rsidRPr="00457E5D" w:rsidRDefault="008741BA" w:rsidP="00CF0447">
            <w:pPr>
              <w:rPr>
                <w:rFonts w:ascii="Times New Roman" w:eastAsia="Times New Roman" w:hAnsi="Times New Roman"/>
                <w:sz w:val="22"/>
                <w:szCs w:val="22"/>
                <w:lang w:val="sr-Cyrl-RS"/>
              </w:rPr>
            </w:pPr>
          </w:p>
          <w:p w14:paraId="29407F5E" w14:textId="05E39326" w:rsidR="00136AA3" w:rsidRPr="00457E5D" w:rsidRDefault="00136AA3" w:rsidP="00136AA3">
            <w:pPr>
              <w:rPr>
                <w:rFonts w:ascii="Times New Roman" w:hAnsi="Times New Roman"/>
                <w:sz w:val="22"/>
                <w:szCs w:val="22"/>
                <w:lang w:val="sr-Cyrl-RS"/>
              </w:rPr>
            </w:pPr>
            <w:r w:rsidRPr="00457E5D">
              <w:rPr>
                <w:rFonts w:ascii="Times New Roman" w:hAnsi="Times New Roman"/>
                <w:sz w:val="22"/>
                <w:szCs w:val="22"/>
                <w:lang w:val="sr-Cyrl-RS"/>
              </w:rPr>
              <w:t xml:space="preserve">ПРИВРЕДНО ДРУШТВО ПРЕСТАЈЕ СА ОБАВЉАЊЕМ ПОСЛОВА </w:t>
            </w:r>
            <w:r w:rsidR="008741BA" w:rsidRPr="00457E5D">
              <w:rPr>
                <w:rFonts w:ascii="Times New Roman" w:hAnsi="Times New Roman"/>
                <w:sz w:val="22"/>
                <w:szCs w:val="22"/>
                <w:lang w:val="sr-Cyrl-RS"/>
              </w:rPr>
              <w:t>ОСПОСОБЉАВАЊА</w:t>
            </w:r>
            <w:r w:rsidR="004118F4" w:rsidRPr="00457E5D">
              <w:rPr>
                <w:rFonts w:ascii="Times New Roman" w:eastAsia="Times New Roman" w:hAnsi="Times New Roman"/>
                <w:sz w:val="22"/>
                <w:szCs w:val="22"/>
                <w:lang w:val="sr-Cyrl-RS"/>
              </w:rPr>
              <w:t xml:space="preserve"> КАНДИДАТА ЗА ВОЗАЧЕ</w:t>
            </w:r>
            <w:r w:rsidR="004118F4" w:rsidRPr="00457E5D">
              <w:rPr>
                <w:rFonts w:ascii="Times New Roman" w:hAnsi="Times New Roman"/>
                <w:sz w:val="22"/>
                <w:szCs w:val="22"/>
                <w:lang w:val="sr-Cyrl-RS"/>
              </w:rPr>
              <w:t xml:space="preserve"> </w:t>
            </w:r>
            <w:r w:rsidRPr="00457E5D">
              <w:rPr>
                <w:rFonts w:ascii="Times New Roman" w:hAnsi="Times New Roman"/>
                <w:sz w:val="22"/>
                <w:szCs w:val="22"/>
                <w:lang w:val="sr-Cyrl-RS"/>
              </w:rPr>
              <w:t xml:space="preserve">НАРЕДНОГ ДАНА ОД ДАНА ДОСТАВЉАЊА ОБАВЕШТЕЊА. </w:t>
            </w:r>
          </w:p>
          <w:p w14:paraId="571CED5B" w14:textId="77777777" w:rsidR="00540282" w:rsidRPr="00457E5D" w:rsidRDefault="00540282" w:rsidP="00CF0447">
            <w:pPr>
              <w:rPr>
                <w:rFonts w:ascii="Times New Roman" w:eastAsia="Times New Roman" w:hAnsi="Times New Roman"/>
                <w:sz w:val="22"/>
                <w:szCs w:val="22"/>
                <w:lang w:val="sr-Cyrl-RS"/>
              </w:rPr>
            </w:pPr>
          </w:p>
          <w:p w14:paraId="772A3B9C" w14:textId="77777777" w:rsidR="00540282" w:rsidRPr="00457E5D" w:rsidRDefault="00540282" w:rsidP="00540282">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ОБАВЕШТЕЊЕ СЕ МОЖЕ ДОСТАВИТИ И У ЕЛЕКТРОНСКОЈ ФОРМИ У СКЛАДУ СА ПРОПИСИМА КОЈИМА СЕ УРЕЂУЈЕ ЕЛЕКТРОНСКИ ДОКУМЕНТ И ЕЛЕКТРОНСКО ПОСЛОВАЊЕ.</w:t>
            </w:r>
          </w:p>
          <w:p w14:paraId="0F1A5449" w14:textId="77777777" w:rsidR="00CF0447" w:rsidRPr="00457E5D" w:rsidRDefault="00CF0447" w:rsidP="00CF0447">
            <w:pPr>
              <w:rPr>
                <w:rFonts w:ascii="Times New Roman" w:eastAsia="Times New Roman" w:hAnsi="Times New Roman"/>
                <w:sz w:val="22"/>
                <w:szCs w:val="22"/>
                <w:lang w:val="sr-Cyrl-RS"/>
              </w:rPr>
            </w:pPr>
          </w:p>
          <w:p w14:paraId="3FD69F63"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Орган из става 1. овог члана одузеће дозволу правном лицу које врши оспособљавање кандидата за возаче ако утврди да је над тим правним лицем отворен поступак стечаја.</w:t>
            </w:r>
          </w:p>
          <w:p w14:paraId="27AD671E" w14:textId="77777777" w:rsidR="007B5CF3" w:rsidRPr="00457E5D" w:rsidRDefault="007B5CF3" w:rsidP="00CF0447">
            <w:pPr>
              <w:rPr>
                <w:rFonts w:ascii="Times New Roman" w:eastAsia="Times New Roman" w:hAnsi="Times New Roman"/>
                <w:sz w:val="22"/>
                <w:szCs w:val="22"/>
                <w:lang w:val="sr-Cyrl-RS"/>
              </w:rPr>
            </w:pPr>
          </w:p>
          <w:p w14:paraId="4259AEAF"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Орган из става 1. овог члана може поништити:</w:t>
            </w:r>
          </w:p>
          <w:p w14:paraId="058F3FAD" w14:textId="77777777" w:rsidR="007B5CF3" w:rsidRPr="00457E5D" w:rsidRDefault="007B5CF3" w:rsidP="00CF0447">
            <w:pPr>
              <w:rPr>
                <w:rFonts w:ascii="Times New Roman" w:eastAsia="Times New Roman" w:hAnsi="Times New Roman"/>
                <w:sz w:val="22"/>
                <w:szCs w:val="22"/>
                <w:lang w:val="sr-Cyrl-RS"/>
              </w:rPr>
            </w:pPr>
          </w:p>
          <w:p w14:paraId="638A89FD"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1) теоријску обуку, ако утврди да иста, односно неки од њених делова, нису спроведени,</w:t>
            </w:r>
          </w:p>
          <w:p w14:paraId="54DCAD50" w14:textId="77777777" w:rsidR="007B5CF3" w:rsidRPr="00457E5D" w:rsidRDefault="007B5CF3" w:rsidP="00CF0447">
            <w:pPr>
              <w:rPr>
                <w:rFonts w:ascii="Times New Roman" w:eastAsia="Times New Roman" w:hAnsi="Times New Roman"/>
                <w:sz w:val="22"/>
                <w:szCs w:val="22"/>
                <w:lang w:val="sr-Cyrl-RS"/>
              </w:rPr>
            </w:pPr>
          </w:p>
          <w:p w14:paraId="30F1C050"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2) практичну обуку, ако утврди да нису били испуњени услови за њено започињање, односно ако утврди да иста, односно неки од њених делова, нису спроведени,</w:t>
            </w:r>
          </w:p>
          <w:p w14:paraId="456B8644" w14:textId="77777777" w:rsidR="007B5CF3" w:rsidRPr="00457E5D" w:rsidRDefault="007B5CF3" w:rsidP="00CF0447">
            <w:pPr>
              <w:rPr>
                <w:rFonts w:ascii="Times New Roman" w:eastAsia="Times New Roman" w:hAnsi="Times New Roman"/>
                <w:sz w:val="22"/>
                <w:szCs w:val="22"/>
                <w:lang w:val="sr-Cyrl-RS"/>
              </w:rPr>
            </w:pPr>
          </w:p>
          <w:p w14:paraId="490ACA4D"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3) теоријски, односно практични испит, ако се приликом надзора утврди да теоријски, односно практични испит, нису спроведени савесно и на прописан начин у мери да то битно утиче на одлуку испитне комисије, односно на могућност да испитна комисија утврди да ли кандидат има потребно знање и вештину за управљање возилом у саобраћају на путу.</w:t>
            </w:r>
          </w:p>
          <w:p w14:paraId="3DFFBF85" w14:textId="77777777" w:rsidR="007B5CF3" w:rsidRPr="00457E5D" w:rsidRDefault="007B5CF3" w:rsidP="00CF0447">
            <w:pPr>
              <w:rPr>
                <w:rFonts w:ascii="Times New Roman" w:eastAsia="Times New Roman" w:hAnsi="Times New Roman"/>
                <w:sz w:val="22"/>
                <w:szCs w:val="22"/>
                <w:lang w:val="sr-Cyrl-RS"/>
              </w:rPr>
            </w:pPr>
          </w:p>
          <w:p w14:paraId="1763191A"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Решење из става 9. овог члана може се донети у року од две године од дана полагања испита. Изузетно, ово решење може бити донето и након истека наведеног рока, ако је полагање возачког испита последица извршеног кривичног дела.</w:t>
            </w:r>
          </w:p>
          <w:p w14:paraId="4FC6AE5F" w14:textId="77777777" w:rsidR="007B5CF3" w:rsidRPr="00457E5D" w:rsidRDefault="007B5CF3" w:rsidP="00CF0447">
            <w:pPr>
              <w:rPr>
                <w:rFonts w:ascii="Times New Roman" w:eastAsia="Times New Roman" w:hAnsi="Times New Roman"/>
                <w:sz w:val="22"/>
                <w:szCs w:val="22"/>
                <w:lang w:val="sr-Cyrl-RS"/>
              </w:rPr>
            </w:pPr>
          </w:p>
          <w:p w14:paraId="141C47A2"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lastRenderedPageBreak/>
              <w:t>Решење из става 9. овог члана се може донети и на захтев кандидата за возача који мора бити поднет најкасније 30 дана од дана полагања испита. У случају да се том приликом утврди да је кандидат за возача положио возачки испит, а да испитна комисија то није утврдила, решењем ће се наложити правном лицу да изда уверење, односно потврду.</w:t>
            </w:r>
          </w:p>
          <w:p w14:paraId="1BF4D284" w14:textId="77777777" w:rsidR="007B5CF3" w:rsidRPr="00457E5D" w:rsidRDefault="007B5CF3" w:rsidP="00CF0447">
            <w:pPr>
              <w:rPr>
                <w:rFonts w:ascii="Times New Roman" w:eastAsia="Times New Roman" w:hAnsi="Times New Roman"/>
                <w:sz w:val="22"/>
                <w:szCs w:val="22"/>
                <w:lang w:val="sr-Cyrl-RS"/>
              </w:rPr>
            </w:pPr>
          </w:p>
          <w:p w14:paraId="1A3CE26E"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Уколико орган из става 1. овог члана надзором утврди да предавач теоријске обуке, инструктор вожње или испитивач обављају своју делатност на непрописан, односно несавестан начин, доставиће предлог Агенцији за одузимање лиценце, која може одузети лиценцу том предавачу теоријске обуке, инструктору или испитивачу.</w:t>
            </w:r>
          </w:p>
          <w:p w14:paraId="2CC74C96" w14:textId="77777777" w:rsidR="007B5CF3" w:rsidRPr="00457E5D" w:rsidRDefault="007B5CF3" w:rsidP="00CF0447">
            <w:pPr>
              <w:rPr>
                <w:rFonts w:ascii="Times New Roman" w:eastAsia="Times New Roman" w:hAnsi="Times New Roman"/>
                <w:sz w:val="22"/>
                <w:szCs w:val="22"/>
                <w:lang w:val="sr-Cyrl-RS"/>
              </w:rPr>
            </w:pPr>
          </w:p>
          <w:p w14:paraId="74D1D9ED" w14:textId="77777777" w:rsidR="007B5CF3"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Жалба изјављена против решења о одузимању дозволе (лиценце) из става 12. овог члана не одлаже извршење решења.</w:t>
            </w:r>
          </w:p>
          <w:p w14:paraId="31A24538" w14:textId="77777777" w:rsidR="007B5CF3" w:rsidRPr="00457E5D" w:rsidRDefault="007B5CF3" w:rsidP="00CF0447">
            <w:pPr>
              <w:rPr>
                <w:rFonts w:ascii="Times New Roman" w:eastAsia="Times New Roman" w:hAnsi="Times New Roman"/>
                <w:sz w:val="22"/>
                <w:szCs w:val="22"/>
                <w:lang w:val="sr-Cyrl-RS"/>
              </w:rPr>
            </w:pPr>
          </w:p>
          <w:p w14:paraId="610CE135" w14:textId="2BEBECBD" w:rsidR="00CA1CE9" w:rsidRPr="00457E5D" w:rsidRDefault="007B5CF3" w:rsidP="00CF0447">
            <w:pPr>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Решење о налагању мера и привременој забрани оспособљавања кандидата за возаче, решење о утврђивању отклањања недостатака, односно решење о одузимању дозволе</w:t>
            </w:r>
            <w:r w:rsidR="00627C11" w:rsidRPr="00457E5D">
              <w:rPr>
                <w:rFonts w:ascii="Times New Roman" w:eastAsia="Times New Roman" w:hAnsi="Times New Roman"/>
                <w:sz w:val="22"/>
                <w:szCs w:val="22"/>
                <w:lang w:val="sr-Cyrl-RS"/>
              </w:rPr>
              <w:t xml:space="preserve"> И РЕШЕЊЕ О ПРЕСТАНКУ ВАЖЕЊА ОВЛАШЋЕЊА ЗА ОСПОСОБЉАВАЊЕ КАНДИДАТА ЗА ВОЗАЧЕ</w:t>
            </w:r>
            <w:r w:rsidRPr="00457E5D">
              <w:rPr>
                <w:rFonts w:ascii="Times New Roman" w:eastAsia="Times New Roman" w:hAnsi="Times New Roman"/>
                <w:sz w:val="22"/>
                <w:szCs w:val="22"/>
                <w:lang w:val="sr-Cyrl-RS"/>
              </w:rPr>
              <w:t>, потписано електронским потписом од стране надлежног лица, правном лицу, односно његовом огранку, које се бави оспособљавањем кандидата за возаче, може бити достављено у електронском облику путем информационог система из члана 208. став 2. овог закона.</w:t>
            </w:r>
          </w:p>
          <w:p w14:paraId="46288B64" w14:textId="77777777" w:rsidR="00627C11" w:rsidRPr="00457E5D" w:rsidRDefault="00627C11" w:rsidP="00CF0447">
            <w:pPr>
              <w:rPr>
                <w:rFonts w:ascii="Times New Roman" w:eastAsia="Times New Roman" w:hAnsi="Times New Roman"/>
                <w:sz w:val="22"/>
                <w:szCs w:val="22"/>
                <w:lang w:val="sr-Cyrl-RS"/>
              </w:rPr>
            </w:pPr>
          </w:p>
          <w:p w14:paraId="4D47A7AA" w14:textId="5C49E675" w:rsidR="00627C11" w:rsidRPr="00457E5D" w:rsidRDefault="00627C11" w:rsidP="00627C11">
            <w:pPr>
              <w:rPr>
                <w:rFonts w:ascii="Times New Roman" w:eastAsia="Times New Roman" w:hAnsi="Times New Roman"/>
                <w:b/>
                <w:sz w:val="22"/>
                <w:szCs w:val="22"/>
                <w:lang w:val="sr-Cyrl-RS"/>
              </w:rPr>
            </w:pPr>
            <w:r w:rsidRPr="00457E5D">
              <w:rPr>
                <w:rFonts w:ascii="Times New Roman" w:eastAsia="Times New Roman" w:hAnsi="Times New Roman"/>
                <w:sz w:val="22"/>
                <w:szCs w:val="22"/>
                <w:lang w:val="sr-Cyrl-RS"/>
              </w:rPr>
              <w:t xml:space="preserve">ОРГАН ИЗ СТАВА 1. ОВОГ ЧЛАНА ВОДИ ЕВИДЕНЦИЈУ ПРАВНИХ ЛИЦА КОЈИМА ЈЕ ОДУЗЕТО, ОДНОСНО КОЈА СУ ПРЕСТАЛА ДА ОБАВЉАЈУ ОБУКЕ КАНДИДАТА ЗА ВОЗАЧЕ, УЗ НАВОЂЕЊЕ РАЗЛОГА ОДУЗИМАЊА ИЛИ ПРЕСТАНКА ОБАВЉАЊА ДЕЛАТНОСТИ, У ЕЛЕКТРОНСКОМ ОБЛИКУ. </w:t>
            </w:r>
          </w:p>
        </w:tc>
      </w:tr>
      <w:tr w:rsidR="00CA1CE9" w:rsidRPr="00457E5D" w14:paraId="64372C05" w14:textId="77777777" w:rsidTr="00C70F1B">
        <w:trPr>
          <w:trHeight w:val="454"/>
        </w:trPr>
        <w:tc>
          <w:tcPr>
            <w:tcW w:w="9060" w:type="dxa"/>
            <w:gridSpan w:val="2"/>
            <w:shd w:val="clear" w:color="auto" w:fill="DBE5F1" w:themeFill="accent1" w:themeFillTint="33"/>
            <w:vAlign w:val="center"/>
          </w:tcPr>
          <w:p w14:paraId="57369677" w14:textId="77777777" w:rsidR="00CA1CE9" w:rsidRPr="00457E5D" w:rsidRDefault="00CA1CE9" w:rsidP="00C70F1B">
            <w:pPr>
              <w:pStyle w:val="NormalWeb"/>
              <w:numPr>
                <w:ilvl w:val="0"/>
                <w:numId w:val="23"/>
              </w:numPr>
              <w:spacing w:before="120" w:beforeAutospacing="0" w:after="120" w:afterAutospacing="0"/>
              <w:jc w:val="center"/>
              <w:rPr>
                <w:b/>
                <w:sz w:val="22"/>
                <w:szCs w:val="22"/>
                <w:lang w:val="sr-Cyrl-RS"/>
              </w:rPr>
            </w:pPr>
            <w:r w:rsidRPr="00457E5D">
              <w:rPr>
                <w:b/>
                <w:sz w:val="22"/>
                <w:szCs w:val="22"/>
                <w:lang w:val="sr-Cyrl-RS"/>
              </w:rPr>
              <w:lastRenderedPageBreak/>
              <w:t>АНАЛИЗА ЕФЕКАТА ПРЕПОРУКЕ (АЕП)</w:t>
            </w:r>
          </w:p>
        </w:tc>
      </w:tr>
      <w:tr w:rsidR="00CA1CE9" w:rsidRPr="00457E5D" w14:paraId="34016F8A" w14:textId="77777777" w:rsidTr="00DB19B9">
        <w:trPr>
          <w:trHeight w:val="454"/>
        </w:trPr>
        <w:tc>
          <w:tcPr>
            <w:tcW w:w="9060" w:type="dxa"/>
            <w:gridSpan w:val="2"/>
            <w:shd w:val="clear" w:color="auto" w:fill="auto"/>
          </w:tcPr>
          <w:p w14:paraId="56567B62" w14:textId="77777777" w:rsidR="00420C22" w:rsidRPr="00457E5D" w:rsidRDefault="00420C22" w:rsidP="00420C22">
            <w:pPr>
              <w:spacing w:before="120" w:after="120"/>
              <w:rPr>
                <w:rFonts w:ascii="Times New Roman" w:eastAsia="Times New Roman" w:hAnsi="Times New Roman"/>
                <w:sz w:val="22"/>
                <w:szCs w:val="22"/>
                <w:lang w:val="sr-Cyrl-RS"/>
              </w:rPr>
            </w:pPr>
            <w:r w:rsidRPr="00457E5D">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49.770,28 РСД. Усвајање и примена препорука ће донети привредним субјектима годишње директне уштеде од 13.195,66 РСД или 108,5 ЕУР. Ове уштеде износе 26.51% укупних директних трошкова привредних субјеката у поступку. </w:t>
            </w:r>
          </w:p>
          <w:p w14:paraId="7F3531A4" w14:textId="5A6EA6AF" w:rsidR="006C6684" w:rsidRDefault="006C6684" w:rsidP="00420C22">
            <w:pPr>
              <w:spacing w:before="120" w:after="120"/>
              <w:rPr>
                <w:rFonts w:ascii="Times New Roman" w:hAnsi="Times New Roman"/>
                <w:sz w:val="22"/>
                <w:szCs w:val="22"/>
                <w:lang w:val="sr-Cyrl-RS"/>
              </w:rPr>
            </w:pPr>
            <w:r w:rsidRPr="006C6684">
              <w:rPr>
                <w:rFonts w:ascii="Times New Roman" w:eastAsia="Times New Roman" w:hAnsi="Times New Roman"/>
                <w:sz w:val="22"/>
                <w:szCs w:val="22"/>
                <w:lang w:val="sr-Cyrl-RS"/>
              </w:rPr>
              <w:t>Усвајањем препоруке постижу се значајне уштеде у времену потребном за спровођење административног поступка.</w:t>
            </w:r>
          </w:p>
          <w:p w14:paraId="33A09F06" w14:textId="3C6B6602" w:rsidR="00CA1CE9" w:rsidRPr="00457E5D" w:rsidRDefault="00F97CAA" w:rsidP="00420C22">
            <w:pPr>
              <w:spacing w:before="120" w:after="120"/>
              <w:rPr>
                <w:rFonts w:ascii="Times New Roman" w:eastAsia="Times New Roman" w:hAnsi="Times New Roman"/>
                <w:b/>
                <w:sz w:val="22"/>
                <w:szCs w:val="22"/>
                <w:lang w:val="sr-Cyrl-RS"/>
              </w:rPr>
            </w:pPr>
            <w:r w:rsidRPr="00457E5D">
              <w:rPr>
                <w:rFonts w:ascii="Times New Roman" w:hAnsi="Times New Roman"/>
                <w:sz w:val="22"/>
                <w:szCs w:val="22"/>
                <w:lang w:val="sr-Cyrl-RS"/>
              </w:rPr>
              <w:t>Препоруке ће допринети</w:t>
            </w:r>
            <w:r w:rsidRPr="00457E5D">
              <w:rPr>
                <w:rFonts w:ascii="Times New Roman" w:hAnsi="Times New Roman"/>
                <w:sz w:val="22"/>
                <w:szCs w:val="22"/>
              </w:rPr>
              <w:t> </w:t>
            </w:r>
            <w:r w:rsidRPr="00457E5D">
              <w:rPr>
                <w:rFonts w:ascii="Times New Roman" w:hAnsi="Times New Roman"/>
                <w:sz w:val="22"/>
                <w:szCs w:val="22"/>
                <w:lang w:val="sr-Cyrl-RS"/>
              </w:rPr>
              <w:t>истоветности поступања, транспарентности поступка,</w:t>
            </w:r>
            <w:r w:rsidRPr="00457E5D">
              <w:rPr>
                <w:rFonts w:ascii="Times New Roman" w:hAnsi="Times New Roman"/>
                <w:sz w:val="22"/>
                <w:szCs w:val="22"/>
              </w:rPr>
              <w:t> </w:t>
            </w:r>
            <w:r w:rsidRPr="00457E5D">
              <w:rPr>
                <w:rFonts w:ascii="Times New Roman" w:hAnsi="Times New Roman"/>
                <w:sz w:val="22"/>
                <w:szCs w:val="22"/>
                <w:lang w:val="sr-Cyrl-RS"/>
              </w:rPr>
              <w:t>правној сигурности привредних субјеката, поједностављењу поступка, скраћењу рокова у поступку, смањењу документације</w:t>
            </w:r>
            <w:r w:rsidR="003845E7" w:rsidRPr="00457E5D">
              <w:rPr>
                <w:rFonts w:ascii="Times New Roman" w:hAnsi="Times New Roman"/>
                <w:sz w:val="22"/>
                <w:szCs w:val="22"/>
                <w:lang w:val="sr-Cyrl-RS"/>
              </w:rPr>
              <w:t xml:space="preserve"> за привредне субјекте</w:t>
            </w:r>
            <w:r w:rsidRPr="00457E5D">
              <w:rPr>
                <w:rFonts w:ascii="Times New Roman" w:hAnsi="Times New Roman"/>
                <w:sz w:val="22"/>
                <w:szCs w:val="22"/>
                <w:lang w:val="sr-Cyrl-RS"/>
              </w:rPr>
              <w:t>.</w:t>
            </w:r>
            <w:r w:rsidRPr="00457E5D">
              <w:rPr>
                <w:rFonts w:ascii="Times New Roman" w:hAnsi="Times New Roman"/>
                <w:sz w:val="22"/>
                <w:szCs w:val="22"/>
              </w:rPr>
              <w:t> </w:t>
            </w:r>
            <w:r w:rsidRPr="00457E5D">
              <w:rPr>
                <w:rFonts w:ascii="Times New Roman" w:hAnsi="Times New Roman"/>
                <w:sz w:val="22"/>
                <w:szCs w:val="22"/>
                <w:lang w:val="sr-Cyrl-RS"/>
              </w:rPr>
              <w:t>Препорукама се такође утиче на побољшање пословног амбијента.</w:t>
            </w:r>
          </w:p>
        </w:tc>
      </w:tr>
    </w:tbl>
    <w:p w14:paraId="3620CA1D" w14:textId="77777777" w:rsidR="003E3C16" w:rsidRPr="00457E5D" w:rsidRDefault="003E3C16" w:rsidP="003E3C16">
      <w:pPr>
        <w:rPr>
          <w:rFonts w:ascii="Times New Roman" w:eastAsia="Times New Roman" w:hAnsi="Times New Roman"/>
          <w:lang w:val="sr-Cyrl-RS"/>
        </w:rPr>
      </w:pPr>
    </w:p>
    <w:sectPr w:rsidR="003E3C16" w:rsidRPr="00457E5D"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5A776" w16cex:dateUtc="2020-06-30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8E26081" w16cid:durableId="22A5A77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D2B66" w14:textId="77777777" w:rsidR="009542C3" w:rsidRDefault="009542C3" w:rsidP="002A202F">
      <w:r>
        <w:separator/>
      </w:r>
    </w:p>
  </w:endnote>
  <w:endnote w:type="continuationSeparator" w:id="0">
    <w:p w14:paraId="783F75D4" w14:textId="77777777" w:rsidR="009542C3" w:rsidRDefault="009542C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12A86A0A" w14:textId="6E211920" w:rsidR="002A202F" w:rsidRDefault="003C1531">
        <w:pPr>
          <w:pStyle w:val="Footer"/>
          <w:jc w:val="right"/>
        </w:pPr>
        <w:r>
          <w:fldChar w:fldCharType="begin"/>
        </w:r>
        <w:r w:rsidR="002A202F">
          <w:instrText xml:space="preserve"> PAGE   \* MERGEFORMAT </w:instrText>
        </w:r>
        <w:r>
          <w:fldChar w:fldCharType="separate"/>
        </w:r>
        <w:r w:rsidR="003970A3">
          <w:rPr>
            <w:noProof/>
          </w:rPr>
          <w:t>1</w:t>
        </w:r>
        <w:r>
          <w:rPr>
            <w:noProof/>
          </w:rPr>
          <w:fldChar w:fldCharType="end"/>
        </w:r>
      </w:p>
    </w:sdtContent>
  </w:sdt>
  <w:p w14:paraId="61F8C4B1"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E4D44" w14:textId="77777777" w:rsidR="009542C3" w:rsidRDefault="009542C3" w:rsidP="002A202F">
      <w:r>
        <w:separator/>
      </w:r>
    </w:p>
  </w:footnote>
  <w:footnote w:type="continuationSeparator" w:id="0">
    <w:p w14:paraId="433BB307" w14:textId="77777777" w:rsidR="009542C3" w:rsidRDefault="009542C3" w:rsidP="002A20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E3650"/>
    <w:multiLevelType w:val="multilevel"/>
    <w:tmpl w:val="20721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AA566F"/>
    <w:multiLevelType w:val="hybridMultilevel"/>
    <w:tmpl w:val="4A4EE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7701C1"/>
    <w:multiLevelType w:val="hybridMultilevel"/>
    <w:tmpl w:val="EB6C2D62"/>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5" w15:restartNumberingAfterBreak="0">
    <w:nsid w:val="155334D1"/>
    <w:multiLevelType w:val="hybridMultilevel"/>
    <w:tmpl w:val="F42E10C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F478AD"/>
    <w:multiLevelType w:val="hybridMultilevel"/>
    <w:tmpl w:val="80EC8662"/>
    <w:lvl w:ilvl="0" w:tplc="E53260E0">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15:restartNumberingAfterBreak="0">
    <w:nsid w:val="31E55977"/>
    <w:multiLevelType w:val="hybridMultilevel"/>
    <w:tmpl w:val="80EC8662"/>
    <w:lvl w:ilvl="0" w:tplc="E53260E0">
      <w:start w:val="1"/>
      <w:numFmt w:val="decimal"/>
      <w:lvlText w:val="%1."/>
      <w:lvlJc w:val="left"/>
      <w:pPr>
        <w:ind w:left="720" w:hanging="360"/>
      </w:pPr>
      <w:rPr>
        <w:rFonts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15:restartNumberingAfterBreak="0">
    <w:nsid w:val="496F7D59"/>
    <w:multiLevelType w:val="hybridMultilevel"/>
    <w:tmpl w:val="464AD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4"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895B97"/>
    <w:multiLevelType w:val="hybridMultilevel"/>
    <w:tmpl w:val="7ACAF4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532F3E"/>
    <w:multiLevelType w:val="hybridMultilevel"/>
    <w:tmpl w:val="58ECC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D796B48"/>
    <w:multiLevelType w:val="multilevel"/>
    <w:tmpl w:val="301C11C0"/>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9"/>
  </w:num>
  <w:num w:numId="4">
    <w:abstractNumId w:val="9"/>
  </w:num>
  <w:num w:numId="5">
    <w:abstractNumId w:val="6"/>
  </w:num>
  <w:num w:numId="6">
    <w:abstractNumId w:val="18"/>
  </w:num>
  <w:num w:numId="7">
    <w:abstractNumId w:val="33"/>
  </w:num>
  <w:num w:numId="8">
    <w:abstractNumId w:val="15"/>
  </w:num>
  <w:num w:numId="9">
    <w:abstractNumId w:val="30"/>
  </w:num>
  <w:num w:numId="10">
    <w:abstractNumId w:val="27"/>
  </w:num>
  <w:num w:numId="11">
    <w:abstractNumId w:val="26"/>
  </w:num>
  <w:num w:numId="12">
    <w:abstractNumId w:val="25"/>
  </w:num>
  <w:num w:numId="13">
    <w:abstractNumId w:val="21"/>
  </w:num>
  <w:num w:numId="14">
    <w:abstractNumId w:val="28"/>
  </w:num>
  <w:num w:numId="15">
    <w:abstractNumId w:val="24"/>
  </w:num>
  <w:num w:numId="16">
    <w:abstractNumId w:val="16"/>
  </w:num>
  <w:num w:numId="17">
    <w:abstractNumId w:val="14"/>
  </w:num>
  <w:num w:numId="18">
    <w:abstractNumId w:val="31"/>
  </w:num>
  <w:num w:numId="19">
    <w:abstractNumId w:val="10"/>
  </w:num>
  <w:num w:numId="20">
    <w:abstractNumId w:val="35"/>
  </w:num>
  <w:num w:numId="21">
    <w:abstractNumId w:val="11"/>
  </w:num>
  <w:num w:numId="22">
    <w:abstractNumId w:val="8"/>
  </w:num>
  <w:num w:numId="23">
    <w:abstractNumId w:val="22"/>
  </w:num>
  <w:num w:numId="24">
    <w:abstractNumId w:val="0"/>
  </w:num>
  <w:num w:numId="25">
    <w:abstractNumId w:val="4"/>
  </w:num>
  <w:num w:numId="26">
    <w:abstractNumId w:val="5"/>
  </w:num>
  <w:num w:numId="27">
    <w:abstractNumId w:val="20"/>
  </w:num>
  <w:num w:numId="28">
    <w:abstractNumId w:val="7"/>
  </w:num>
  <w:num w:numId="29">
    <w:abstractNumId w:val="2"/>
  </w:num>
  <w:num w:numId="30">
    <w:abstractNumId w:val="32"/>
  </w:num>
  <w:num w:numId="31">
    <w:abstractNumId w:val="23"/>
  </w:num>
  <w:num w:numId="32">
    <w:abstractNumId w:val="1"/>
  </w:num>
  <w:num w:numId="33">
    <w:abstractNumId w:val="34"/>
  </w:num>
  <w:num w:numId="34">
    <w:abstractNumId w:val="12"/>
  </w:num>
  <w:num w:numId="35">
    <w:abstractNumId w:val="29"/>
  </w:num>
  <w:num w:numId="36">
    <w:abstractNumId w:val="3"/>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96C"/>
    <w:rsid w:val="000050B3"/>
    <w:rsid w:val="000132D1"/>
    <w:rsid w:val="0001445B"/>
    <w:rsid w:val="00020851"/>
    <w:rsid w:val="0002259F"/>
    <w:rsid w:val="00023EF9"/>
    <w:rsid w:val="00026C2F"/>
    <w:rsid w:val="00027945"/>
    <w:rsid w:val="00036812"/>
    <w:rsid w:val="00044F35"/>
    <w:rsid w:val="00044F63"/>
    <w:rsid w:val="00050616"/>
    <w:rsid w:val="00061070"/>
    <w:rsid w:val="0007079A"/>
    <w:rsid w:val="0007643A"/>
    <w:rsid w:val="00081A25"/>
    <w:rsid w:val="00083993"/>
    <w:rsid w:val="0008588B"/>
    <w:rsid w:val="00091129"/>
    <w:rsid w:val="00092B84"/>
    <w:rsid w:val="00093C82"/>
    <w:rsid w:val="0009542A"/>
    <w:rsid w:val="000A53F3"/>
    <w:rsid w:val="000A5CDC"/>
    <w:rsid w:val="000B54D7"/>
    <w:rsid w:val="000B6433"/>
    <w:rsid w:val="000D3886"/>
    <w:rsid w:val="000D5029"/>
    <w:rsid w:val="000E2036"/>
    <w:rsid w:val="000E3AB7"/>
    <w:rsid w:val="000E752C"/>
    <w:rsid w:val="000F423B"/>
    <w:rsid w:val="000F5E72"/>
    <w:rsid w:val="00104254"/>
    <w:rsid w:val="001136AA"/>
    <w:rsid w:val="001156BA"/>
    <w:rsid w:val="00121F9D"/>
    <w:rsid w:val="00134571"/>
    <w:rsid w:val="00136AA3"/>
    <w:rsid w:val="0015182D"/>
    <w:rsid w:val="00157431"/>
    <w:rsid w:val="00157883"/>
    <w:rsid w:val="00160558"/>
    <w:rsid w:val="00161847"/>
    <w:rsid w:val="00161C41"/>
    <w:rsid w:val="00163375"/>
    <w:rsid w:val="00164C9C"/>
    <w:rsid w:val="00170184"/>
    <w:rsid w:val="00170CA7"/>
    <w:rsid w:val="001711C5"/>
    <w:rsid w:val="00172CE3"/>
    <w:rsid w:val="001863F2"/>
    <w:rsid w:val="00191C18"/>
    <w:rsid w:val="001A023F"/>
    <w:rsid w:val="001A0B3D"/>
    <w:rsid w:val="001A3FAC"/>
    <w:rsid w:val="001A5D7F"/>
    <w:rsid w:val="001A6472"/>
    <w:rsid w:val="001C5538"/>
    <w:rsid w:val="001D0EDE"/>
    <w:rsid w:val="001D20E2"/>
    <w:rsid w:val="001E38DE"/>
    <w:rsid w:val="001E5C97"/>
    <w:rsid w:val="001F7B31"/>
    <w:rsid w:val="002047AB"/>
    <w:rsid w:val="0020601F"/>
    <w:rsid w:val="00212DA5"/>
    <w:rsid w:val="0021347C"/>
    <w:rsid w:val="00216EE4"/>
    <w:rsid w:val="002323AC"/>
    <w:rsid w:val="00261404"/>
    <w:rsid w:val="002639AA"/>
    <w:rsid w:val="00275E2A"/>
    <w:rsid w:val="002775AF"/>
    <w:rsid w:val="002848B1"/>
    <w:rsid w:val="002947BA"/>
    <w:rsid w:val="0029500A"/>
    <w:rsid w:val="00296938"/>
    <w:rsid w:val="00296AA4"/>
    <w:rsid w:val="002A202F"/>
    <w:rsid w:val="002A4A93"/>
    <w:rsid w:val="002B19B4"/>
    <w:rsid w:val="002F17C0"/>
    <w:rsid w:val="002F1BEC"/>
    <w:rsid w:val="002F2897"/>
    <w:rsid w:val="002F4757"/>
    <w:rsid w:val="00303DAA"/>
    <w:rsid w:val="00322199"/>
    <w:rsid w:val="003223C7"/>
    <w:rsid w:val="00326555"/>
    <w:rsid w:val="003410E0"/>
    <w:rsid w:val="0034180E"/>
    <w:rsid w:val="00341DF1"/>
    <w:rsid w:val="0034232B"/>
    <w:rsid w:val="00344996"/>
    <w:rsid w:val="00350EAD"/>
    <w:rsid w:val="003615E6"/>
    <w:rsid w:val="003651DB"/>
    <w:rsid w:val="003715A0"/>
    <w:rsid w:val="0037171F"/>
    <w:rsid w:val="003717D1"/>
    <w:rsid w:val="0037634D"/>
    <w:rsid w:val="00376FD1"/>
    <w:rsid w:val="003818C2"/>
    <w:rsid w:val="003845E7"/>
    <w:rsid w:val="0039002C"/>
    <w:rsid w:val="003970A3"/>
    <w:rsid w:val="003A4C08"/>
    <w:rsid w:val="003A5E29"/>
    <w:rsid w:val="003A6547"/>
    <w:rsid w:val="003B2BA8"/>
    <w:rsid w:val="003B44DB"/>
    <w:rsid w:val="003B4BC9"/>
    <w:rsid w:val="003B6298"/>
    <w:rsid w:val="003B64C5"/>
    <w:rsid w:val="003C1531"/>
    <w:rsid w:val="003C364A"/>
    <w:rsid w:val="003C4BB7"/>
    <w:rsid w:val="003C7FD1"/>
    <w:rsid w:val="003E2EB1"/>
    <w:rsid w:val="003E3C16"/>
    <w:rsid w:val="00407D96"/>
    <w:rsid w:val="004118F4"/>
    <w:rsid w:val="004138FE"/>
    <w:rsid w:val="00417F2B"/>
    <w:rsid w:val="00420C22"/>
    <w:rsid w:val="00432495"/>
    <w:rsid w:val="00436798"/>
    <w:rsid w:val="00437551"/>
    <w:rsid w:val="00444DA7"/>
    <w:rsid w:val="00451775"/>
    <w:rsid w:val="0045471F"/>
    <w:rsid w:val="00457882"/>
    <w:rsid w:val="00457E5D"/>
    <w:rsid w:val="00463CC7"/>
    <w:rsid w:val="004809C4"/>
    <w:rsid w:val="0048433C"/>
    <w:rsid w:val="004847B1"/>
    <w:rsid w:val="0049545B"/>
    <w:rsid w:val="004B1E5A"/>
    <w:rsid w:val="004C1D6A"/>
    <w:rsid w:val="004C581E"/>
    <w:rsid w:val="004C6B31"/>
    <w:rsid w:val="004D3BD0"/>
    <w:rsid w:val="004D45B1"/>
    <w:rsid w:val="004D5FAB"/>
    <w:rsid w:val="004D68A7"/>
    <w:rsid w:val="004E29D1"/>
    <w:rsid w:val="004F31B1"/>
    <w:rsid w:val="004F6EC2"/>
    <w:rsid w:val="00500566"/>
    <w:rsid w:val="005071DB"/>
    <w:rsid w:val="005073A3"/>
    <w:rsid w:val="00523608"/>
    <w:rsid w:val="00525C0A"/>
    <w:rsid w:val="00535608"/>
    <w:rsid w:val="00540282"/>
    <w:rsid w:val="00547CB9"/>
    <w:rsid w:val="005555AD"/>
    <w:rsid w:val="00555AA2"/>
    <w:rsid w:val="00556688"/>
    <w:rsid w:val="0056162B"/>
    <w:rsid w:val="00564ADC"/>
    <w:rsid w:val="0056707B"/>
    <w:rsid w:val="00567C08"/>
    <w:rsid w:val="00581A9D"/>
    <w:rsid w:val="00582F97"/>
    <w:rsid w:val="00594A03"/>
    <w:rsid w:val="005964D6"/>
    <w:rsid w:val="005A1F0A"/>
    <w:rsid w:val="005A2503"/>
    <w:rsid w:val="005B4F04"/>
    <w:rsid w:val="005B7CB9"/>
    <w:rsid w:val="005C15E1"/>
    <w:rsid w:val="005C2018"/>
    <w:rsid w:val="005D0023"/>
    <w:rsid w:val="005E21C4"/>
    <w:rsid w:val="005E3485"/>
    <w:rsid w:val="005F4D59"/>
    <w:rsid w:val="0060001C"/>
    <w:rsid w:val="00600D31"/>
    <w:rsid w:val="0060786A"/>
    <w:rsid w:val="006237FE"/>
    <w:rsid w:val="00627AF7"/>
    <w:rsid w:val="00627C11"/>
    <w:rsid w:val="00632540"/>
    <w:rsid w:val="00633F73"/>
    <w:rsid w:val="00645199"/>
    <w:rsid w:val="00645850"/>
    <w:rsid w:val="00661ECF"/>
    <w:rsid w:val="00667026"/>
    <w:rsid w:val="00674589"/>
    <w:rsid w:val="00685ADE"/>
    <w:rsid w:val="006868EE"/>
    <w:rsid w:val="0068796A"/>
    <w:rsid w:val="00692071"/>
    <w:rsid w:val="00694B28"/>
    <w:rsid w:val="006978E6"/>
    <w:rsid w:val="006A0FC6"/>
    <w:rsid w:val="006B0C28"/>
    <w:rsid w:val="006C4D5B"/>
    <w:rsid w:val="006C5349"/>
    <w:rsid w:val="006C5F2A"/>
    <w:rsid w:val="006C662C"/>
    <w:rsid w:val="006C6684"/>
    <w:rsid w:val="006D3DA6"/>
    <w:rsid w:val="006E014D"/>
    <w:rsid w:val="006E6C76"/>
    <w:rsid w:val="006F4A5C"/>
    <w:rsid w:val="006F6EBC"/>
    <w:rsid w:val="00701134"/>
    <w:rsid w:val="00710587"/>
    <w:rsid w:val="00715F5C"/>
    <w:rsid w:val="007207F4"/>
    <w:rsid w:val="00726474"/>
    <w:rsid w:val="007278C1"/>
    <w:rsid w:val="00733493"/>
    <w:rsid w:val="00737F1D"/>
    <w:rsid w:val="00741709"/>
    <w:rsid w:val="0075412A"/>
    <w:rsid w:val="0076033D"/>
    <w:rsid w:val="00762F56"/>
    <w:rsid w:val="00782816"/>
    <w:rsid w:val="00784BD1"/>
    <w:rsid w:val="00784DBB"/>
    <w:rsid w:val="00785A46"/>
    <w:rsid w:val="007861E3"/>
    <w:rsid w:val="007874E8"/>
    <w:rsid w:val="007940D6"/>
    <w:rsid w:val="00797240"/>
    <w:rsid w:val="007B04F1"/>
    <w:rsid w:val="007B1740"/>
    <w:rsid w:val="007B59D5"/>
    <w:rsid w:val="007B5CF3"/>
    <w:rsid w:val="007C61B5"/>
    <w:rsid w:val="007D3889"/>
    <w:rsid w:val="007D39E4"/>
    <w:rsid w:val="007D4246"/>
    <w:rsid w:val="007D43A7"/>
    <w:rsid w:val="007D4FC5"/>
    <w:rsid w:val="007D501F"/>
    <w:rsid w:val="007D593F"/>
    <w:rsid w:val="007E1695"/>
    <w:rsid w:val="007F204C"/>
    <w:rsid w:val="007F56E6"/>
    <w:rsid w:val="00804060"/>
    <w:rsid w:val="00810221"/>
    <w:rsid w:val="00811F87"/>
    <w:rsid w:val="008166C9"/>
    <w:rsid w:val="00824E43"/>
    <w:rsid w:val="0082627E"/>
    <w:rsid w:val="00833D8C"/>
    <w:rsid w:val="00834C9A"/>
    <w:rsid w:val="00836FC5"/>
    <w:rsid w:val="0084708C"/>
    <w:rsid w:val="008471B1"/>
    <w:rsid w:val="00850AD5"/>
    <w:rsid w:val="00852739"/>
    <w:rsid w:val="00860B2B"/>
    <w:rsid w:val="008629CC"/>
    <w:rsid w:val="0086368C"/>
    <w:rsid w:val="00863FCC"/>
    <w:rsid w:val="008644CF"/>
    <w:rsid w:val="00865EBB"/>
    <w:rsid w:val="008741BA"/>
    <w:rsid w:val="008808DF"/>
    <w:rsid w:val="00886C36"/>
    <w:rsid w:val="00886D97"/>
    <w:rsid w:val="00897CDE"/>
    <w:rsid w:val="008A6AC8"/>
    <w:rsid w:val="008B5A7A"/>
    <w:rsid w:val="008C2D26"/>
    <w:rsid w:val="008C4068"/>
    <w:rsid w:val="008C5591"/>
    <w:rsid w:val="008C6FD9"/>
    <w:rsid w:val="008D04A6"/>
    <w:rsid w:val="008D1DF4"/>
    <w:rsid w:val="008D48B6"/>
    <w:rsid w:val="008D4C1A"/>
    <w:rsid w:val="008D6258"/>
    <w:rsid w:val="008E7898"/>
    <w:rsid w:val="008F0867"/>
    <w:rsid w:val="008F172F"/>
    <w:rsid w:val="008F2044"/>
    <w:rsid w:val="008F289E"/>
    <w:rsid w:val="008F2BE1"/>
    <w:rsid w:val="008F4DD1"/>
    <w:rsid w:val="00903FF1"/>
    <w:rsid w:val="009056DB"/>
    <w:rsid w:val="0090626E"/>
    <w:rsid w:val="009109D6"/>
    <w:rsid w:val="00931001"/>
    <w:rsid w:val="00931C5B"/>
    <w:rsid w:val="0093401D"/>
    <w:rsid w:val="00947592"/>
    <w:rsid w:val="00950280"/>
    <w:rsid w:val="009515A6"/>
    <w:rsid w:val="00953B9A"/>
    <w:rsid w:val="009542C3"/>
    <w:rsid w:val="009621DC"/>
    <w:rsid w:val="00973A41"/>
    <w:rsid w:val="00973D77"/>
    <w:rsid w:val="00980667"/>
    <w:rsid w:val="00983ECD"/>
    <w:rsid w:val="00984F74"/>
    <w:rsid w:val="00991A18"/>
    <w:rsid w:val="00994A16"/>
    <w:rsid w:val="009A1F17"/>
    <w:rsid w:val="009A30D3"/>
    <w:rsid w:val="009B0D59"/>
    <w:rsid w:val="009C54C8"/>
    <w:rsid w:val="009C692E"/>
    <w:rsid w:val="009D03A7"/>
    <w:rsid w:val="009E0479"/>
    <w:rsid w:val="009E54FC"/>
    <w:rsid w:val="009F0494"/>
    <w:rsid w:val="009F41A2"/>
    <w:rsid w:val="009F57C9"/>
    <w:rsid w:val="00A0102E"/>
    <w:rsid w:val="00A06689"/>
    <w:rsid w:val="00A07D1D"/>
    <w:rsid w:val="00A12960"/>
    <w:rsid w:val="00A1570D"/>
    <w:rsid w:val="00A219D8"/>
    <w:rsid w:val="00A22386"/>
    <w:rsid w:val="00A56B75"/>
    <w:rsid w:val="00A57EC4"/>
    <w:rsid w:val="00A67CAE"/>
    <w:rsid w:val="00A71C04"/>
    <w:rsid w:val="00A76F05"/>
    <w:rsid w:val="00A819EE"/>
    <w:rsid w:val="00A90986"/>
    <w:rsid w:val="00A96781"/>
    <w:rsid w:val="00AA0017"/>
    <w:rsid w:val="00AA4BC5"/>
    <w:rsid w:val="00AA5669"/>
    <w:rsid w:val="00AA6EF2"/>
    <w:rsid w:val="00AB09B3"/>
    <w:rsid w:val="00AB1914"/>
    <w:rsid w:val="00AB1CD5"/>
    <w:rsid w:val="00AC02D1"/>
    <w:rsid w:val="00AF0210"/>
    <w:rsid w:val="00AF1BAC"/>
    <w:rsid w:val="00B06019"/>
    <w:rsid w:val="00B06519"/>
    <w:rsid w:val="00B07409"/>
    <w:rsid w:val="00B1006E"/>
    <w:rsid w:val="00B178FB"/>
    <w:rsid w:val="00B20B09"/>
    <w:rsid w:val="00B22DE6"/>
    <w:rsid w:val="00B24FBD"/>
    <w:rsid w:val="00B27ABC"/>
    <w:rsid w:val="00B325C4"/>
    <w:rsid w:val="00B33340"/>
    <w:rsid w:val="00B37732"/>
    <w:rsid w:val="00B45309"/>
    <w:rsid w:val="00B5252A"/>
    <w:rsid w:val="00B63DB1"/>
    <w:rsid w:val="00B66F6D"/>
    <w:rsid w:val="00B67138"/>
    <w:rsid w:val="00B6715C"/>
    <w:rsid w:val="00B81CFE"/>
    <w:rsid w:val="00B903AE"/>
    <w:rsid w:val="00B9157F"/>
    <w:rsid w:val="00B95225"/>
    <w:rsid w:val="00BA38FF"/>
    <w:rsid w:val="00BA55D3"/>
    <w:rsid w:val="00BA6759"/>
    <w:rsid w:val="00BA7204"/>
    <w:rsid w:val="00BC0F79"/>
    <w:rsid w:val="00BC6826"/>
    <w:rsid w:val="00BD27B5"/>
    <w:rsid w:val="00BD4196"/>
    <w:rsid w:val="00BE296D"/>
    <w:rsid w:val="00BE4C71"/>
    <w:rsid w:val="00BE53E4"/>
    <w:rsid w:val="00BF1493"/>
    <w:rsid w:val="00C0295C"/>
    <w:rsid w:val="00C03C06"/>
    <w:rsid w:val="00C121EC"/>
    <w:rsid w:val="00C12C65"/>
    <w:rsid w:val="00C147C7"/>
    <w:rsid w:val="00C14FFF"/>
    <w:rsid w:val="00C22E4D"/>
    <w:rsid w:val="00C2793B"/>
    <w:rsid w:val="00C445E2"/>
    <w:rsid w:val="00C66399"/>
    <w:rsid w:val="00C70DAF"/>
    <w:rsid w:val="00C70F1B"/>
    <w:rsid w:val="00C7129D"/>
    <w:rsid w:val="00C748D1"/>
    <w:rsid w:val="00C816AE"/>
    <w:rsid w:val="00C8591D"/>
    <w:rsid w:val="00C8675D"/>
    <w:rsid w:val="00C91014"/>
    <w:rsid w:val="00C97932"/>
    <w:rsid w:val="00CA1CE9"/>
    <w:rsid w:val="00CB1A4E"/>
    <w:rsid w:val="00CC29F6"/>
    <w:rsid w:val="00CD2287"/>
    <w:rsid w:val="00CD5BBB"/>
    <w:rsid w:val="00CE0685"/>
    <w:rsid w:val="00CE340A"/>
    <w:rsid w:val="00CE775A"/>
    <w:rsid w:val="00CF0447"/>
    <w:rsid w:val="00CF47CA"/>
    <w:rsid w:val="00D12967"/>
    <w:rsid w:val="00D16CE1"/>
    <w:rsid w:val="00D37EA5"/>
    <w:rsid w:val="00D672B7"/>
    <w:rsid w:val="00D71529"/>
    <w:rsid w:val="00D73628"/>
    <w:rsid w:val="00D73918"/>
    <w:rsid w:val="00D80F44"/>
    <w:rsid w:val="00D90CFE"/>
    <w:rsid w:val="00D943B6"/>
    <w:rsid w:val="00D95137"/>
    <w:rsid w:val="00D967D7"/>
    <w:rsid w:val="00DA125D"/>
    <w:rsid w:val="00DB1911"/>
    <w:rsid w:val="00DB19B9"/>
    <w:rsid w:val="00DC1EFB"/>
    <w:rsid w:val="00DC3A44"/>
    <w:rsid w:val="00DC4BC2"/>
    <w:rsid w:val="00DE057D"/>
    <w:rsid w:val="00DE6D65"/>
    <w:rsid w:val="00DF33A0"/>
    <w:rsid w:val="00E0020F"/>
    <w:rsid w:val="00E105E7"/>
    <w:rsid w:val="00E118C7"/>
    <w:rsid w:val="00E1427B"/>
    <w:rsid w:val="00E14E0D"/>
    <w:rsid w:val="00E22B8B"/>
    <w:rsid w:val="00E317D1"/>
    <w:rsid w:val="00E40DF0"/>
    <w:rsid w:val="00E4267B"/>
    <w:rsid w:val="00E45199"/>
    <w:rsid w:val="00E47857"/>
    <w:rsid w:val="00E47DAC"/>
    <w:rsid w:val="00E527B5"/>
    <w:rsid w:val="00E63C8A"/>
    <w:rsid w:val="00E70BF6"/>
    <w:rsid w:val="00E74E1E"/>
    <w:rsid w:val="00E912DE"/>
    <w:rsid w:val="00E951FD"/>
    <w:rsid w:val="00EA34CF"/>
    <w:rsid w:val="00EB0EDF"/>
    <w:rsid w:val="00EB2174"/>
    <w:rsid w:val="00EC6D1F"/>
    <w:rsid w:val="00EC761E"/>
    <w:rsid w:val="00ED0DF8"/>
    <w:rsid w:val="00ED7E51"/>
    <w:rsid w:val="00EF2D29"/>
    <w:rsid w:val="00EF3018"/>
    <w:rsid w:val="00F07B06"/>
    <w:rsid w:val="00F11C98"/>
    <w:rsid w:val="00F12E47"/>
    <w:rsid w:val="00F223B2"/>
    <w:rsid w:val="00F22BD1"/>
    <w:rsid w:val="00F246E5"/>
    <w:rsid w:val="00F53241"/>
    <w:rsid w:val="00F54ED6"/>
    <w:rsid w:val="00F57D50"/>
    <w:rsid w:val="00F67790"/>
    <w:rsid w:val="00F722B3"/>
    <w:rsid w:val="00F75D9A"/>
    <w:rsid w:val="00F94702"/>
    <w:rsid w:val="00F96077"/>
    <w:rsid w:val="00F97CAA"/>
    <w:rsid w:val="00FA2643"/>
    <w:rsid w:val="00FB1A1B"/>
    <w:rsid w:val="00FB645B"/>
    <w:rsid w:val="00FC09D6"/>
    <w:rsid w:val="00FC34EC"/>
    <w:rsid w:val="00FC3F69"/>
    <w:rsid w:val="00FC5312"/>
    <w:rsid w:val="00FC5383"/>
    <w:rsid w:val="00FC5EA6"/>
    <w:rsid w:val="00FD3964"/>
    <w:rsid w:val="00FE165E"/>
    <w:rsid w:val="00FE3061"/>
    <w:rsid w:val="00FE6F4F"/>
    <w:rsid w:val="00FF2181"/>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D6B4E"/>
  <w15:docId w15:val="{B7D8BF06-0DFE-43BA-B549-A3A24BFB2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2DE"/>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4414928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27257844">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90684094">
      <w:bodyDiv w:val="1"/>
      <w:marLeft w:val="0"/>
      <w:marRight w:val="0"/>
      <w:marTop w:val="0"/>
      <w:marBottom w:val="0"/>
      <w:divBdr>
        <w:top w:val="none" w:sz="0" w:space="0" w:color="auto"/>
        <w:left w:val="none" w:sz="0" w:space="0" w:color="auto"/>
        <w:bottom w:val="none" w:sz="0" w:space="0" w:color="auto"/>
        <w:right w:val="none" w:sz="0" w:space="0" w:color="auto"/>
      </w:divBdr>
    </w:div>
    <w:div w:id="717819286">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65068187">
      <w:bodyDiv w:val="1"/>
      <w:marLeft w:val="0"/>
      <w:marRight w:val="0"/>
      <w:marTop w:val="0"/>
      <w:marBottom w:val="0"/>
      <w:divBdr>
        <w:top w:val="none" w:sz="0" w:space="0" w:color="auto"/>
        <w:left w:val="none" w:sz="0" w:space="0" w:color="auto"/>
        <w:bottom w:val="none" w:sz="0" w:space="0" w:color="auto"/>
        <w:right w:val="none" w:sz="0" w:space="0" w:color="auto"/>
      </w:divBdr>
    </w:div>
    <w:div w:id="1829395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2CDDA-6CE4-4B56-8DEA-5FA1C807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2463</Words>
  <Characters>14045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Jelena Veličković</cp:lastModifiedBy>
  <cp:revision>2</cp:revision>
  <cp:lastPrinted>2018-09-05T12:48:00Z</cp:lastPrinted>
  <dcterms:created xsi:type="dcterms:W3CDTF">2020-07-03T11:33:00Z</dcterms:created>
  <dcterms:modified xsi:type="dcterms:W3CDTF">2020-07-03T11:33:00Z</dcterms:modified>
</cp:coreProperties>
</file>