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2FF95" w14:textId="2F077F39" w:rsidR="000474A4" w:rsidRPr="000474A4" w:rsidRDefault="000474A4" w:rsidP="000474A4">
      <w:pPr>
        <w:jc w:val="center"/>
        <w:rPr>
          <w:rFonts w:ascii="Times New Roman" w:eastAsia="Times New Roman" w:hAnsi="Times New Roman"/>
          <w:b/>
          <w:color w:val="000000"/>
        </w:rPr>
      </w:pPr>
      <w:r w:rsidRPr="000474A4">
        <w:rPr>
          <w:rFonts w:ascii="Times New Roman" w:eastAsia="Times New Roman" w:hAnsi="Times New Roman"/>
          <w:b/>
          <w:color w:val="000000"/>
        </w:rPr>
        <w:t>ПОЈЕДНОСТАВЉЕЊЕ ПОСТУПКА ИЗДАВАЊА САГЛАСНОСТИ НА ПЛАНОВЕ УПРАВЉАЊА МЕДИЦИНСКИМ ОТПАДОМ ЗДРАВСТВЕНИХ УСТАНОВА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B13139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48301E9F" w:rsidR="000E2036" w:rsidRPr="00962E62" w:rsidRDefault="00962E62" w:rsidP="00962E62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962E62">
              <w:rPr>
                <w:sz w:val="22"/>
                <w:szCs w:val="22"/>
                <w:lang w:val="sr-Cyrl-RS"/>
              </w:rPr>
              <w:t>Сагласност на Планове управљања медицинским отпадом здравствених установа</w:t>
            </w:r>
          </w:p>
        </w:tc>
      </w:tr>
      <w:tr w:rsidR="00850AD5" w:rsidRPr="00DB19B9" w14:paraId="7A6AA442" w14:textId="77777777" w:rsidTr="00B13139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9139FA9" w:rsidR="000E2036" w:rsidRPr="00962E62" w:rsidRDefault="00962E62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bookmarkStart w:id="0" w:name="_GoBack"/>
            <w:r w:rsidRPr="00962E62">
              <w:rPr>
                <w:sz w:val="22"/>
                <w:szCs w:val="22"/>
                <w:lang w:val="sr-Latn-RS"/>
              </w:rPr>
              <w:t>04.00.0139</w:t>
            </w:r>
            <w:bookmarkEnd w:id="0"/>
          </w:p>
        </w:tc>
      </w:tr>
      <w:tr w:rsidR="00850AD5" w:rsidRPr="00DB19B9" w14:paraId="2CEE52A6" w14:textId="77777777" w:rsidTr="00B13139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24744B89" w:rsidR="00092B84" w:rsidRPr="00962E62" w:rsidRDefault="00962E62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850AD5" w:rsidRPr="00DB19B9" w14:paraId="10DA1CD3" w14:textId="77777777" w:rsidTr="00B13139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1496C69" w14:textId="711B2F3B" w:rsidR="00645199" w:rsidRDefault="00665C6A" w:rsidP="00962E62">
            <w:pPr>
              <w:pStyle w:val="ListParagraph"/>
              <w:numPr>
                <w:ilvl w:val="0"/>
                <w:numId w:val="26"/>
              </w:numPr>
              <w:spacing w:before="120" w:after="120"/>
              <w:ind w:left="258" w:hanging="27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Закон о управљању отпадом („Сл. гласник РС“, бр. 36/2009, 88/2010, 14/2016)</w:t>
            </w:r>
          </w:p>
          <w:p w14:paraId="2CCB5DCC" w14:textId="72F7B796" w:rsidR="00962E62" w:rsidRPr="00962E62" w:rsidRDefault="00962E62" w:rsidP="00962E62">
            <w:pPr>
              <w:pStyle w:val="ListParagraph"/>
              <w:numPr>
                <w:ilvl w:val="0"/>
                <w:numId w:val="26"/>
              </w:numPr>
              <w:spacing w:before="120" w:after="120"/>
              <w:ind w:left="258" w:hanging="27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62E62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</w:t>
            </w:r>
            <w:r w:rsidR="00665C6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управљању медицинским отпадом („Сл. гласник РС“, бр. 78/2010)</w:t>
            </w:r>
          </w:p>
        </w:tc>
      </w:tr>
      <w:tr w:rsidR="00850AD5" w:rsidRPr="00DB19B9" w14:paraId="724CF23D" w14:textId="77777777" w:rsidTr="00B13139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683B418" w:rsidR="00D73918" w:rsidRPr="00962E62" w:rsidRDefault="00962E62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62E62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DB19B9" w14:paraId="58812BCA" w14:textId="77777777" w:rsidTr="00B13139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4F4527E8" w:rsidR="00804060" w:rsidRPr="00DB19B9" w:rsidRDefault="006C0714" w:rsidP="00665C6A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t xml:space="preserve"> </w:t>
            </w:r>
            <w:r w:rsidRPr="006C0714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275E2A" w:rsidRPr="00DB19B9" w14:paraId="539113B1" w14:textId="77777777" w:rsidTr="00B1313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B13139">
        <w:tc>
          <w:tcPr>
            <w:tcW w:w="9060" w:type="dxa"/>
            <w:gridSpan w:val="2"/>
          </w:tcPr>
          <w:p w14:paraId="48B28E66" w14:textId="47EC24F0" w:rsidR="0009542A" w:rsidRDefault="0092183B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 у слободној форми, не постоји образац захтева, што може довести до учесталих неуредних захтева, због недовољно информација потребних надлежном органу за одлучивање.</w:t>
            </w:r>
            <w:r w:rsidR="00665C6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Такође, надлежни орган крши законске одредбе неприбављањем података по службеној дужности.</w:t>
            </w:r>
          </w:p>
          <w:p w14:paraId="4BCB02C2" w14:textId="5B9977F7" w:rsidR="0092183B" w:rsidRPr="00DB19B9" w:rsidRDefault="0092183B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 нема регистар/евиденцију о издатим актима</w:t>
            </w:r>
            <w:r w:rsidR="001F510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електронском облику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275E2A" w:rsidRPr="00DB19B9" w14:paraId="31663FC5" w14:textId="77777777" w:rsidTr="00B13139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B13139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B13139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32"/>
              <w:gridCol w:w="1734"/>
              <w:gridCol w:w="50"/>
              <w:gridCol w:w="1684"/>
              <w:gridCol w:w="97"/>
              <w:gridCol w:w="1637"/>
            </w:tblGrid>
            <w:tr w:rsidR="00C70F1B" w:rsidRPr="00DB19B9" w14:paraId="30C2F8E8" w14:textId="77777777" w:rsidTr="00B1313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4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B1313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3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831" w:type="dxa"/>
                  <w:gridSpan w:val="3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13139" w:rsidRPr="00DB19B9" w14:paraId="542B6A91" w14:textId="77777777" w:rsidTr="00B1313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2DE5B689" w14:textId="74259A30" w:rsidR="00B13139" w:rsidRPr="001F510B" w:rsidRDefault="00B13139" w:rsidP="00B1313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1F510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Прибављање података по службеној дужности </w:t>
                  </w:r>
                  <w:r w:rsidR="006C0714" w:rsidRPr="006C071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 складу са ЗОУП</w:t>
                  </w:r>
                </w:p>
              </w:tc>
              <w:tc>
                <w:tcPr>
                  <w:tcW w:w="1734" w:type="dxa"/>
                </w:tcPr>
                <w:p w14:paraId="60986263" w14:textId="77777777" w:rsidR="00B13139" w:rsidRPr="00DB19B9" w:rsidRDefault="00B13139" w:rsidP="0019296E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34" w:type="dxa"/>
                  <w:gridSpan w:val="2"/>
                </w:tcPr>
                <w:p w14:paraId="510347C8" w14:textId="77777777" w:rsidR="00B13139" w:rsidRPr="0092183B" w:rsidRDefault="00B13139" w:rsidP="0019296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734" w:type="dxa"/>
                  <w:gridSpan w:val="2"/>
                </w:tcPr>
                <w:p w14:paraId="05E59901" w14:textId="77777777" w:rsidR="00B13139" w:rsidRPr="00DB19B9" w:rsidRDefault="00B13139" w:rsidP="0019296E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13139" w:rsidRPr="00DB19B9" w14:paraId="7843EDFA" w14:textId="77777777" w:rsidTr="00B1313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4E126476" w14:textId="757A83AD" w:rsidR="00B13139" w:rsidRPr="00DB19B9" w:rsidRDefault="00B13139" w:rsidP="00C70F1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202" w:type="dxa"/>
                  <w:gridSpan w:val="5"/>
                </w:tcPr>
                <w:p w14:paraId="32A4D31E" w14:textId="77777777" w:rsidR="00B13139" w:rsidRPr="00DB19B9" w:rsidRDefault="00B1313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DB19B9" w14:paraId="1E77C85A" w14:textId="77777777" w:rsidTr="00B1313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4DF82C9" w14:textId="77777777" w:rsidR="00CA1CE9" w:rsidRPr="00DB19B9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784" w:type="dxa"/>
                  <w:gridSpan w:val="2"/>
                </w:tcPr>
                <w:p w14:paraId="7DA93255" w14:textId="77777777" w:rsidR="00CA1CE9" w:rsidRPr="00DB19B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gridSpan w:val="2"/>
                </w:tcPr>
                <w:p w14:paraId="5EFCD47F" w14:textId="07A08541" w:rsidR="00CA1CE9" w:rsidRPr="0092183B" w:rsidRDefault="0092183B" w:rsidP="0092183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24710273" w14:textId="77777777" w:rsidR="00CA1CE9" w:rsidRPr="00DB19B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19F5EB7E" w:rsidR="00CA1CE9" w:rsidRPr="00DB19B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B13139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DB19B9" w14:paraId="4C67EFD3" w14:textId="77777777" w:rsidTr="00B1313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DA5EEEE" w14:textId="77777777" w:rsidR="00D61A3C" w:rsidRPr="00704089" w:rsidRDefault="00D61A3C" w:rsidP="00704089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u w:val="single"/>
                <w:lang w:val="sr-Cyrl-RS"/>
              </w:rPr>
            </w:pPr>
          </w:p>
          <w:p w14:paraId="4CF46B50" w14:textId="4EBC5186" w:rsidR="00977396" w:rsidRDefault="00977396" w:rsidP="0092183B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Прибављање података по службеној дужности</w:t>
            </w:r>
            <w:r w:rsidR="006C0714">
              <w:t xml:space="preserve"> </w:t>
            </w:r>
            <w:r w:rsidR="006C0714" w:rsidRPr="006C0714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у складу са ЗОУП</w:t>
            </w:r>
          </w:p>
          <w:p w14:paraId="42606225" w14:textId="77777777" w:rsidR="00977396" w:rsidRPr="00435172" w:rsidRDefault="00977396" w:rsidP="00977396">
            <w:pPr>
              <w:pStyle w:val="odluka-zakon"/>
              <w:shd w:val="clear" w:color="auto" w:fill="FFFFFF"/>
              <w:spacing w:before="225" w:beforeAutospacing="0" w:after="225" w:afterAutospacing="0"/>
              <w:jc w:val="both"/>
              <w:rPr>
                <w:sz w:val="22"/>
                <w:szCs w:val="22"/>
                <w:lang w:val="sr-Cyrl-RS"/>
              </w:rPr>
            </w:pPr>
            <w:r w:rsidRPr="00435172">
              <w:rPr>
                <w:sz w:val="22"/>
                <w:szCs w:val="22"/>
                <w:lang w:val="sr-Cyrl-RS"/>
              </w:rPr>
              <w:t xml:space="preserve">Предлаже се елиминација подношења документа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</w:t>
            </w:r>
            <w:r w:rsidRPr="00435172">
              <w:rPr>
                <w:sz w:val="22"/>
                <w:szCs w:val="22"/>
                <w:lang w:val="sr-Cyrl-RS"/>
              </w:rPr>
              <w:lastRenderedPageBreak/>
              <w:t xml:space="preserve">службена евиденција ("Службени гласник РС", број 56 од 7. јуна 2017), по службеној дужности прибавити потребне податке од надлежног органа – „власника“ потребних података. </w:t>
            </w:r>
          </w:p>
          <w:p w14:paraId="06A1F039" w14:textId="31FC917A" w:rsidR="00977396" w:rsidRPr="00977396" w:rsidRDefault="00977396" w:rsidP="00704089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7396">
              <w:rPr>
                <w:rFonts w:ascii="Times New Roman" w:hAnsi="Times New Roman"/>
                <w:sz w:val="22"/>
                <w:szCs w:val="22"/>
                <w:lang w:val="sr-Cyrl-RS"/>
              </w:rPr>
              <w:t>Предлаже се елиминација документа 2: Мишљење Института за јавно здравље Србије "Др Милан Јовановић Батут", од здравствене установе о здравственој установи</w:t>
            </w:r>
            <w:r w:rsidR="00EC6A2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70408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када се </w:t>
            </w:r>
            <w:r w:rsidR="00704089" w:rsidRPr="00704089">
              <w:rPr>
                <w:rFonts w:ascii="Times New Roman" w:hAnsi="Times New Roman"/>
                <w:sz w:val="22"/>
                <w:szCs w:val="22"/>
                <w:lang w:val="sr-Cyrl-RS"/>
              </w:rPr>
              <w:t>обезбеди јавно доступна база података</w:t>
            </w:r>
            <w:r w:rsidR="00704089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0C08C44B" w14:textId="77777777" w:rsidR="00977396" w:rsidRPr="00977396" w:rsidRDefault="00977396" w:rsidP="00977396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5F5739B" w14:textId="0A6F0FDE" w:rsidR="00977396" w:rsidRDefault="00977396" w:rsidP="00977396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7739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спровођење ове препоруке није потребна измена прописа</w:t>
            </w:r>
          </w:p>
          <w:p w14:paraId="0AA69842" w14:textId="77777777" w:rsidR="00977396" w:rsidRDefault="00977396" w:rsidP="00977396">
            <w:pPr>
              <w:jc w:val="left"/>
              <w:rPr>
                <w:rFonts w:ascii="Times New Roman" w:eastAsia="Times New Roman" w:hAnsi="Times New Roman"/>
                <w:color w:val="000000" w:themeColor="text1"/>
                <w:lang w:val="sr-Cyrl-RS"/>
              </w:rPr>
            </w:pPr>
          </w:p>
          <w:p w14:paraId="1766E912" w14:textId="47075166" w:rsidR="0092183B" w:rsidRPr="0092183B" w:rsidRDefault="0092183B" w:rsidP="00194274">
            <w:pPr>
              <w:pStyle w:val="NormalWeb"/>
              <w:numPr>
                <w:ilvl w:val="1"/>
                <w:numId w:val="31"/>
              </w:numPr>
              <w:spacing w:before="0" w:beforeAutospacing="0" w:after="0" w:afterAutospacing="0"/>
              <w:ind w:left="697" w:hanging="450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92183B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Увођење обрасца захтева</w:t>
            </w:r>
          </w:p>
          <w:p w14:paraId="620814FA" w14:textId="77777777" w:rsidR="0092183B" w:rsidRPr="0092183B" w:rsidRDefault="0092183B" w:rsidP="0092183B">
            <w:pPr>
              <w:ind w:left="459"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6B19B8EC" w14:textId="77777777" w:rsidR="0092183B" w:rsidRPr="0092183B" w:rsidRDefault="0092183B" w:rsidP="0092183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218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стандардан образац захтева не постоји. Предлаже се:</w:t>
            </w:r>
            <w:r w:rsidRPr="0092183B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54D82A79" w14:textId="77777777" w:rsidR="0092183B" w:rsidRPr="0092183B" w:rsidRDefault="0092183B" w:rsidP="0092183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3E23DCD" w14:textId="77777777" w:rsidR="0092183B" w:rsidRPr="0092183B" w:rsidRDefault="0092183B" w:rsidP="00843472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218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 обрасца за подношење захтева, који ће садржати стандардне елементе обрасца захтева, који укључују: </w:t>
            </w:r>
          </w:p>
          <w:p w14:paraId="43DAFFF4" w14:textId="77777777" w:rsidR="000474A4" w:rsidRPr="000474A4" w:rsidRDefault="000474A4" w:rsidP="000474A4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654CCC2" w14:textId="77777777" w:rsidR="000474A4" w:rsidRPr="000474A4" w:rsidRDefault="000474A4" w:rsidP="000474A4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4A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7E3FE5D8" w14:textId="77777777" w:rsidR="000474A4" w:rsidRPr="000474A4" w:rsidRDefault="000474A4" w:rsidP="000474A4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4A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0474A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0474A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74619896" w14:textId="77777777" w:rsidR="000474A4" w:rsidRPr="000474A4" w:rsidRDefault="000474A4" w:rsidP="000474A4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4A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5F279BEA" w14:textId="77777777" w:rsidR="000474A4" w:rsidRPr="000474A4" w:rsidRDefault="000474A4" w:rsidP="000474A4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4A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0474A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0D954FBB" w14:textId="77777777" w:rsidR="000474A4" w:rsidRPr="000474A4" w:rsidRDefault="000474A4" w:rsidP="000474A4">
            <w:pPr>
              <w:numPr>
                <w:ilvl w:val="1"/>
                <w:numId w:val="28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4A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0474A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0474A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342065BE" w14:textId="77777777" w:rsidR="000474A4" w:rsidRPr="000474A4" w:rsidRDefault="000474A4" w:rsidP="000474A4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4A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59EBF553" w14:textId="77777777" w:rsidR="000474A4" w:rsidRPr="000474A4" w:rsidRDefault="000474A4" w:rsidP="000474A4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74A4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4C2F600C" w14:textId="3CC1F4C7" w:rsidR="000474A4" w:rsidRPr="000474A4" w:rsidRDefault="000474A4" w:rsidP="000474A4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74A4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50847F9B" w14:textId="77777777" w:rsidR="000474A4" w:rsidRPr="000474A4" w:rsidRDefault="000474A4" w:rsidP="000474A4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74A4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06202F95" w14:textId="77777777" w:rsidR="000474A4" w:rsidRPr="000474A4" w:rsidRDefault="000474A4" w:rsidP="000474A4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74A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0474A4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0474A4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1BCE2B8A" w14:textId="77777777" w:rsidR="000474A4" w:rsidRPr="000474A4" w:rsidRDefault="000474A4" w:rsidP="000474A4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4A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4F6920C1" w14:textId="77777777" w:rsidR="000474A4" w:rsidRPr="000474A4" w:rsidRDefault="000474A4" w:rsidP="000474A4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4A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0F1A5ADE" w14:textId="77777777" w:rsidR="000474A4" w:rsidRPr="000474A4" w:rsidRDefault="000474A4" w:rsidP="000474A4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4A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011CA675" w14:textId="77777777" w:rsidR="000474A4" w:rsidRPr="000474A4" w:rsidRDefault="000474A4" w:rsidP="000474A4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4A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432A85A2" w14:textId="77777777" w:rsidR="000474A4" w:rsidRPr="000474A4" w:rsidRDefault="000474A4" w:rsidP="000474A4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4A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51557B5B" w14:textId="77777777" w:rsidR="000474A4" w:rsidRPr="000474A4" w:rsidRDefault="000474A4" w:rsidP="000474A4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4A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576A3FC1" w14:textId="77777777" w:rsidR="000474A4" w:rsidRPr="000474A4" w:rsidRDefault="000474A4" w:rsidP="000474A4">
            <w:pPr>
              <w:numPr>
                <w:ilvl w:val="1"/>
                <w:numId w:val="28"/>
              </w:numPr>
              <w:ind w:left="885"/>
              <w:rPr>
                <w:sz w:val="22"/>
                <w:szCs w:val="22"/>
              </w:rPr>
            </w:pPr>
            <w:r w:rsidRPr="000474A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221CA5F5" w14:textId="77777777" w:rsidR="000474A4" w:rsidRPr="000474A4" w:rsidRDefault="000474A4" w:rsidP="000474A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0176F7C" w14:textId="77777777" w:rsidR="000474A4" w:rsidRPr="000474A4" w:rsidRDefault="000474A4" w:rsidP="000474A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E1CCCD3" w14:textId="77777777" w:rsidR="000474A4" w:rsidRPr="000474A4" w:rsidRDefault="000474A4" w:rsidP="000474A4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0474A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11EAA042" w14:textId="77777777" w:rsidR="000474A4" w:rsidRPr="000474A4" w:rsidRDefault="000474A4" w:rsidP="000474A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112C323" w14:textId="77777777" w:rsidR="000474A4" w:rsidRPr="000474A4" w:rsidRDefault="000474A4" w:rsidP="000474A4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4A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77D51AA2" w14:textId="77777777" w:rsidR="000474A4" w:rsidRPr="000474A4" w:rsidRDefault="000474A4" w:rsidP="000474A4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4A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456BC20C" w14:textId="77777777" w:rsidR="000474A4" w:rsidRPr="000474A4" w:rsidRDefault="000474A4" w:rsidP="000474A4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4A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52001050" w14:textId="77777777" w:rsidR="000474A4" w:rsidRPr="000474A4" w:rsidRDefault="000474A4" w:rsidP="000474A4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4A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677EB19D" w14:textId="77777777" w:rsidR="000474A4" w:rsidRPr="000474A4" w:rsidRDefault="000474A4" w:rsidP="000474A4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4A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0270CB1A" w14:textId="77777777" w:rsidR="000474A4" w:rsidRPr="000474A4" w:rsidRDefault="000474A4" w:rsidP="000474A4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4A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3C2C499C" w14:textId="77777777" w:rsidR="000474A4" w:rsidRPr="000474A4" w:rsidRDefault="000474A4" w:rsidP="000474A4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4A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439A023E" w14:textId="77777777" w:rsidR="000474A4" w:rsidRDefault="000474A4" w:rsidP="000474A4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1174454" w14:textId="77777777" w:rsidR="004A55E0" w:rsidRPr="0092183B" w:rsidRDefault="004A55E0" w:rsidP="004A55E0">
            <w:p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4AE62DE" w14:textId="77777777" w:rsidR="0092183B" w:rsidRDefault="0092183B" w:rsidP="0092183B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  <w:r w:rsidRPr="0092183B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За примену ове препоруке, није потребна измена прописа.</w:t>
            </w:r>
          </w:p>
          <w:p w14:paraId="3EAB4AF8" w14:textId="229BE2A6" w:rsidR="008D6B51" w:rsidRPr="00665C6A" w:rsidRDefault="008D6B51" w:rsidP="008D6B5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2"/>
                <w:szCs w:val="22"/>
                <w:lang w:val="sr-Latn-RS" w:eastAsia="en-GB"/>
              </w:rPr>
            </w:pPr>
          </w:p>
        </w:tc>
      </w:tr>
      <w:tr w:rsidR="00CA1CE9" w:rsidRPr="00DB19B9" w14:paraId="52C990E5" w14:textId="77777777" w:rsidTr="00B13139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B1313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0E428541" w:rsidR="00CA1CE9" w:rsidRPr="00704089" w:rsidRDefault="00704089" w:rsidP="00DB19B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</w:tc>
      </w:tr>
      <w:tr w:rsidR="00CA1CE9" w:rsidRPr="00DB19B9" w14:paraId="0489C5FC" w14:textId="77777777" w:rsidTr="00B13139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B1313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501561C7" w:rsidR="00CA1CE9" w:rsidRPr="00DB19B9" w:rsidRDefault="0070408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</w:tc>
      </w:tr>
      <w:tr w:rsidR="00CA1CE9" w:rsidRPr="00DB19B9" w14:paraId="429F5407" w14:textId="77777777" w:rsidTr="00B13139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B1313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4226DD0" w14:textId="77777777" w:rsidR="001F510B" w:rsidRDefault="00A04892" w:rsidP="00A04892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1F510B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192.240,36 РСД. Усвајање и примена препорука ће донети привредним субјектима годишње директне уштеде од 92.204,41 РСД или 758,12 ЕУР. Ове уштеде износе 47,96% укупних директних трошкова привредних субјеката у поступку.</w:t>
            </w:r>
          </w:p>
          <w:p w14:paraId="48DEA5A8" w14:textId="5A5A8724" w:rsidR="00717F15" w:rsidRPr="001F510B" w:rsidRDefault="00717F15" w:rsidP="003D60B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CCBA4" w14:textId="1DA27310" w:rsidR="00CA1CE9" w:rsidRPr="001F510B" w:rsidRDefault="003D60B3" w:rsidP="003D60B3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1F510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поједностављењу поступка за привредне субјекте и смањењу документације.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B5132C" w16cid:durableId="229C8167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2E867" w14:textId="77777777" w:rsidR="003929BD" w:rsidRDefault="003929BD" w:rsidP="002A202F">
      <w:r>
        <w:separator/>
      </w:r>
    </w:p>
  </w:endnote>
  <w:endnote w:type="continuationSeparator" w:id="0">
    <w:p w14:paraId="62E73B46" w14:textId="77777777" w:rsidR="003929BD" w:rsidRDefault="003929BD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6EBC2DB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00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3F0D3" w14:textId="77777777" w:rsidR="003929BD" w:rsidRDefault="003929BD" w:rsidP="002A202F">
      <w:r>
        <w:separator/>
      </w:r>
    </w:p>
  </w:footnote>
  <w:footnote w:type="continuationSeparator" w:id="0">
    <w:p w14:paraId="3EF0DCB9" w14:textId="77777777" w:rsidR="003929BD" w:rsidRDefault="003929BD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64199"/>
    <w:multiLevelType w:val="hybridMultilevel"/>
    <w:tmpl w:val="28F484BA"/>
    <w:lvl w:ilvl="0" w:tplc="5872652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DB540E"/>
    <w:multiLevelType w:val="multilevel"/>
    <w:tmpl w:val="177089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5456F9"/>
    <w:multiLevelType w:val="hybridMultilevel"/>
    <w:tmpl w:val="B860B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797128"/>
    <w:multiLevelType w:val="hybridMultilevel"/>
    <w:tmpl w:val="882C87F8"/>
    <w:lvl w:ilvl="0" w:tplc="55F066C8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22" w15:restartNumberingAfterBreak="0">
    <w:nsid w:val="64EB49B0"/>
    <w:multiLevelType w:val="multilevel"/>
    <w:tmpl w:val="29DAD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3682640"/>
    <w:multiLevelType w:val="multilevel"/>
    <w:tmpl w:val="2BB053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1152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  <w:i w:val="0"/>
      </w:rPr>
    </w:lvl>
  </w:abstractNum>
  <w:abstractNum w:abstractNumId="27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3"/>
  </w:num>
  <w:num w:numId="4">
    <w:abstractNumId w:val="5"/>
  </w:num>
  <w:num w:numId="5">
    <w:abstractNumId w:val="3"/>
  </w:num>
  <w:num w:numId="6">
    <w:abstractNumId w:val="12"/>
  </w:num>
  <w:num w:numId="7">
    <w:abstractNumId w:val="28"/>
  </w:num>
  <w:num w:numId="8">
    <w:abstractNumId w:val="10"/>
  </w:num>
  <w:num w:numId="9">
    <w:abstractNumId w:val="25"/>
  </w:num>
  <w:num w:numId="10">
    <w:abstractNumId w:val="23"/>
  </w:num>
  <w:num w:numId="11">
    <w:abstractNumId w:val="20"/>
  </w:num>
  <w:num w:numId="12">
    <w:abstractNumId w:val="19"/>
  </w:num>
  <w:num w:numId="13">
    <w:abstractNumId w:val="15"/>
  </w:num>
  <w:num w:numId="14">
    <w:abstractNumId w:val="24"/>
  </w:num>
  <w:num w:numId="15">
    <w:abstractNumId w:val="17"/>
  </w:num>
  <w:num w:numId="16">
    <w:abstractNumId w:val="11"/>
  </w:num>
  <w:num w:numId="17">
    <w:abstractNumId w:val="9"/>
  </w:num>
  <w:num w:numId="18">
    <w:abstractNumId w:val="27"/>
  </w:num>
  <w:num w:numId="19">
    <w:abstractNumId w:val="6"/>
  </w:num>
  <w:num w:numId="20">
    <w:abstractNumId w:val="29"/>
  </w:num>
  <w:num w:numId="21">
    <w:abstractNumId w:val="7"/>
  </w:num>
  <w:num w:numId="22">
    <w:abstractNumId w:val="4"/>
  </w:num>
  <w:num w:numId="23">
    <w:abstractNumId w:val="16"/>
  </w:num>
  <w:num w:numId="24">
    <w:abstractNumId w:val="1"/>
  </w:num>
  <w:num w:numId="25">
    <w:abstractNumId w:val="0"/>
  </w:num>
  <w:num w:numId="26">
    <w:abstractNumId w:val="21"/>
  </w:num>
  <w:num w:numId="27">
    <w:abstractNumId w:val="22"/>
  </w:num>
  <w:num w:numId="28">
    <w:abstractNumId w:val="14"/>
  </w:num>
  <w:num w:numId="29">
    <w:abstractNumId w:val="2"/>
  </w:num>
  <w:num w:numId="30">
    <w:abstractNumId w:val="18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22E4"/>
    <w:rsid w:val="0001445B"/>
    <w:rsid w:val="00023EF9"/>
    <w:rsid w:val="00026C2F"/>
    <w:rsid w:val="00027945"/>
    <w:rsid w:val="00036812"/>
    <w:rsid w:val="00044F35"/>
    <w:rsid w:val="00044F63"/>
    <w:rsid w:val="000474A4"/>
    <w:rsid w:val="00050616"/>
    <w:rsid w:val="00061070"/>
    <w:rsid w:val="00083993"/>
    <w:rsid w:val="00092B84"/>
    <w:rsid w:val="0009542A"/>
    <w:rsid w:val="000A53F3"/>
    <w:rsid w:val="000A5CDC"/>
    <w:rsid w:val="000B54D7"/>
    <w:rsid w:val="000D4B9E"/>
    <w:rsid w:val="000D5029"/>
    <w:rsid w:val="000E2036"/>
    <w:rsid w:val="000F5E72"/>
    <w:rsid w:val="001156BA"/>
    <w:rsid w:val="0015182D"/>
    <w:rsid w:val="00161847"/>
    <w:rsid w:val="00170CA7"/>
    <w:rsid w:val="001711C5"/>
    <w:rsid w:val="00194274"/>
    <w:rsid w:val="001A023F"/>
    <w:rsid w:val="001A3FAC"/>
    <w:rsid w:val="001A6472"/>
    <w:rsid w:val="001C5538"/>
    <w:rsid w:val="001D0EDE"/>
    <w:rsid w:val="001D20E2"/>
    <w:rsid w:val="001E38DE"/>
    <w:rsid w:val="001F510B"/>
    <w:rsid w:val="001F7B31"/>
    <w:rsid w:val="002019B4"/>
    <w:rsid w:val="0020601F"/>
    <w:rsid w:val="00212DA5"/>
    <w:rsid w:val="0021347C"/>
    <w:rsid w:val="002323AC"/>
    <w:rsid w:val="00261404"/>
    <w:rsid w:val="002673B0"/>
    <w:rsid w:val="00275E2A"/>
    <w:rsid w:val="00296938"/>
    <w:rsid w:val="002A202F"/>
    <w:rsid w:val="002B19B4"/>
    <w:rsid w:val="002C3DD8"/>
    <w:rsid w:val="002E4355"/>
    <w:rsid w:val="002F1BEC"/>
    <w:rsid w:val="002F4757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929BD"/>
    <w:rsid w:val="003A56AF"/>
    <w:rsid w:val="003B44DB"/>
    <w:rsid w:val="003B4BC9"/>
    <w:rsid w:val="003B6298"/>
    <w:rsid w:val="003D17F4"/>
    <w:rsid w:val="003D60B3"/>
    <w:rsid w:val="003E2EB1"/>
    <w:rsid w:val="003E3C16"/>
    <w:rsid w:val="00407D96"/>
    <w:rsid w:val="004165CE"/>
    <w:rsid w:val="00432495"/>
    <w:rsid w:val="00444DA7"/>
    <w:rsid w:val="00457882"/>
    <w:rsid w:val="00463CC7"/>
    <w:rsid w:val="004706AE"/>
    <w:rsid w:val="004809C4"/>
    <w:rsid w:val="0048433C"/>
    <w:rsid w:val="004847B1"/>
    <w:rsid w:val="0049545B"/>
    <w:rsid w:val="004A55E0"/>
    <w:rsid w:val="004B63D9"/>
    <w:rsid w:val="004C043A"/>
    <w:rsid w:val="004D3BD0"/>
    <w:rsid w:val="004D45B1"/>
    <w:rsid w:val="004D68A7"/>
    <w:rsid w:val="004E29D1"/>
    <w:rsid w:val="00500566"/>
    <w:rsid w:val="005073A3"/>
    <w:rsid w:val="00512B62"/>
    <w:rsid w:val="00523608"/>
    <w:rsid w:val="00525C0A"/>
    <w:rsid w:val="00535608"/>
    <w:rsid w:val="00556688"/>
    <w:rsid w:val="0056162B"/>
    <w:rsid w:val="0056707B"/>
    <w:rsid w:val="00581A9D"/>
    <w:rsid w:val="005947D2"/>
    <w:rsid w:val="005A2503"/>
    <w:rsid w:val="005B01EA"/>
    <w:rsid w:val="005B4F04"/>
    <w:rsid w:val="005B6793"/>
    <w:rsid w:val="005B7CB9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65C6A"/>
    <w:rsid w:val="00692071"/>
    <w:rsid w:val="00694B28"/>
    <w:rsid w:val="006B00FE"/>
    <w:rsid w:val="006C0714"/>
    <w:rsid w:val="006C5349"/>
    <w:rsid w:val="006C5F2A"/>
    <w:rsid w:val="006C662C"/>
    <w:rsid w:val="006F4A5C"/>
    <w:rsid w:val="00704089"/>
    <w:rsid w:val="00715F5C"/>
    <w:rsid w:val="00717F15"/>
    <w:rsid w:val="007278C1"/>
    <w:rsid w:val="00733493"/>
    <w:rsid w:val="00737F1D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07AF2"/>
    <w:rsid w:val="008166C9"/>
    <w:rsid w:val="00824E43"/>
    <w:rsid w:val="00833D8C"/>
    <w:rsid w:val="00834C9A"/>
    <w:rsid w:val="00843472"/>
    <w:rsid w:val="0084708C"/>
    <w:rsid w:val="00850AD5"/>
    <w:rsid w:val="00852739"/>
    <w:rsid w:val="008629CC"/>
    <w:rsid w:val="00865EBB"/>
    <w:rsid w:val="00886C36"/>
    <w:rsid w:val="0089492A"/>
    <w:rsid w:val="008A6AC8"/>
    <w:rsid w:val="008C5591"/>
    <w:rsid w:val="008D04A6"/>
    <w:rsid w:val="008D4C1A"/>
    <w:rsid w:val="008D6B51"/>
    <w:rsid w:val="008F0867"/>
    <w:rsid w:val="008F172F"/>
    <w:rsid w:val="008F2044"/>
    <w:rsid w:val="008F2BE1"/>
    <w:rsid w:val="008F4DD1"/>
    <w:rsid w:val="009056DB"/>
    <w:rsid w:val="0092183B"/>
    <w:rsid w:val="00936317"/>
    <w:rsid w:val="00947592"/>
    <w:rsid w:val="00950280"/>
    <w:rsid w:val="00962E62"/>
    <w:rsid w:val="00977396"/>
    <w:rsid w:val="00991A18"/>
    <w:rsid w:val="00994A16"/>
    <w:rsid w:val="009A30D3"/>
    <w:rsid w:val="009D03A7"/>
    <w:rsid w:val="009E0479"/>
    <w:rsid w:val="00A0102E"/>
    <w:rsid w:val="00A04892"/>
    <w:rsid w:val="00A12960"/>
    <w:rsid w:val="00A1570D"/>
    <w:rsid w:val="00A22386"/>
    <w:rsid w:val="00A56B75"/>
    <w:rsid w:val="00A71C04"/>
    <w:rsid w:val="00A81CEF"/>
    <w:rsid w:val="00AA0017"/>
    <w:rsid w:val="00AA4BC5"/>
    <w:rsid w:val="00AB09B3"/>
    <w:rsid w:val="00AC02D1"/>
    <w:rsid w:val="00AD2EC4"/>
    <w:rsid w:val="00AD630C"/>
    <w:rsid w:val="00AF3AD2"/>
    <w:rsid w:val="00B06019"/>
    <w:rsid w:val="00B07409"/>
    <w:rsid w:val="00B1006E"/>
    <w:rsid w:val="00B13139"/>
    <w:rsid w:val="00B178FB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C0295C"/>
    <w:rsid w:val="00C03C06"/>
    <w:rsid w:val="00C121EC"/>
    <w:rsid w:val="00C12C65"/>
    <w:rsid w:val="00C445E2"/>
    <w:rsid w:val="00C70F1B"/>
    <w:rsid w:val="00C7129D"/>
    <w:rsid w:val="00C748D1"/>
    <w:rsid w:val="00C91014"/>
    <w:rsid w:val="00CA1CE9"/>
    <w:rsid w:val="00CB1A4E"/>
    <w:rsid w:val="00CC29F6"/>
    <w:rsid w:val="00CD2287"/>
    <w:rsid w:val="00CD5BBB"/>
    <w:rsid w:val="00CE0685"/>
    <w:rsid w:val="00CE71E8"/>
    <w:rsid w:val="00D37EA5"/>
    <w:rsid w:val="00D43893"/>
    <w:rsid w:val="00D61A3C"/>
    <w:rsid w:val="00D73628"/>
    <w:rsid w:val="00D73918"/>
    <w:rsid w:val="00D967D7"/>
    <w:rsid w:val="00DA125D"/>
    <w:rsid w:val="00DB19B9"/>
    <w:rsid w:val="00DC4BC2"/>
    <w:rsid w:val="00DE057D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237B"/>
    <w:rsid w:val="00E63C8A"/>
    <w:rsid w:val="00E70BF6"/>
    <w:rsid w:val="00EC6A26"/>
    <w:rsid w:val="00F11C98"/>
    <w:rsid w:val="00F12E47"/>
    <w:rsid w:val="00F223B2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D50D0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792F9C8F-AFF4-43E1-87CF-304BA008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Revision">
    <w:name w:val="Revision"/>
    <w:hidden/>
    <w:uiPriority w:val="99"/>
    <w:semiHidden/>
    <w:rsid w:val="00962E62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97739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0BD0B-70B8-4D55-8F65-56D976467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Jelena Veličković</cp:lastModifiedBy>
  <cp:revision>2</cp:revision>
  <cp:lastPrinted>2018-09-05T12:48:00Z</cp:lastPrinted>
  <dcterms:created xsi:type="dcterms:W3CDTF">2020-07-06T08:07:00Z</dcterms:created>
  <dcterms:modified xsi:type="dcterms:W3CDTF">2020-07-06T08:07:00Z</dcterms:modified>
</cp:coreProperties>
</file>