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1F055" w14:textId="224985DC" w:rsidR="005D5768" w:rsidRPr="00D31473" w:rsidRDefault="00D31473" w:rsidP="005D5768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D31473">
        <w:rPr>
          <w:b/>
          <w:sz w:val="22"/>
          <w:szCs w:val="22"/>
          <w:lang w:val="sr-Cyrl-RS"/>
        </w:rPr>
        <w:t>ПОЈЕДНОСТАВЉЕЊЕ ПОСТУПКА ИЗДАВАЊА ДОЗВОЛЕ ЗА ПРОИЗВОДЊУ МЕДИЦИНСКИХ СРЕДСТАВА</w:t>
      </w:r>
    </w:p>
    <w:p w14:paraId="299395FC" w14:textId="77777777" w:rsidR="00B1006E" w:rsidRPr="00AE0C7A" w:rsidRDefault="00B1006E" w:rsidP="005D5768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E0C7A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3ABF9EB5" w:rsidR="000E2036" w:rsidRPr="00AE0C7A" w:rsidRDefault="000E2036" w:rsidP="00401480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E0C7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8D49D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754046FA" w:rsidR="000E2036" w:rsidRPr="00AE0C7A" w:rsidRDefault="0045216A" w:rsidP="00401480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Дозвола за производњу медицинских средстава</w:t>
            </w:r>
          </w:p>
        </w:tc>
      </w:tr>
      <w:tr w:rsidR="00850AD5" w:rsidRPr="00AE0C7A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E0C7A" w:rsidRDefault="000E2036" w:rsidP="0040148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FCFD8D5" w:rsidR="000E2036" w:rsidRPr="00AE0C7A" w:rsidRDefault="0045216A" w:rsidP="00401480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04.00.0005</w:t>
            </w:r>
          </w:p>
        </w:tc>
      </w:tr>
      <w:tr w:rsidR="00850AD5" w:rsidRPr="00AE0C7A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E0C7A" w:rsidRDefault="00275E2A" w:rsidP="0040148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E0C7A" w:rsidRDefault="00275E2A" w:rsidP="0040148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92BFEF4" w:rsidR="00092B84" w:rsidRPr="00AE0C7A" w:rsidRDefault="00AE0C7A" w:rsidP="0040148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E0C7A">
              <w:rPr>
                <w:sz w:val="22"/>
                <w:szCs w:val="22"/>
                <w:lang w:val="sr-Cyrl-RS"/>
              </w:rPr>
              <w:t>Министарство</w:t>
            </w:r>
            <w:r w:rsidR="0045216A" w:rsidRPr="00AE0C7A">
              <w:rPr>
                <w:sz w:val="22"/>
                <w:szCs w:val="22"/>
                <w:lang w:val="sr-Cyrl-RS"/>
              </w:rPr>
              <w:t xml:space="preserve"> здравља </w:t>
            </w:r>
          </w:p>
        </w:tc>
      </w:tr>
      <w:tr w:rsidR="00850AD5" w:rsidRPr="00AE0C7A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E0C7A" w:rsidRDefault="00275E2A" w:rsidP="0040148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E0C7A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E0C7A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AA27BDA" w14:textId="52FE186A" w:rsidR="00645199" w:rsidRPr="00513A04" w:rsidRDefault="0045216A" w:rsidP="00401480">
            <w:pPr>
              <w:pStyle w:val="ListParagraph"/>
              <w:numPr>
                <w:ilvl w:val="0"/>
                <w:numId w:val="43"/>
              </w:numPr>
              <w:spacing w:before="120" w:after="120"/>
              <w:ind w:left="281" w:hanging="281"/>
              <w:rPr>
                <w:rFonts w:ascii="Times New Roman" w:hAnsi="Times New Roman"/>
                <w:color w:val="333333"/>
                <w:sz w:val="22"/>
                <w:szCs w:val="22"/>
                <w:shd w:val="clear" w:color="auto" w:fill="FFFFFF"/>
                <w:lang w:val="sr-Cyrl-RS"/>
              </w:rPr>
            </w:pPr>
            <w:r w:rsidRPr="00513A04">
              <w:rPr>
                <w:rFonts w:ascii="Times New Roman" w:hAnsi="Times New Roman"/>
                <w:sz w:val="22"/>
                <w:szCs w:val="22"/>
                <w:lang w:val="sr-Cyrl-RS"/>
              </w:rPr>
              <w:t>Закон о медицинским средствима</w:t>
            </w:r>
            <w:r w:rsidR="00AE0C7A" w:rsidRPr="00513A0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: </w:t>
            </w:r>
            <w:r w:rsidR="00513A04" w:rsidRPr="00513A0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РС“, бр. </w:t>
            </w:r>
            <w:r w:rsidRPr="00513A04">
              <w:rPr>
                <w:rFonts w:ascii="Times New Roman" w:hAnsi="Times New Roman"/>
                <w:color w:val="333333"/>
                <w:sz w:val="22"/>
                <w:szCs w:val="22"/>
                <w:shd w:val="clear" w:color="auto" w:fill="FFFFFF"/>
                <w:lang w:val="sr-Cyrl-RS"/>
              </w:rPr>
              <w:t>105/17</w:t>
            </w:r>
            <w:r w:rsidR="00513A04" w:rsidRPr="00513A04">
              <w:rPr>
                <w:rFonts w:ascii="Times New Roman" w:hAnsi="Times New Roman"/>
                <w:color w:val="333333"/>
                <w:sz w:val="22"/>
                <w:szCs w:val="22"/>
                <w:shd w:val="clear" w:color="auto" w:fill="FFFFFF"/>
                <w:lang w:val="sr-Cyrl-RS"/>
              </w:rPr>
              <w:t>)</w:t>
            </w:r>
          </w:p>
          <w:p w14:paraId="2CCB5DCC" w14:textId="06762B59" w:rsidR="00513A04" w:rsidRPr="00513A04" w:rsidRDefault="00513A04" w:rsidP="00401480">
            <w:pPr>
              <w:pStyle w:val="ListParagraph"/>
              <w:numPr>
                <w:ilvl w:val="0"/>
                <w:numId w:val="43"/>
              </w:numPr>
              <w:spacing w:before="120" w:after="120"/>
              <w:ind w:left="281" w:hanging="281"/>
              <w:rPr>
                <w:rFonts w:ascii="Times New Roman" w:hAnsi="Times New Roman"/>
                <w:lang w:val="sr-Cyrl-RS"/>
              </w:rPr>
            </w:pPr>
            <w:r w:rsidRPr="00513A04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производњи медицинских средстава („Сл. гласник РС“, бр. 102/18)</w:t>
            </w:r>
          </w:p>
        </w:tc>
      </w:tr>
      <w:tr w:rsidR="00850AD5" w:rsidRPr="00AE0C7A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E0C7A" w:rsidRDefault="00D73918" w:rsidP="00401480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3C3F9F1" w:rsidR="00214207" w:rsidRPr="00003207" w:rsidRDefault="00003207" w:rsidP="00003207">
            <w:pPr>
              <w:pStyle w:val="ListParagraph"/>
              <w:spacing w:before="120" w:after="120"/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03207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462ECD" w:rsidRPr="00AE0C7A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462ECD" w:rsidRPr="00AE0C7A" w:rsidRDefault="00462ECD" w:rsidP="0040148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45B9FC8B" w:rsidR="000C2C92" w:rsidRPr="00AE0C7A" w:rsidRDefault="000C2C92" w:rsidP="00BF3194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 w:rsidRPr="000C2C92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462ECD" w:rsidRPr="00AE0C7A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462ECD" w:rsidRPr="00AE0C7A" w:rsidRDefault="00462ECD" w:rsidP="0040148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462ECD" w:rsidRPr="004C7B69" w14:paraId="4635A4BE" w14:textId="77777777" w:rsidTr="00CA1CE9">
        <w:tc>
          <w:tcPr>
            <w:tcW w:w="9060" w:type="dxa"/>
            <w:gridSpan w:val="2"/>
          </w:tcPr>
          <w:p w14:paraId="4BCB02C2" w14:textId="3830B1DB" w:rsidR="00462ECD" w:rsidRPr="00AE0C7A" w:rsidRDefault="00462ECD" w:rsidP="0040148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20A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Прописима су јасно дефинисани услови које је потребно испуњавати ради обављања послова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производње медицинских средстава</w:t>
            </w:r>
            <w:r w:rsidRPr="000620A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међутим није на прецизан начин дефинисана документација, којом се доказује испуњеност услова коју подносилац доставља приликом подношења захтева. То за последицу има да се у пракси поједини подаци не прибављају по службеној дужности а од подносиоца захтева се траже </w:t>
            </w:r>
            <w:r w:rsidRPr="008D49DC">
              <w:rPr>
                <w:rFonts w:ascii="Times New Roman" w:hAnsi="Times New Roman"/>
                <w:sz w:val="22"/>
                <w:szCs w:val="22"/>
                <w:lang w:val="sr-Cyrl-RS"/>
              </w:rPr>
              <w:t>документа</w:t>
            </w:r>
            <w:r w:rsidRPr="000620A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која нису у сагласности са прописима којима се утврђују услови, услед чега долази до непотребног административног оптерећења подносиоца захтева, а и након подношења захтева, поставља се питање да ли је поднет захтев уредан или ће се од подносиоца тражити „још један папир“.</w:t>
            </w:r>
            <w:r w:rsidRPr="009424D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9424D6" w:rsidRPr="009424D6">
              <w:rPr>
                <w:rFonts w:ascii="Times New Roman" w:hAnsi="Times New Roman"/>
                <w:sz w:val="22"/>
                <w:szCs w:val="22"/>
                <w:lang w:val="sr-Cyrl-RS"/>
              </w:rPr>
              <w:t>Приликом провере испуњености услова, у овом поступку се од странке захтева да достави одређена документе искључиво у оригиналу, што доводи до непотребних трошкова</w:t>
            </w:r>
            <w:r w:rsidR="00AC58B4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9424D6" w:rsidRPr="009424D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7B0C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Уједно захтев у оквиру овог поступка се подноси лично </w:t>
            </w:r>
            <w:r w:rsidR="004D266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или поштом </w:t>
            </w:r>
            <w:r w:rsidRPr="007B0CA8">
              <w:rPr>
                <w:rFonts w:ascii="Times New Roman" w:hAnsi="Times New Roman"/>
                <w:sz w:val="22"/>
                <w:szCs w:val="22"/>
                <w:lang w:val="sr-Cyrl-RS"/>
              </w:rPr>
              <w:t>у писаном облику у слободној форми што може довести до немогућности ефикасног спровођења поступка, услед недостатка информација потребних надлежном органу.</w:t>
            </w:r>
          </w:p>
        </w:tc>
      </w:tr>
      <w:tr w:rsidR="00462ECD" w:rsidRPr="00AE0C7A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462ECD" w:rsidRPr="00AE0C7A" w:rsidRDefault="00462ECD" w:rsidP="0040148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462ECD" w:rsidRPr="00AE0C7A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462ECD" w:rsidRPr="00AE0C7A" w:rsidRDefault="00462ECD" w:rsidP="00401480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462ECD" w:rsidRPr="00AE0C7A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462ECD" w:rsidRPr="00AE0C7A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462ECD" w:rsidRPr="00AE0C7A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462ECD" w:rsidRPr="00AE0C7A" w:rsidRDefault="00462ECD" w:rsidP="004014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462ECD" w:rsidRPr="00AE0C7A" w:rsidRDefault="00462ECD" w:rsidP="004014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62ECD" w:rsidRPr="00AE0C7A" w14:paraId="23C8C1E7" w14:textId="77777777" w:rsidTr="00DB19B9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68A30893" w14:textId="6B92C3CF" w:rsidR="00462ECD" w:rsidRPr="00AE0C7A" w:rsidRDefault="00462ECD" w:rsidP="004014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Утврђивање правног</w:t>
                  </w: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</w:t>
                  </w: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основа и потребне документације</w:t>
                  </w: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5202" w:type="dxa"/>
                  <w:gridSpan w:val="4"/>
                </w:tcPr>
                <w:p w14:paraId="518CDB60" w14:textId="1A98766C" w:rsidR="00462ECD" w:rsidRPr="00AE0C7A" w:rsidRDefault="00462ECD" w:rsidP="004014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62ECD" w:rsidRPr="00AE0C7A" w14:paraId="7156D9DA" w14:textId="77777777" w:rsidTr="008D49DC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6A698D49" w14:textId="1144B2D3" w:rsidR="00462ECD" w:rsidRPr="00AE0C7A" w:rsidRDefault="00462ECD" w:rsidP="00401480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6E5E1FFB" w14:textId="77777777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BFDC0B1" w14:textId="34F77F01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40D61E58" w14:textId="77777777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62ECD" w:rsidRPr="00AE0C7A" w14:paraId="216920C9" w14:textId="77777777" w:rsidTr="008D49DC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2F1A4DAC" w14:textId="3F24031D" w:rsidR="00462ECD" w:rsidRPr="00AE0C7A" w:rsidRDefault="00462ECD" w:rsidP="00401480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Промена форме докумената </w:t>
                  </w:r>
                </w:p>
              </w:tc>
              <w:tc>
                <w:tcPr>
                  <w:tcW w:w="1784" w:type="dxa"/>
                  <w:vAlign w:val="center"/>
                </w:tcPr>
                <w:p w14:paraId="1F2292E2" w14:textId="77777777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0C69A1F3" w14:textId="15D016C4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4B76A372" w14:textId="77777777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62ECD" w:rsidRPr="00AE0C7A" w14:paraId="3BF6A159" w14:textId="77777777" w:rsidTr="00401480">
              <w:trPr>
                <w:gridAfter w:val="1"/>
                <w:wAfter w:w="7" w:type="dxa"/>
                <w:trHeight w:val="435"/>
              </w:trPr>
              <w:tc>
                <w:tcPr>
                  <w:tcW w:w="3632" w:type="dxa"/>
                  <w:vAlign w:val="center"/>
                </w:tcPr>
                <w:p w14:paraId="66D1577B" w14:textId="4A93FB4A" w:rsidR="00462ECD" w:rsidRPr="000C2C92" w:rsidRDefault="00462ECD" w:rsidP="004014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bookmarkStart w:id="0" w:name="_Hlk529887724"/>
                  <w:r w:rsidRPr="0040148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</w:t>
                  </w:r>
                  <w:r w:rsidR="000C2C92">
                    <w:rPr>
                      <w:rFonts w:ascii="Times New Roman" w:eastAsia="Times New Roman" w:hAnsi="Times New Roman"/>
                      <w:b/>
                      <w:lang w:val="sr-Latn-RS"/>
                    </w:rPr>
                    <w:t xml:space="preserve"> </w:t>
                  </w:r>
                  <w:r w:rsidR="000C2C92" w:rsidRPr="000C2C92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у складу са ЗОУП</w:t>
                  </w:r>
                </w:p>
              </w:tc>
              <w:tc>
                <w:tcPr>
                  <w:tcW w:w="1784" w:type="dxa"/>
                  <w:vAlign w:val="center"/>
                </w:tcPr>
                <w:p w14:paraId="0815FCB4" w14:textId="77777777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4E8C31E6" w14:textId="10B78A54" w:rsidR="00462ECD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73631A58" w14:textId="77777777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bookmarkEnd w:id="0"/>
            <w:tr w:rsidR="00462ECD" w:rsidRPr="00AE0C7A" w14:paraId="2B08DBBE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E88ADA4" w14:textId="1638FF82" w:rsidR="00462ECD" w:rsidRPr="00AE0C7A" w:rsidRDefault="00462ECD" w:rsidP="004014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lastRenderedPageBreak/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</w:tcPr>
                <w:p w14:paraId="6C7A4DD5" w14:textId="77777777" w:rsidR="00462ECD" w:rsidRPr="00AE0C7A" w:rsidRDefault="00462ECD" w:rsidP="004014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62ECD" w:rsidRPr="00AE0C7A" w14:paraId="0A6DD017" w14:textId="77777777" w:rsidTr="005948A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3453151" w14:textId="155D2514" w:rsidR="00462ECD" w:rsidRPr="00AE0C7A" w:rsidRDefault="00462ECD" w:rsidP="004014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</w:t>
                  </w:r>
                  <w:r w:rsidR="00F2106E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за подношење</w:t>
                  </w:r>
                  <w:r w:rsidRPr="00AE0C7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670ABE4A" w14:textId="77777777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233196A" w14:textId="2F4D0A6A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0081B0F1" w14:textId="0BFC3F08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62ECD" w:rsidRPr="00AE0C7A" w14:paraId="7BEBB904" w14:textId="77777777" w:rsidTr="005948A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BBA45CE" w14:textId="3CA154D9" w:rsidR="00462ECD" w:rsidRPr="00AE0C7A" w:rsidRDefault="00462ECD" w:rsidP="004014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подношење захтева</w:t>
                  </w:r>
                  <w:r w:rsidR="000C2C92">
                    <w:t xml:space="preserve"> </w:t>
                  </w:r>
                  <w:r w:rsidR="000C2C92" w:rsidRPr="000C2C9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150BBB73" w14:textId="77777777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7E22F002" w14:textId="3995561C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1414C58F" w14:textId="5A9B5B55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62ECD" w:rsidRPr="00AE0C7A" w14:paraId="7FD15786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B6E7301" w14:textId="2BADB6DE" w:rsidR="00462ECD" w:rsidRPr="00AE0C7A" w:rsidRDefault="00FE1F56" w:rsidP="004014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Регистар</w:t>
                  </w:r>
                </w:p>
              </w:tc>
              <w:tc>
                <w:tcPr>
                  <w:tcW w:w="5202" w:type="dxa"/>
                  <w:gridSpan w:val="4"/>
                </w:tcPr>
                <w:p w14:paraId="373ED07F" w14:textId="77777777" w:rsidR="00462ECD" w:rsidRPr="00AE0C7A" w:rsidRDefault="00462ECD" w:rsidP="004014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62ECD" w:rsidRPr="00AE0C7A" w14:paraId="05BA8302" w14:textId="77777777" w:rsidTr="005948A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1C82A82" w14:textId="47DF4E14" w:rsidR="00462ECD" w:rsidRPr="00AE0C7A" w:rsidRDefault="006E068F" w:rsidP="00401480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Промена форме </w:t>
                  </w:r>
                  <w:r w:rsidR="00FE2EE6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јавно доступног регистра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47137DF7" w14:textId="77777777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51D4442C" w14:textId="3115333C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574824D9" w14:textId="77777777" w:rsidR="00462ECD" w:rsidRPr="00AE0C7A" w:rsidRDefault="00462ECD" w:rsidP="004014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24406EE4" w14:textId="77777777" w:rsidR="00462ECD" w:rsidRPr="00AE0C7A" w:rsidRDefault="00462ECD" w:rsidP="00401480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</w:p>
          <w:p w14:paraId="6E28D8C5" w14:textId="379077B0" w:rsidR="00462ECD" w:rsidRPr="00AE0C7A" w:rsidRDefault="00462ECD" w:rsidP="00401480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462ECD" w:rsidRPr="00AE0C7A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462ECD" w:rsidRPr="00AE0C7A" w:rsidRDefault="00462ECD" w:rsidP="0040148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462ECD" w:rsidRPr="0081768A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99BB7F" w14:textId="4086F574" w:rsidR="00462ECD" w:rsidRPr="0081768A" w:rsidRDefault="00462ECD" w:rsidP="00401480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0A5E701" w14:textId="4EC1336E" w:rsidR="00462ECD" w:rsidRPr="0081768A" w:rsidRDefault="00462ECD" w:rsidP="0040148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4EA50218" w14:textId="47F49947" w:rsidR="00462ECD" w:rsidRPr="00156B86" w:rsidRDefault="00156B86" w:rsidP="00156B86">
            <w:pPr>
              <w:pStyle w:val="NormalWeb"/>
              <w:spacing w:before="0" w:beforeAutospacing="0" w:after="0" w:afterAutospacing="0"/>
              <w:ind w:left="3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3.1. </w:t>
            </w:r>
            <w:r w:rsidR="00462ECD" w:rsidRPr="0081768A">
              <w:rPr>
                <w:b/>
                <w:sz w:val="22"/>
                <w:szCs w:val="22"/>
                <w:lang w:val="sr-Cyrl-RS"/>
              </w:rPr>
              <w:t>Елиминација непотребне документације</w:t>
            </w:r>
          </w:p>
          <w:p w14:paraId="525C064D" w14:textId="77777777" w:rsidR="00462ECD" w:rsidRPr="0081768A" w:rsidRDefault="00462ECD" w:rsidP="00401480">
            <w:pPr>
              <w:pStyle w:val="NormalWeb"/>
              <w:spacing w:before="0" w:beforeAutospacing="0" w:after="0" w:afterAutospacing="0"/>
              <w:ind w:left="792"/>
              <w:rPr>
                <w:b/>
                <w:sz w:val="22"/>
                <w:szCs w:val="22"/>
                <w:lang w:val="sr-Cyrl-RS"/>
              </w:rPr>
            </w:pPr>
          </w:p>
          <w:p w14:paraId="6F07F307" w14:textId="15C619DB" w:rsidR="00462ECD" w:rsidRPr="0081768A" w:rsidRDefault="00462ECD" w:rsidP="00401480">
            <w:pPr>
              <w:pStyle w:val="ListParagraph"/>
              <w:numPr>
                <w:ilvl w:val="0"/>
                <w:numId w:val="35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Документ 26 – Радна књижица</w:t>
            </w:r>
          </w:p>
          <w:p w14:paraId="6BDAA4F9" w14:textId="766E46E5" w:rsidR="00462ECD" w:rsidRPr="0081768A" w:rsidRDefault="00462ECD" w:rsidP="00401480">
            <w:pPr>
              <w:pStyle w:val="ListParagraph"/>
              <w:numPr>
                <w:ilvl w:val="0"/>
                <w:numId w:val="35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Документ 31 – Радна књижица</w:t>
            </w:r>
          </w:p>
          <w:p w14:paraId="7FA2B546" w14:textId="6DEB540F" w:rsidR="00462ECD" w:rsidRPr="0081768A" w:rsidRDefault="00462ECD" w:rsidP="00401480">
            <w:pPr>
              <w:pStyle w:val="ListParagraph"/>
              <w:numPr>
                <w:ilvl w:val="0"/>
                <w:numId w:val="35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Документ 36 – Радна књижица</w:t>
            </w:r>
          </w:p>
          <w:p w14:paraId="5A6C1DB1" w14:textId="741C159E" w:rsidR="00462ECD" w:rsidRPr="0081768A" w:rsidRDefault="00462ECD" w:rsidP="00401480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3170B3E" w14:textId="632422DF" w:rsidR="00462ECD" w:rsidRPr="0081768A" w:rsidRDefault="00462ECD" w:rsidP="0040148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Имајући у виду да је радна књижица као документ престала да важи изменом Закона од раду од 1. јануара 2016. година, а сви подаци из ње се могу наћи у електронској форми у Централном регистру обавезног социјалног осигурања и ПИО фонду, предлаже се елиминација овог документа као начина доказивања радног искуства за одговорна лица.</w:t>
            </w:r>
          </w:p>
          <w:p w14:paraId="7C5AC2BD" w14:textId="77777777" w:rsidR="00462ECD" w:rsidRPr="0081768A" w:rsidRDefault="00462ECD" w:rsidP="0040148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337C0BF" w14:textId="0C47A65D" w:rsidR="00462ECD" w:rsidRPr="0081768A" w:rsidRDefault="00462ECD" w:rsidP="00401480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81768A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8CF96E3" w14:textId="77777777" w:rsidR="00462ECD" w:rsidRPr="0081768A" w:rsidRDefault="00462ECD" w:rsidP="00401480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5D851BCC" w14:textId="2A0AC684" w:rsidR="00462ECD" w:rsidRPr="0081768A" w:rsidRDefault="00462ECD" w:rsidP="00156B86">
            <w:pPr>
              <w:pStyle w:val="NormalWeb"/>
              <w:numPr>
                <w:ilvl w:val="1"/>
                <w:numId w:val="46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1768A">
              <w:rPr>
                <w:b/>
                <w:sz w:val="22"/>
                <w:szCs w:val="22"/>
                <w:lang w:val="sr-Cyrl-RS"/>
              </w:rPr>
              <w:t>Промена форме</w:t>
            </w:r>
            <w:r w:rsidR="00F75EC3" w:rsidRPr="0081768A">
              <w:rPr>
                <w:b/>
                <w:sz w:val="22"/>
                <w:szCs w:val="22"/>
                <w:lang w:val="sr-Cyrl-RS"/>
              </w:rPr>
              <w:t xml:space="preserve"> документа</w:t>
            </w:r>
          </w:p>
          <w:p w14:paraId="72AA4332" w14:textId="315DF18B" w:rsidR="00462ECD" w:rsidRPr="0081768A" w:rsidRDefault="00462ECD" w:rsidP="00401480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81768A">
              <w:rPr>
                <w:sz w:val="22"/>
                <w:szCs w:val="22"/>
                <w:lang w:val="sr-Cyrl-RS"/>
              </w:rPr>
              <w:t>Приликом провере испуњености услова, у овом поступку се од странке захтева да достави одређена документе искључиво у оригиналу, што доводи до непотребних трошкова чиме се нарушава једно од начела управног поступка - начело делотворности и економичности, по коме се поступак води уз што мање трошкова по странку. Имајући у виду надлежни орган за све остале документе тражи копију, предлажемо да се и следећи документ доставља у копији,:</w:t>
            </w:r>
          </w:p>
          <w:p w14:paraId="086F1B9A" w14:textId="2114532F" w:rsidR="00462ECD" w:rsidRPr="0081768A" w:rsidRDefault="00462ECD" w:rsidP="00401480">
            <w:pPr>
              <w:pStyle w:val="ListParagraph"/>
              <w:numPr>
                <w:ilvl w:val="0"/>
                <w:numId w:val="38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Документ 17 – </w:t>
            </w: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Атести за опрему за производњу издати од одговарајуће референтне установе, са документацијом о њиховој квалификацији.</w:t>
            </w:r>
          </w:p>
          <w:p w14:paraId="23C7F19E" w14:textId="5239476B" w:rsidR="00462ECD" w:rsidRPr="0081768A" w:rsidRDefault="00462ECD" w:rsidP="00401480">
            <w:pPr>
              <w:pStyle w:val="ListParagraph"/>
              <w:numPr>
                <w:ilvl w:val="0"/>
                <w:numId w:val="38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Документ 24, 29, 34, 39 – дипломе одговорних лица за производњу медицинских средстава, контролу квалитета медицинских средстава, под чијим надзором се врши смештај, чување, издавање и складиштење медицинских средстава и лица одговорног за вигиланцу медицинских средстава.</w:t>
            </w:r>
          </w:p>
          <w:p w14:paraId="1FB3EC0C" w14:textId="26F0F972" w:rsidR="002C2726" w:rsidRPr="0081768A" w:rsidRDefault="00A360A8" w:rsidP="00401480">
            <w:pPr>
              <w:pStyle w:val="ListParagraph"/>
              <w:numPr>
                <w:ilvl w:val="0"/>
                <w:numId w:val="38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Документ 44 – доказ о у</w:t>
            </w:r>
            <w:r w:rsidR="009424D6"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плати </w:t>
            </w: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административн</w:t>
            </w:r>
            <w:r w:rsidR="009424D6"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 таксе</w:t>
            </w:r>
            <w:r w:rsidR="002C2726"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- </w:t>
            </w:r>
            <w:r w:rsidR="002C2726" w:rsidRPr="0081768A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предлаже се промена форме за доказ о извршеној републичкој административној такси, из оригинала у копију односно извод са пословног рачуна странке без печата банке, у складу са мишљењем Министарства финансија бр. 434-01-7/07-04 од 25.05.2009. године у коме се наводи да је извод са пословног рачуна странке без печата банке валидан доказ о уплати таксе.</w:t>
            </w:r>
          </w:p>
          <w:p w14:paraId="3A66B698" w14:textId="77777777" w:rsidR="002C2726" w:rsidRPr="0081768A" w:rsidRDefault="002C2726" w:rsidP="0040148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6B89D36" w14:textId="77777777" w:rsidR="00462ECD" w:rsidRPr="0081768A" w:rsidRDefault="00462ECD" w:rsidP="00401480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11FC2107" w14:textId="505F4941" w:rsidR="00462ECD" w:rsidRPr="0081768A" w:rsidRDefault="00462ECD" w:rsidP="00401480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81768A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AA849E4" w14:textId="77777777" w:rsidR="00462ECD" w:rsidRPr="0081768A" w:rsidRDefault="00462ECD" w:rsidP="0040148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</w:pPr>
          </w:p>
          <w:p w14:paraId="2C978095" w14:textId="411F83CD" w:rsidR="00462ECD" w:rsidRPr="0081768A" w:rsidRDefault="00462ECD" w:rsidP="00156B86">
            <w:pPr>
              <w:pStyle w:val="NormalWeb"/>
              <w:numPr>
                <w:ilvl w:val="1"/>
                <w:numId w:val="46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81768A">
              <w:rPr>
                <w:b/>
                <w:color w:val="000000" w:themeColor="text1"/>
                <w:sz w:val="22"/>
                <w:szCs w:val="22"/>
                <w:lang w:val="sr-Cyrl-RS"/>
              </w:rPr>
              <w:t>Прибављање података по службеној дужности</w:t>
            </w:r>
            <w:r w:rsidR="000C2C92">
              <w:t xml:space="preserve"> </w:t>
            </w:r>
            <w:r w:rsidR="000C2C92" w:rsidRPr="000C2C92">
              <w:rPr>
                <w:b/>
                <w:color w:val="000000" w:themeColor="text1"/>
                <w:sz w:val="22"/>
                <w:szCs w:val="22"/>
                <w:lang w:val="sr-Cyrl-RS"/>
              </w:rPr>
              <w:t>у складу са ЗОУП</w:t>
            </w:r>
          </w:p>
          <w:p w14:paraId="4B2CA7F9" w14:textId="77777777" w:rsidR="00462ECD" w:rsidRPr="0081768A" w:rsidRDefault="00462ECD" w:rsidP="00401480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81768A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F12A3D9" w14:textId="121BA227" w:rsidR="00462ECD" w:rsidRPr="0081768A" w:rsidRDefault="00156B86" w:rsidP="00156B86">
            <w:pPr>
              <w:pStyle w:val="NormalWeb"/>
              <w:spacing w:before="0" w:beforeAutospacing="0" w:after="0" w:afterAutospacing="0"/>
              <w:ind w:left="72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</w:rPr>
              <w:t xml:space="preserve">3.3.1. </w:t>
            </w:r>
            <w:r w:rsidR="00462ECD" w:rsidRPr="0081768A">
              <w:rPr>
                <w:b/>
                <w:sz w:val="22"/>
                <w:szCs w:val="22"/>
                <w:lang w:val="sr-Cyrl-RS"/>
              </w:rPr>
              <w:t>Доказ о регистрацији подносиоца захтева</w:t>
            </w:r>
          </w:p>
          <w:p w14:paraId="2CCB1FC8" w14:textId="77777777" w:rsidR="00462ECD" w:rsidRPr="0081768A" w:rsidRDefault="00462ECD" w:rsidP="00401480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62CAFAED" w14:textId="7DFEA349" w:rsidR="00462ECD" w:rsidRPr="0081768A" w:rsidRDefault="00462ECD" w:rsidP="00401480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81768A">
              <w:rPr>
                <w:sz w:val="22"/>
                <w:szCs w:val="22"/>
                <w:lang w:val="sr-Cyrl-RS"/>
              </w:rPr>
              <w:t>Овај документ се потражује од подносиоца захтева као доказ да подносилац захтева регистрован у складу са законом.</w:t>
            </w:r>
          </w:p>
          <w:p w14:paraId="20095075" w14:textId="3B8BFEA0" w:rsidR="00462ECD" w:rsidRPr="0081768A" w:rsidRDefault="00462ECD" w:rsidP="00401480">
            <w:pPr>
              <w:pStyle w:val="odluka-zakon"/>
              <w:shd w:val="clear" w:color="auto" w:fill="FFFFFF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81768A">
              <w:rPr>
                <w:color w:val="000000" w:themeColor="text1"/>
                <w:sz w:val="22"/>
                <w:szCs w:val="22"/>
                <w:lang w:val="sr-Cyrl-RS"/>
              </w:rPr>
              <w:t xml:space="preserve">Сви подаци су јавно доступни на сајту АПР и надлежни орган увек може извршити проверу увидом на сајт АПР. </w:t>
            </w:r>
          </w:p>
          <w:p w14:paraId="000BA82C" w14:textId="294497A8" w:rsidR="00462ECD" w:rsidRPr="0081768A" w:rsidRDefault="00462ECD" w:rsidP="00156B86">
            <w:pPr>
              <w:pStyle w:val="NormalWeb"/>
              <w:numPr>
                <w:ilvl w:val="2"/>
                <w:numId w:val="49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1768A">
              <w:rPr>
                <w:b/>
                <w:sz w:val="22"/>
                <w:szCs w:val="22"/>
                <w:lang w:val="sr-Cyrl-RS"/>
              </w:rPr>
              <w:t xml:space="preserve">Доказ власника о правном основу коришћења простора и његовој намени- извод из катастра </w:t>
            </w:r>
          </w:p>
          <w:p w14:paraId="5A3F551B" w14:textId="0C67C9CE" w:rsidR="00462ECD" w:rsidRPr="0081768A" w:rsidRDefault="00462ECD" w:rsidP="00401480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81768A">
              <w:rPr>
                <w:sz w:val="22"/>
                <w:szCs w:val="22"/>
                <w:lang w:val="sr-Cyrl-RS"/>
              </w:rPr>
              <w:t>Документ 2 (доказ да је простор намењен производњи пословни простор) се потражује од подносиоца захтева као доказ да подносилац захтева испуњава услове за производњу медицинских средстава у погледу просторија за обављање делатности.</w:t>
            </w:r>
          </w:p>
          <w:p w14:paraId="3250B187" w14:textId="46F46F93" w:rsidR="00462ECD" w:rsidRPr="0081768A" w:rsidRDefault="00462ECD" w:rsidP="00401480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81768A">
              <w:rPr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путем информационог система еЗУП на порталу е-Управа, тако што ће се проверити власништво над пословним простором у коме се планира обављати здравствена делатност, увидом у Катастар непокретности. Како би се ово омогућило, у обрасцу захтева је потребно затражити неопходне информације о лицима које су власници непокретности да би се могло утврдити чињенично стање (име и презиме власника просторија, бр. катастарске парцеле, листа непокретности).</w:t>
            </w:r>
          </w:p>
          <w:p w14:paraId="250DA2C0" w14:textId="569AD52A" w:rsidR="00462ECD" w:rsidRPr="0081768A" w:rsidRDefault="00156B86" w:rsidP="00156B86">
            <w:pPr>
              <w:pStyle w:val="NormalWeb"/>
              <w:spacing w:before="0" w:beforeAutospacing="0" w:after="0" w:afterAutospacing="0"/>
              <w:ind w:left="720"/>
              <w:rPr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</w:rPr>
              <w:t>3.3.3.</w:t>
            </w:r>
            <w:r w:rsidR="008F19BD">
              <w:rPr>
                <w:b/>
                <w:sz w:val="22"/>
                <w:szCs w:val="22"/>
              </w:rPr>
              <w:t xml:space="preserve"> </w:t>
            </w:r>
            <w:r w:rsidR="00462ECD" w:rsidRPr="0081768A">
              <w:rPr>
                <w:b/>
                <w:sz w:val="22"/>
                <w:szCs w:val="22"/>
                <w:lang w:val="sr-Cyrl-RS"/>
              </w:rPr>
              <w:t>Мишљење Агенције за лекове и медицинска средства Србије о класи и категорији медицинских средстава.</w:t>
            </w:r>
          </w:p>
          <w:p w14:paraId="5C253A1C" w14:textId="74B945FA" w:rsidR="00462ECD" w:rsidRPr="0081768A" w:rsidRDefault="00462ECD" w:rsidP="00401480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81768A">
              <w:rPr>
                <w:sz w:val="22"/>
                <w:szCs w:val="22"/>
                <w:lang w:val="sr-Cyrl-RS"/>
              </w:rPr>
              <w:t>Документ 5</w:t>
            </w:r>
            <w:r w:rsidR="000B5090" w:rsidRPr="0081768A">
              <w:rPr>
                <w:sz w:val="22"/>
                <w:szCs w:val="22"/>
                <w:lang w:val="sr-Cyrl-RS"/>
              </w:rPr>
              <w:t xml:space="preserve"> </w:t>
            </w:r>
            <w:r w:rsidRPr="0081768A">
              <w:rPr>
                <w:sz w:val="22"/>
                <w:szCs w:val="22"/>
                <w:lang w:val="sr-Cyrl-RS"/>
              </w:rPr>
              <w:t>(мишљење Агенције за лекове и медицинска средства Србије о класи и категорији медицинских средстава) се потражује од подносиоца захтева као доказ да подносилац захтева испуњава услове за производњу медицинских средстава.</w:t>
            </w:r>
          </w:p>
          <w:p w14:paraId="30BFCDB3" w14:textId="77777777" w:rsidR="00882985" w:rsidRPr="0081768A" w:rsidRDefault="00462ECD" w:rsidP="00401480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81768A">
              <w:rPr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путем информационог система еЗУП на порталу е-Управа, тако што ће се проверити да ли се медицинска средства која подносилац захтева планира да производи налазе на регистру категорија медицинских средстава, увидом у Категоризацију медицинских средстава коју води Агенција за лекове и медицинска средства. Како би се ово омогућило, у обрасцу захтева је потребно затражити неопходне информације о медицинским средствима да би се могло утврдити чињенично стање</w:t>
            </w:r>
            <w:r w:rsidR="00882985" w:rsidRPr="0081768A">
              <w:rPr>
                <w:sz w:val="22"/>
                <w:szCs w:val="22"/>
                <w:lang w:val="sr-Cyrl-RS"/>
              </w:rPr>
              <w:t>.</w:t>
            </w:r>
          </w:p>
          <w:p w14:paraId="1B333D7C" w14:textId="63D5269E" w:rsidR="00462ECD" w:rsidRPr="0081768A" w:rsidRDefault="00B841F7" w:rsidP="00401480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81768A">
              <w:rPr>
                <w:sz w:val="22"/>
                <w:szCs w:val="22"/>
                <w:lang w:val="sr-Cyrl-RS"/>
              </w:rPr>
              <w:t>Предуслов за реализацију ове препоруке је да Агенција за лекове и медицинска средства</w:t>
            </w:r>
            <w:r w:rsidRPr="0081768A">
              <w:rPr>
                <w:sz w:val="22"/>
                <w:szCs w:val="22"/>
              </w:rPr>
              <w:t xml:space="preserve"> </w:t>
            </w:r>
            <w:r w:rsidRPr="0081768A">
              <w:rPr>
                <w:sz w:val="22"/>
                <w:szCs w:val="22"/>
                <w:lang w:val="sr-Cyrl-RS"/>
              </w:rPr>
              <w:t>обезбеди прегледну листу</w:t>
            </w:r>
            <w:r w:rsidR="006E5154" w:rsidRPr="0081768A">
              <w:rPr>
                <w:sz w:val="22"/>
                <w:szCs w:val="22"/>
                <w:lang w:val="sr-Cyrl-RS"/>
              </w:rPr>
              <w:t xml:space="preserve"> медицинских средстава</w:t>
            </w:r>
            <w:r w:rsidRPr="0081768A">
              <w:rPr>
                <w:sz w:val="22"/>
                <w:szCs w:val="22"/>
                <w:lang w:val="sr-Cyrl-RS"/>
              </w:rPr>
              <w:t xml:space="preserve"> у excel формату. </w:t>
            </w:r>
          </w:p>
          <w:p w14:paraId="5C4E0B8E" w14:textId="47C84A8E" w:rsidR="00B257D8" w:rsidRPr="0081768A" w:rsidRDefault="00B257D8" w:rsidP="00401480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81768A">
              <w:rPr>
                <w:sz w:val="22"/>
                <w:szCs w:val="22"/>
                <w:lang w:val="sr-Cyrl-RS"/>
              </w:rPr>
              <w:t>Такође, потребно је да акред</w:t>
            </w:r>
            <w:r w:rsidR="00F2106E" w:rsidRPr="0081768A">
              <w:rPr>
                <w:sz w:val="22"/>
                <w:szCs w:val="22"/>
                <w:lang w:val="sr-Cyrl-RS"/>
              </w:rPr>
              <w:t>ита</w:t>
            </w:r>
            <w:r w:rsidRPr="0081768A">
              <w:rPr>
                <w:sz w:val="22"/>
                <w:szCs w:val="22"/>
                <w:lang w:val="sr-Cyrl-RS"/>
              </w:rPr>
              <w:t>циона тела</w:t>
            </w:r>
            <w:r w:rsidR="00835543" w:rsidRPr="0081768A">
              <w:rPr>
                <w:sz w:val="22"/>
                <w:szCs w:val="22"/>
                <w:lang w:val="sr-Cyrl-RS"/>
              </w:rPr>
              <w:t xml:space="preserve"> на исти начин</w:t>
            </w:r>
            <w:r w:rsidRPr="0081768A">
              <w:rPr>
                <w:sz w:val="22"/>
                <w:szCs w:val="22"/>
                <w:lang w:val="sr-Cyrl-RS"/>
              </w:rPr>
              <w:t xml:space="preserve"> воде</w:t>
            </w:r>
            <w:r w:rsidR="00835543" w:rsidRPr="0081768A">
              <w:rPr>
                <w:sz w:val="22"/>
                <w:szCs w:val="22"/>
                <w:lang w:val="sr-Cyrl-RS"/>
              </w:rPr>
              <w:t xml:space="preserve"> листе </w:t>
            </w:r>
            <w:r w:rsidRPr="0081768A">
              <w:rPr>
                <w:sz w:val="22"/>
                <w:szCs w:val="22"/>
                <w:lang w:val="sr-Cyrl-RS"/>
              </w:rPr>
              <w:t xml:space="preserve">за медицинска средства </w:t>
            </w:r>
            <w:r w:rsidRPr="0081768A">
              <w:rPr>
                <w:sz w:val="22"/>
                <w:szCs w:val="22"/>
                <w:lang w:val="sr-Cyrl-RS"/>
              </w:rPr>
              <w:lastRenderedPageBreak/>
              <w:t>која се налазе у промету, а за које није дато одобрење АЛИМС-а</w:t>
            </w:r>
            <w:r w:rsidR="00835543" w:rsidRPr="0081768A">
              <w:rPr>
                <w:sz w:val="22"/>
                <w:szCs w:val="22"/>
                <w:lang w:val="sr-Cyrl-RS"/>
              </w:rPr>
              <w:t>. Најбоље би било да се сви подаци о регистрованим медицинским средствима налазе на једном месту.</w:t>
            </w:r>
          </w:p>
          <w:p w14:paraId="27FD4326" w14:textId="73A6C2CC" w:rsidR="00462ECD" w:rsidRPr="0081768A" w:rsidRDefault="008F19BD" w:rsidP="00156B86">
            <w:pPr>
              <w:pStyle w:val="NormalWeb"/>
              <w:spacing w:before="0" w:beforeAutospacing="0" w:after="0" w:afterAutospacing="0"/>
              <w:ind w:left="1224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</w:rPr>
              <w:t>3.3</w:t>
            </w:r>
            <w:r w:rsidR="00156B8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4. </w:t>
            </w:r>
            <w:r w:rsidR="00462ECD" w:rsidRPr="0081768A">
              <w:rPr>
                <w:b/>
                <w:sz w:val="22"/>
                <w:szCs w:val="22"/>
                <w:lang w:val="sr-Cyrl-RS"/>
              </w:rPr>
              <w:t>Доказ о запослењу одговорних лица</w:t>
            </w:r>
          </w:p>
          <w:p w14:paraId="7314CEB4" w14:textId="77777777" w:rsidR="00462ECD" w:rsidRPr="0081768A" w:rsidRDefault="00462ECD" w:rsidP="0040148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D2233E4" w14:textId="09DFE774" w:rsidR="00462ECD" w:rsidRPr="0081768A" w:rsidRDefault="00462ECD" w:rsidP="0040148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Документи 25, 30, 35 и 41 (обрасци фонда ПИО за одговорна лица) се потражују од подносиоца захтева као доказ да су одговорна лица за:</w:t>
            </w:r>
          </w:p>
          <w:p w14:paraId="23BB6DB5" w14:textId="77777777" w:rsidR="00462ECD" w:rsidRPr="0081768A" w:rsidRDefault="00462ECD" w:rsidP="00401480">
            <w:pPr>
              <w:pStyle w:val="ListParagraph"/>
              <w:numPr>
                <w:ilvl w:val="0"/>
                <w:numId w:val="38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производњу медицинских средстава, </w:t>
            </w:r>
          </w:p>
          <w:p w14:paraId="2546E52A" w14:textId="77777777" w:rsidR="00462ECD" w:rsidRPr="0081768A" w:rsidRDefault="00462ECD" w:rsidP="00401480">
            <w:pPr>
              <w:pStyle w:val="ListParagraph"/>
              <w:numPr>
                <w:ilvl w:val="0"/>
                <w:numId w:val="38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контролу квалитета медицинских средстава, </w:t>
            </w:r>
          </w:p>
          <w:p w14:paraId="1C41CB1D" w14:textId="77777777" w:rsidR="00462ECD" w:rsidRPr="0081768A" w:rsidRDefault="00462ECD" w:rsidP="00401480">
            <w:pPr>
              <w:pStyle w:val="ListParagraph"/>
              <w:numPr>
                <w:ilvl w:val="0"/>
                <w:numId w:val="38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смештај, чување и издавање  полазних супстанци, као и складиштење и испоручивање произведених медицинских средстава,</w:t>
            </w:r>
          </w:p>
          <w:p w14:paraId="4C672A1E" w14:textId="1B65678A" w:rsidR="00462ECD" w:rsidRPr="0081768A" w:rsidRDefault="00462ECD" w:rsidP="00401480">
            <w:pPr>
              <w:pStyle w:val="ListParagraph"/>
              <w:numPr>
                <w:ilvl w:val="0"/>
                <w:numId w:val="38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вигиланцу произведених медицинских средстава, из области: електротехнике, машинства, фармације, медицине, стоматологије, хемије, технологије, односно одговарајуће струке у зависности од врсте медицинског средства.</w:t>
            </w:r>
          </w:p>
          <w:p w14:paraId="276838D6" w14:textId="77777777" w:rsidR="00462ECD" w:rsidRPr="0081768A" w:rsidRDefault="00462ECD" w:rsidP="00401480">
            <w:pPr>
              <w:pStyle w:val="ListParagraph"/>
              <w:ind w:left="1068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45DD67D" w14:textId="386F90FC" w:rsidR="00462ECD" w:rsidRPr="0081768A" w:rsidRDefault="00462ECD" w:rsidP="0040148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сталном радном односу и да се за њих плаћају порези и доприноси</w:t>
            </w:r>
            <w:r w:rsidR="00835543"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77F52645" w14:textId="4AAAC3C4" w:rsidR="00462ECD" w:rsidRPr="0081768A" w:rsidRDefault="00462ECD" w:rsidP="00401480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81768A">
              <w:rPr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путем информационог система еЗУП на порталу е-Управа, тако што ће се проверити радни статус одговорних лица, увидом у Евиденције о осигураницима, осигураним лицима и обвезницима доприноса за обавезно социјално осигурање, које води Централни регистар за обавезно социјално осигурање. Како би се ово омогућило, у обрасцу захтева је потребно затражити неопходне информације о лицима које подносилац захтева радно ангажује да би се могло утврдити чињенично стање (име и презиме лица, ЈМБГ).</w:t>
            </w:r>
            <w:r w:rsidR="00835543" w:rsidRPr="0081768A">
              <w:rPr>
                <w:sz w:val="22"/>
                <w:szCs w:val="22"/>
                <w:lang w:val="sr-Cyrl-RS"/>
              </w:rPr>
              <w:t xml:space="preserve"> </w:t>
            </w:r>
          </w:p>
          <w:p w14:paraId="46FAFED1" w14:textId="45FCC702" w:rsidR="00462ECD" w:rsidRPr="0081768A" w:rsidRDefault="00462ECD" w:rsidP="00401480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81768A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D6B70BF" w14:textId="77777777" w:rsidR="00462ECD" w:rsidRPr="0081768A" w:rsidRDefault="00462ECD" w:rsidP="00401480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7F7AB97E" w14:textId="34732792" w:rsidR="00462ECD" w:rsidRPr="0081768A" w:rsidRDefault="00462ECD" w:rsidP="008F19BD">
            <w:pPr>
              <w:pStyle w:val="NormalWeb"/>
              <w:numPr>
                <w:ilvl w:val="1"/>
                <w:numId w:val="46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81768A">
              <w:rPr>
                <w:b/>
                <w:color w:val="000000" w:themeColor="text1"/>
                <w:sz w:val="22"/>
                <w:szCs w:val="22"/>
                <w:lang w:val="sr-Cyrl-RS"/>
              </w:rPr>
              <w:t>Увођење обрасца за подношење захтева</w:t>
            </w:r>
          </w:p>
          <w:p w14:paraId="222B1C86" w14:textId="77777777" w:rsidR="00462ECD" w:rsidRPr="0081768A" w:rsidRDefault="00462ECD" w:rsidP="00401480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81768A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6AF1FCFF" w14:textId="1ED05D4E" w:rsidR="00462ECD" w:rsidRPr="0081768A" w:rsidRDefault="00462ECD" w:rsidP="0040148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</w:t>
            </w:r>
            <w:r w:rsidR="000B5090"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слободној форми</w:t>
            </w: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односно стандардан образац захтева не постоји. Предлаже се:</w:t>
            </w:r>
          </w:p>
          <w:p w14:paraId="7F8B6C06" w14:textId="77777777" w:rsidR="0081768A" w:rsidRPr="0081768A" w:rsidRDefault="0081768A" w:rsidP="0081768A">
            <w:pPr>
              <w:pStyle w:val="ListParagraph"/>
              <w:numPr>
                <w:ilvl w:val="0"/>
                <w:numId w:val="44"/>
              </w:numPr>
              <w:spacing w:before="100" w:beforeAutospacing="1" w:after="100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22BC180C" w14:textId="77777777" w:rsidR="0081768A" w:rsidRPr="0081768A" w:rsidRDefault="0081768A" w:rsidP="0081768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24F34420" w14:textId="77777777" w:rsidR="0081768A" w:rsidRPr="0081768A" w:rsidRDefault="0081768A" w:rsidP="0081768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23894935" w14:textId="77777777" w:rsidR="0081768A" w:rsidRPr="0081768A" w:rsidRDefault="0081768A" w:rsidP="0081768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64CA37F7" w14:textId="77777777" w:rsidR="0081768A" w:rsidRPr="0081768A" w:rsidRDefault="0081768A" w:rsidP="0081768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(Име и презиме, Адреса, Контакт телефон, Матични број, Адреса електронске поште)</w:t>
            </w:r>
          </w:p>
          <w:p w14:paraId="3CD1E409" w14:textId="77777777" w:rsidR="0081768A" w:rsidRPr="0081768A" w:rsidRDefault="0081768A" w:rsidP="0081768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дужности;</w:t>
            </w:r>
          </w:p>
          <w:p w14:paraId="5B25F6EC" w14:textId="77777777" w:rsidR="0081768A" w:rsidRPr="0081768A" w:rsidRDefault="0081768A" w:rsidP="0081768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5A7EAAC7" w14:textId="77777777" w:rsidR="0081768A" w:rsidRPr="0081768A" w:rsidRDefault="0081768A" w:rsidP="0081768A">
            <w:pPr>
              <w:pStyle w:val="ListParagraph"/>
              <w:numPr>
                <w:ilvl w:val="0"/>
                <w:numId w:val="45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Таксативно набројана сва потребна документа  </w:t>
            </w:r>
          </w:p>
          <w:p w14:paraId="486A757A" w14:textId="77777777" w:rsidR="0081768A" w:rsidRPr="0081768A" w:rsidRDefault="0081768A" w:rsidP="0081768A">
            <w:pPr>
              <w:pStyle w:val="ListParagraph"/>
              <w:numPr>
                <w:ilvl w:val="0"/>
                <w:numId w:val="45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3729935A" w14:textId="77777777" w:rsidR="0081768A" w:rsidRPr="0081768A" w:rsidRDefault="0081768A" w:rsidP="0081768A">
            <w:pPr>
              <w:pStyle w:val="ListParagraph"/>
              <w:numPr>
                <w:ilvl w:val="0"/>
                <w:numId w:val="45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  <w:bookmarkStart w:id="1" w:name="_Hlk515015477"/>
          </w:p>
          <w:p w14:paraId="5106A8DA" w14:textId="77777777" w:rsidR="0081768A" w:rsidRPr="0081768A" w:rsidRDefault="0081768A" w:rsidP="0081768A">
            <w:pPr>
              <w:pStyle w:val="ListParagraph"/>
              <w:numPr>
                <w:ilvl w:val="0"/>
                <w:numId w:val="45"/>
              </w:numPr>
              <w:tabs>
                <w:tab w:val="left" w:pos="300"/>
              </w:tabs>
              <w:spacing w:after="200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</w:t>
            </w:r>
            <w:bookmarkEnd w:id="1"/>
            <w:r w:rsidRPr="0081768A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0788A624" w14:textId="77777777" w:rsidR="0081768A" w:rsidRPr="0081768A" w:rsidRDefault="0081768A" w:rsidP="0081768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</w:t>
            </w: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05A589F" w14:textId="77777777" w:rsidR="0081768A" w:rsidRPr="0081768A" w:rsidRDefault="0081768A" w:rsidP="0081768A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45067F50" w14:textId="77777777" w:rsidR="0081768A" w:rsidRPr="0081768A" w:rsidRDefault="0081768A" w:rsidP="0081768A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254EF8B4" w14:textId="77777777" w:rsidR="0081768A" w:rsidRPr="0081768A" w:rsidRDefault="0081768A" w:rsidP="0081768A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1A7E6A8" w14:textId="77777777" w:rsidR="0081768A" w:rsidRPr="0081768A" w:rsidRDefault="0081768A" w:rsidP="0081768A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0148B000" w14:textId="77777777" w:rsidR="0081768A" w:rsidRPr="0081768A" w:rsidRDefault="0081768A" w:rsidP="0081768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5C9491DE" w14:textId="77777777" w:rsidR="0081768A" w:rsidRPr="0081768A" w:rsidRDefault="0081768A" w:rsidP="0081768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4AACCF62" w14:textId="77777777" w:rsidR="0081768A" w:rsidRPr="0081768A" w:rsidRDefault="0081768A" w:rsidP="0081768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629CD0D2" w14:textId="77777777" w:rsidR="0081768A" w:rsidRPr="0081768A" w:rsidRDefault="0081768A" w:rsidP="0081768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3503E98C" w14:textId="77777777" w:rsidR="0081768A" w:rsidRPr="0081768A" w:rsidRDefault="0081768A" w:rsidP="0081768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722370DB" w14:textId="77777777" w:rsidR="0081768A" w:rsidRPr="0081768A" w:rsidRDefault="0081768A" w:rsidP="0081768A">
            <w:pPr>
              <w:pStyle w:val="ListParagraph"/>
              <w:numPr>
                <w:ilvl w:val="0"/>
                <w:numId w:val="45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54AD68F5" w14:textId="77777777" w:rsidR="0081768A" w:rsidRPr="0081768A" w:rsidRDefault="0081768A" w:rsidP="0081768A">
            <w:pPr>
              <w:pStyle w:val="ListParagraph"/>
              <w:numPr>
                <w:ilvl w:val="0"/>
                <w:numId w:val="45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1BA07252" w14:textId="77777777" w:rsidR="0081768A" w:rsidRPr="0081768A" w:rsidRDefault="0081768A" w:rsidP="0081768A">
            <w:pPr>
              <w:pStyle w:val="ListParagraph"/>
              <w:numPr>
                <w:ilvl w:val="0"/>
                <w:numId w:val="45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754E7C2B" w14:textId="77777777" w:rsidR="0081768A" w:rsidRPr="0081768A" w:rsidRDefault="0081768A" w:rsidP="0081768A">
            <w:pPr>
              <w:pStyle w:val="ListParagraph"/>
              <w:numPr>
                <w:ilvl w:val="0"/>
                <w:numId w:val="45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5EFE694B" w14:textId="77777777" w:rsidR="0081768A" w:rsidRPr="0081768A" w:rsidRDefault="0081768A" w:rsidP="0081768A">
            <w:pPr>
              <w:pStyle w:val="ListParagraph"/>
              <w:numPr>
                <w:ilvl w:val="0"/>
                <w:numId w:val="45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4407A58B" w14:textId="7E401DAF" w:rsidR="00462ECD" w:rsidRPr="0081768A" w:rsidRDefault="00462ECD" w:rsidP="00401480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81768A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1A5F208C" w14:textId="77777777" w:rsidR="00420E09" w:rsidRPr="0081768A" w:rsidRDefault="00420E09" w:rsidP="00401480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81768A">
              <w:rPr>
                <w:sz w:val="22"/>
                <w:szCs w:val="22"/>
                <w:lang w:val="sr-Cyrl-RS"/>
              </w:rPr>
              <w:t>П</w:t>
            </w:r>
            <w:r w:rsidR="003730FE" w:rsidRPr="0081768A">
              <w:rPr>
                <w:sz w:val="22"/>
                <w:szCs w:val="22"/>
                <w:lang w:val="sr-Cyrl-RS"/>
              </w:rPr>
              <w:t xml:space="preserve">римена ове препоруке је могућа када се примене препоруке везане за базе података које воде </w:t>
            </w:r>
            <w:r w:rsidRPr="0081768A">
              <w:rPr>
                <w:sz w:val="22"/>
                <w:szCs w:val="22"/>
                <w:lang w:val="sr-Cyrl-RS"/>
              </w:rPr>
              <w:t>Агенција за лекове и медицинска средства</w:t>
            </w:r>
            <w:r w:rsidR="003730FE" w:rsidRPr="0081768A">
              <w:rPr>
                <w:sz w:val="22"/>
                <w:szCs w:val="22"/>
                <w:lang w:val="sr-Cyrl-RS"/>
              </w:rPr>
              <w:t xml:space="preserve"> и Акредитационих тела, као и препоруке везане за назив генеричког медицинског средства у дозволи.</w:t>
            </w:r>
            <w:r w:rsidR="00665B57" w:rsidRPr="0081768A">
              <w:rPr>
                <w:sz w:val="22"/>
                <w:szCs w:val="22"/>
                <w:lang w:val="sr-Cyrl-RS"/>
              </w:rPr>
              <w:t xml:space="preserve"> Примена ове препоруке треба да буде одложена јер је област још увек нова и потребно је уходавање са новим законом</w:t>
            </w:r>
            <w:r w:rsidRPr="0081768A">
              <w:rPr>
                <w:sz w:val="22"/>
                <w:szCs w:val="22"/>
                <w:lang w:val="sr-Cyrl-RS"/>
              </w:rPr>
              <w:t xml:space="preserve"> и подзаконским актом који уређује област медицинских средстава. </w:t>
            </w:r>
          </w:p>
          <w:p w14:paraId="7466AD0B" w14:textId="72A82DCF" w:rsidR="00462ECD" w:rsidRPr="0081768A" w:rsidRDefault="00462ECD" w:rsidP="008F19BD">
            <w:pPr>
              <w:pStyle w:val="NormalWeb"/>
              <w:numPr>
                <w:ilvl w:val="1"/>
                <w:numId w:val="46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81768A">
              <w:rPr>
                <w:b/>
                <w:color w:val="000000" w:themeColor="text1"/>
                <w:sz w:val="22"/>
                <w:szCs w:val="22"/>
                <w:lang w:val="sr-Cyrl-RS"/>
              </w:rPr>
              <w:t>Електронско подношење захтева</w:t>
            </w:r>
            <w:r w:rsidR="000C2C92">
              <w:rPr>
                <w:b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="000C2C92" w:rsidRPr="000C2C92">
              <w:rPr>
                <w:b/>
                <w:color w:val="000000" w:themeColor="text1"/>
                <w:sz w:val="22"/>
                <w:szCs w:val="22"/>
                <w:lang w:val="sr-Latn-RS"/>
              </w:rPr>
              <w:t>по успостављању електронске писарнице</w:t>
            </w:r>
          </w:p>
          <w:p w14:paraId="22098040" w14:textId="2ECB3AE6" w:rsidR="00462ECD" w:rsidRPr="0081768A" w:rsidRDefault="00462ECD" w:rsidP="00401480">
            <w:pPr>
              <w:spacing w:before="100" w:beforeAutospacing="1" w:after="2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 такође потписаном квалификованим електронским сертификатом</w:t>
            </w:r>
            <w:r w:rsidR="00292A60" w:rsidRPr="008176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596E08EC" w14:textId="1CD38086" w:rsidR="00462ECD" w:rsidRPr="0081768A" w:rsidRDefault="00462ECD" w:rsidP="00401480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81768A">
              <w:rPr>
                <w:sz w:val="22"/>
                <w:szCs w:val="22"/>
                <w:lang w:val="sr-Cyrl-RS"/>
              </w:rPr>
              <w:t>За примену ове препоруке</w:t>
            </w:r>
            <w:r w:rsidR="00292A60" w:rsidRPr="0081768A">
              <w:rPr>
                <w:sz w:val="22"/>
                <w:szCs w:val="22"/>
                <w:lang w:val="sr-Cyrl-RS"/>
              </w:rPr>
              <w:t xml:space="preserve"> када се за то стекну услови</w:t>
            </w:r>
            <w:r w:rsidRPr="0081768A">
              <w:rPr>
                <w:sz w:val="22"/>
                <w:szCs w:val="22"/>
                <w:lang w:val="sr-Cyrl-RS"/>
              </w:rPr>
              <w:t>, није потребна измена прописа.</w:t>
            </w:r>
          </w:p>
          <w:p w14:paraId="3C6194A2" w14:textId="19539FC6" w:rsidR="00462ECD" w:rsidRPr="0081768A" w:rsidRDefault="008F19BD" w:rsidP="00401480">
            <w:pPr>
              <w:pStyle w:val="odluka-zakon"/>
              <w:shd w:val="clear" w:color="auto" w:fill="FFFFFF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3.6</w:t>
            </w:r>
            <w:r w:rsidR="00462ECD" w:rsidRPr="0081768A">
              <w:rPr>
                <w:b/>
                <w:sz w:val="22"/>
                <w:szCs w:val="22"/>
                <w:lang w:val="sr-Cyrl-RS"/>
              </w:rPr>
              <w:t>.</w:t>
            </w:r>
            <w:r w:rsidR="00462ECD" w:rsidRPr="0081768A">
              <w:rPr>
                <w:b/>
                <w:sz w:val="22"/>
                <w:szCs w:val="22"/>
                <w:lang w:val="sr-Cyrl-RS"/>
              </w:rPr>
              <w:tab/>
              <w:t>Промена форме јавно доступног регистра</w:t>
            </w:r>
          </w:p>
          <w:p w14:paraId="36EB0AEF" w14:textId="201D4D89" w:rsidR="00292A60" w:rsidRPr="0081768A" w:rsidRDefault="00292A60" w:rsidP="00401480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 w:eastAsia="en-US"/>
              </w:rPr>
            </w:pPr>
            <w:r w:rsidRPr="0081768A">
              <w:rPr>
                <w:sz w:val="22"/>
                <w:szCs w:val="22"/>
                <w:lang w:val="sr-Cyrl-RS" w:eastAsia="en-US"/>
              </w:rPr>
              <w:t xml:space="preserve">У обрасцу е пописа је наведено да надлежни орган води регистар издатих аката који је јавно доступан. Предлаже се да надлежни орган успостави и електронски води Регистар издатих дозвола за производњу медицинских средстава, у електронски читљивом формату (база података или excel табела). Истовремено, ова препорука ће омогућити  примену члана 10. Закона о електронској управи ("Службени гласник" РС, број 27/2018), којим се уводи обавеза органима да успостављају и воде регистре и евиденције у електронском облику. </w:t>
            </w:r>
            <w:r w:rsidRPr="0081768A">
              <w:rPr>
                <w:sz w:val="22"/>
                <w:szCs w:val="22"/>
                <w:lang w:val="sr-Cyrl-RS" w:eastAsia="en-US"/>
              </w:rPr>
              <w:lastRenderedPageBreak/>
              <w:t xml:space="preserve">Успостављена електронска евиденција података треба да буде доступна на званичној веб презентацији надлежног органа и на порталу отворених података https://data.gov.rs/sr/discover/   </w:t>
            </w:r>
          </w:p>
          <w:p w14:paraId="3EAB4AF8" w14:textId="720F405F" w:rsidR="00462ECD" w:rsidRPr="0081768A" w:rsidRDefault="00292A60" w:rsidP="00401480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 w:eastAsia="en-US"/>
              </w:rPr>
            </w:pPr>
            <w:r w:rsidRPr="0081768A">
              <w:rPr>
                <w:sz w:val="22"/>
                <w:szCs w:val="22"/>
                <w:lang w:val="sr-Cyrl-RS" w:eastAsia="en-US"/>
              </w:rPr>
              <w:t>За примену ове препоруке, није потребна измена прописа.</w:t>
            </w:r>
          </w:p>
        </w:tc>
      </w:tr>
      <w:tr w:rsidR="00462ECD" w:rsidRPr="00AE0C7A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59C0227E" w:rsidR="00462ECD" w:rsidRPr="00AE0C7A" w:rsidRDefault="002C2726" w:rsidP="0040148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lastRenderedPageBreak/>
              <w:t>.</w:t>
            </w:r>
            <w:r w:rsidR="00462ECD" w:rsidRPr="00AE0C7A">
              <w:rPr>
                <w:b/>
                <w:sz w:val="22"/>
                <w:szCs w:val="22"/>
                <w:lang w:val="sr-Cyrl-RS"/>
              </w:rPr>
              <w:t>САДРЖАЈ ПРЕПОРУКЕ СА НАЦРТОМ</w:t>
            </w:r>
            <w:r w:rsidR="00462ECD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462ECD" w:rsidRPr="00AE0C7A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462ECD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462ECD" w:rsidRPr="00AE0C7A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462ECD" w:rsidRPr="00AE0C7A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2CA7CEC" w14:textId="55F0277D" w:rsidR="00BA5A96" w:rsidRPr="008D078D" w:rsidRDefault="008D078D" w:rsidP="00401480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Није потребна измена прописа</w:t>
            </w:r>
          </w:p>
          <w:p w14:paraId="39763933" w14:textId="0477711C" w:rsidR="0060620B" w:rsidRPr="004848A3" w:rsidRDefault="0060620B" w:rsidP="00401480">
            <w:pPr>
              <w:ind w:left="708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462ECD" w:rsidRPr="00AE0C7A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462ECD" w:rsidRPr="00AE0C7A" w:rsidRDefault="00462ECD" w:rsidP="0040148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462ECD" w:rsidRPr="00AE0C7A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C0B04DF" w14:textId="4B19566F" w:rsidR="00475B75" w:rsidRPr="00B73AE6" w:rsidRDefault="008D078D" w:rsidP="00401480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3A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  <w:p w14:paraId="1506ADFF" w14:textId="63AE41C8" w:rsidR="004848A3" w:rsidRPr="00475B75" w:rsidRDefault="004848A3" w:rsidP="000D677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2" w:name="_GoBack"/>
            <w:bookmarkEnd w:id="2"/>
          </w:p>
        </w:tc>
      </w:tr>
      <w:tr w:rsidR="00462ECD" w:rsidRPr="00AE0C7A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462ECD" w:rsidRPr="00AE0C7A" w:rsidRDefault="00462ECD" w:rsidP="0040148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462ECD" w:rsidRPr="00AE0C7A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C27F9FC" w14:textId="66DC65BC" w:rsidR="00F73556" w:rsidRDefault="00401480" w:rsidP="00401480">
            <w:pPr>
              <w:spacing w:after="200"/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</w:pPr>
            <w:r w:rsidRPr="00401480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1.668.764,06 РСД. Усвајање и примена препорука ће донети привредним субјектима годишње директне уштеде од 46.109,01 РСД или 379,12 ЕУР. Ове уштеде износе 2,76% укупних директних трошкова привредних субјеката у поступку.</w:t>
            </w:r>
          </w:p>
          <w:p w14:paraId="28D60829" w14:textId="3AE90A9B" w:rsidR="009424D6" w:rsidRPr="009424D6" w:rsidRDefault="003E70C6" w:rsidP="00401480">
            <w:pPr>
              <w:spacing w:after="200"/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>Усвајање п</w:t>
            </w:r>
            <w:r w:rsidR="009424D6" w:rsidRPr="009424D6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>репорук</w:t>
            </w:r>
            <w:r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>е</w:t>
            </w:r>
            <w:r w:rsidR="009424D6" w:rsidRPr="009424D6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 xml:space="preserve"> ће допринети поједностављењу административног поступка и побољшању пословног амбијента услед веће правне сигурности привредних субјеката, истоветности поступања и транспарентности поступка. </w:t>
            </w:r>
          </w:p>
          <w:p w14:paraId="331CCBA4" w14:textId="059E4370" w:rsidR="00462ECD" w:rsidRPr="00AE0C7A" w:rsidRDefault="00462ECD" w:rsidP="00401480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AE0C7A" w:rsidRDefault="003E3C16" w:rsidP="00401480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AE0C7A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B23B8" w16cex:dateUtc="2020-06-22T10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54F0131" w16cid:durableId="229B23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78406" w14:textId="77777777" w:rsidR="00C42906" w:rsidRDefault="00C42906" w:rsidP="002A202F">
      <w:r>
        <w:separator/>
      </w:r>
    </w:p>
  </w:endnote>
  <w:endnote w:type="continuationSeparator" w:id="0">
    <w:p w14:paraId="15411064" w14:textId="77777777" w:rsidR="00C42906" w:rsidRDefault="00C4290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66EDD64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3A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B2F33" w14:textId="77777777" w:rsidR="00C42906" w:rsidRDefault="00C42906" w:rsidP="002A202F">
      <w:r>
        <w:separator/>
      </w:r>
    </w:p>
  </w:footnote>
  <w:footnote w:type="continuationSeparator" w:id="0">
    <w:p w14:paraId="7A501115" w14:textId="77777777" w:rsidR="00C42906" w:rsidRDefault="00C4290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0AE9"/>
    <w:multiLevelType w:val="hybridMultilevel"/>
    <w:tmpl w:val="1EB2D464"/>
    <w:lvl w:ilvl="0" w:tplc="842278D4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06053"/>
    <w:multiLevelType w:val="hybridMultilevel"/>
    <w:tmpl w:val="58AA0548"/>
    <w:lvl w:ilvl="0" w:tplc="81A0356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C64FC"/>
    <w:multiLevelType w:val="hybridMultilevel"/>
    <w:tmpl w:val="C7161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25DC5"/>
    <w:multiLevelType w:val="hybridMultilevel"/>
    <w:tmpl w:val="77D49D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620D3"/>
    <w:multiLevelType w:val="hybridMultilevel"/>
    <w:tmpl w:val="0322A4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15650"/>
    <w:multiLevelType w:val="hybridMultilevel"/>
    <w:tmpl w:val="F64A3A5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9761D"/>
    <w:multiLevelType w:val="hybridMultilevel"/>
    <w:tmpl w:val="18AA8A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C4CD8"/>
    <w:multiLevelType w:val="multilevel"/>
    <w:tmpl w:val="A084792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04EAA"/>
    <w:multiLevelType w:val="hybridMultilevel"/>
    <w:tmpl w:val="77D49D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A316C"/>
    <w:multiLevelType w:val="hybridMultilevel"/>
    <w:tmpl w:val="E28EE90C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1" w15:restartNumberingAfterBreak="0">
    <w:nsid w:val="477A4BEA"/>
    <w:multiLevelType w:val="multilevel"/>
    <w:tmpl w:val="2632D75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9B975F0"/>
    <w:multiLevelType w:val="hybridMultilevel"/>
    <w:tmpl w:val="50F661F6"/>
    <w:lvl w:ilvl="0" w:tplc="DF52EE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B2A36"/>
    <w:multiLevelType w:val="hybridMultilevel"/>
    <w:tmpl w:val="16E48A0A"/>
    <w:lvl w:ilvl="0" w:tplc="81A0356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E6C4961"/>
    <w:multiLevelType w:val="hybridMultilevel"/>
    <w:tmpl w:val="77D49D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67A6F"/>
    <w:multiLevelType w:val="hybridMultilevel"/>
    <w:tmpl w:val="23F491AA"/>
    <w:lvl w:ilvl="0" w:tplc="C26A125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E01CA9"/>
    <w:multiLevelType w:val="hybridMultilevel"/>
    <w:tmpl w:val="4C6C2D0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B540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B49B0"/>
    <w:multiLevelType w:val="multilevel"/>
    <w:tmpl w:val="29DAD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8443EF7"/>
    <w:multiLevelType w:val="hybridMultilevel"/>
    <w:tmpl w:val="7F94CE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FA65A4"/>
    <w:multiLevelType w:val="hybridMultilevel"/>
    <w:tmpl w:val="01DC8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6D7DA5"/>
    <w:multiLevelType w:val="multilevel"/>
    <w:tmpl w:val="EAD6AC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967D8"/>
    <w:multiLevelType w:val="hybridMultilevel"/>
    <w:tmpl w:val="77D49D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7"/>
  </w:num>
  <w:num w:numId="4">
    <w:abstractNumId w:val="12"/>
  </w:num>
  <w:num w:numId="5">
    <w:abstractNumId w:val="7"/>
  </w:num>
  <w:num w:numId="6">
    <w:abstractNumId w:val="25"/>
  </w:num>
  <w:num w:numId="7">
    <w:abstractNumId w:val="43"/>
  </w:num>
  <w:num w:numId="8">
    <w:abstractNumId w:val="19"/>
  </w:num>
  <w:num w:numId="9">
    <w:abstractNumId w:val="39"/>
  </w:num>
  <w:num w:numId="10">
    <w:abstractNumId w:val="37"/>
  </w:num>
  <w:num w:numId="11">
    <w:abstractNumId w:val="34"/>
  </w:num>
  <w:num w:numId="12">
    <w:abstractNumId w:val="33"/>
  </w:num>
  <w:num w:numId="13">
    <w:abstractNumId w:val="30"/>
  </w:num>
  <w:num w:numId="14">
    <w:abstractNumId w:val="38"/>
  </w:num>
  <w:num w:numId="15">
    <w:abstractNumId w:val="32"/>
  </w:num>
  <w:num w:numId="16">
    <w:abstractNumId w:val="20"/>
  </w:num>
  <w:num w:numId="17">
    <w:abstractNumId w:val="16"/>
  </w:num>
  <w:num w:numId="18">
    <w:abstractNumId w:val="40"/>
  </w:num>
  <w:num w:numId="19">
    <w:abstractNumId w:val="13"/>
  </w:num>
  <w:num w:numId="20">
    <w:abstractNumId w:val="45"/>
  </w:num>
  <w:num w:numId="21">
    <w:abstractNumId w:val="14"/>
  </w:num>
  <w:num w:numId="22">
    <w:abstractNumId w:val="10"/>
  </w:num>
  <w:num w:numId="23">
    <w:abstractNumId w:val="31"/>
  </w:num>
  <w:num w:numId="24">
    <w:abstractNumId w:val="4"/>
  </w:num>
  <w:num w:numId="25">
    <w:abstractNumId w:val="24"/>
  </w:num>
  <w:num w:numId="26">
    <w:abstractNumId w:val="22"/>
  </w:num>
  <w:num w:numId="27">
    <w:abstractNumId w:val="23"/>
  </w:num>
  <w:num w:numId="28">
    <w:abstractNumId w:val="2"/>
  </w:num>
  <w:num w:numId="29">
    <w:abstractNumId w:val="36"/>
  </w:num>
  <w:num w:numId="30">
    <w:abstractNumId w:val="9"/>
  </w:num>
  <w:num w:numId="31">
    <w:abstractNumId w:val="26"/>
  </w:num>
  <w:num w:numId="32">
    <w:abstractNumId w:val="5"/>
  </w:num>
  <w:num w:numId="33">
    <w:abstractNumId w:val="44"/>
  </w:num>
  <w:num w:numId="34">
    <w:abstractNumId w:val="35"/>
  </w:num>
  <w:num w:numId="35">
    <w:abstractNumId w:val="0"/>
  </w:num>
  <w:num w:numId="36">
    <w:abstractNumId w:val="29"/>
  </w:num>
  <w:num w:numId="37">
    <w:abstractNumId w:val="1"/>
  </w:num>
  <w:num w:numId="38">
    <w:abstractNumId w:val="18"/>
  </w:num>
  <w:num w:numId="39">
    <w:abstractNumId w:val="28"/>
  </w:num>
  <w:num w:numId="40">
    <w:abstractNumId w:val="6"/>
  </w:num>
  <w:num w:numId="41">
    <w:abstractNumId w:val="3"/>
  </w:num>
  <w:num w:numId="42">
    <w:abstractNumId w:val="17"/>
  </w:num>
  <w:num w:numId="43">
    <w:abstractNumId w:val="41"/>
  </w:num>
  <w:num w:numId="44">
    <w:abstractNumId w:val="28"/>
  </w:num>
  <w:num w:numId="45">
    <w:abstractNumId w:val="6"/>
  </w:num>
  <w:num w:numId="46">
    <w:abstractNumId w:val="42"/>
  </w:num>
  <w:num w:numId="47">
    <w:abstractNumId w:val="8"/>
  </w:num>
  <w:num w:numId="48">
    <w:abstractNumId w:val="11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295B"/>
    <w:rsid w:val="00003207"/>
    <w:rsid w:val="000050B3"/>
    <w:rsid w:val="00006819"/>
    <w:rsid w:val="00013F3D"/>
    <w:rsid w:val="0001445B"/>
    <w:rsid w:val="00014476"/>
    <w:rsid w:val="000224E5"/>
    <w:rsid w:val="00022FBD"/>
    <w:rsid w:val="00023EF9"/>
    <w:rsid w:val="00026C2F"/>
    <w:rsid w:val="00027945"/>
    <w:rsid w:val="000325BD"/>
    <w:rsid w:val="00034618"/>
    <w:rsid w:val="00036812"/>
    <w:rsid w:val="00042083"/>
    <w:rsid w:val="00044F35"/>
    <w:rsid w:val="00044F63"/>
    <w:rsid w:val="00050616"/>
    <w:rsid w:val="00061070"/>
    <w:rsid w:val="000838B3"/>
    <w:rsid w:val="00083993"/>
    <w:rsid w:val="00087184"/>
    <w:rsid w:val="00092B84"/>
    <w:rsid w:val="00093441"/>
    <w:rsid w:val="0009542A"/>
    <w:rsid w:val="000A2442"/>
    <w:rsid w:val="000A53F3"/>
    <w:rsid w:val="000A5CDC"/>
    <w:rsid w:val="000A6355"/>
    <w:rsid w:val="000B46AB"/>
    <w:rsid w:val="000B5090"/>
    <w:rsid w:val="000B54D7"/>
    <w:rsid w:val="000C0FC4"/>
    <w:rsid w:val="000C2C92"/>
    <w:rsid w:val="000D5029"/>
    <w:rsid w:val="000D6771"/>
    <w:rsid w:val="000E2036"/>
    <w:rsid w:val="000E7FF3"/>
    <w:rsid w:val="000F5E72"/>
    <w:rsid w:val="000F63C6"/>
    <w:rsid w:val="00112054"/>
    <w:rsid w:val="001156BA"/>
    <w:rsid w:val="001204A9"/>
    <w:rsid w:val="00137104"/>
    <w:rsid w:val="0014047A"/>
    <w:rsid w:val="0015182D"/>
    <w:rsid w:val="00156B86"/>
    <w:rsid w:val="00161847"/>
    <w:rsid w:val="00165B95"/>
    <w:rsid w:val="00170CA7"/>
    <w:rsid w:val="001711C5"/>
    <w:rsid w:val="0017503B"/>
    <w:rsid w:val="0018153E"/>
    <w:rsid w:val="00187060"/>
    <w:rsid w:val="001A023F"/>
    <w:rsid w:val="001A3FAC"/>
    <w:rsid w:val="001A6472"/>
    <w:rsid w:val="001C2902"/>
    <w:rsid w:val="001C5538"/>
    <w:rsid w:val="001D0EDE"/>
    <w:rsid w:val="001D20E2"/>
    <w:rsid w:val="001D6F87"/>
    <w:rsid w:val="001E38DE"/>
    <w:rsid w:val="001E3BDF"/>
    <w:rsid w:val="001F066E"/>
    <w:rsid w:val="001F7B31"/>
    <w:rsid w:val="0020601F"/>
    <w:rsid w:val="00212DA5"/>
    <w:rsid w:val="0021347C"/>
    <w:rsid w:val="00214207"/>
    <w:rsid w:val="002222EC"/>
    <w:rsid w:val="00223A6E"/>
    <w:rsid w:val="00230770"/>
    <w:rsid w:val="002323AC"/>
    <w:rsid w:val="00234B5F"/>
    <w:rsid w:val="00256CA0"/>
    <w:rsid w:val="00261404"/>
    <w:rsid w:val="002624BE"/>
    <w:rsid w:val="002630E3"/>
    <w:rsid w:val="002673B0"/>
    <w:rsid w:val="00275E2A"/>
    <w:rsid w:val="00284C7D"/>
    <w:rsid w:val="00284CE8"/>
    <w:rsid w:val="00292A60"/>
    <w:rsid w:val="00296938"/>
    <w:rsid w:val="002A202F"/>
    <w:rsid w:val="002A4457"/>
    <w:rsid w:val="002B19B4"/>
    <w:rsid w:val="002B5C16"/>
    <w:rsid w:val="002C0BFA"/>
    <w:rsid w:val="002C2726"/>
    <w:rsid w:val="002F0982"/>
    <w:rsid w:val="002F1BEC"/>
    <w:rsid w:val="002F4757"/>
    <w:rsid w:val="002F650B"/>
    <w:rsid w:val="00300691"/>
    <w:rsid w:val="00315F0B"/>
    <w:rsid w:val="003174CB"/>
    <w:rsid w:val="00322199"/>
    <w:rsid w:val="003223C7"/>
    <w:rsid w:val="00326555"/>
    <w:rsid w:val="00327C2A"/>
    <w:rsid w:val="0033671A"/>
    <w:rsid w:val="003410E0"/>
    <w:rsid w:val="00350EAD"/>
    <w:rsid w:val="003651DB"/>
    <w:rsid w:val="0036574C"/>
    <w:rsid w:val="0036768D"/>
    <w:rsid w:val="003715A0"/>
    <w:rsid w:val="0037171F"/>
    <w:rsid w:val="003727E8"/>
    <w:rsid w:val="003730FE"/>
    <w:rsid w:val="00375D64"/>
    <w:rsid w:val="00376FD1"/>
    <w:rsid w:val="0039002C"/>
    <w:rsid w:val="003A3F61"/>
    <w:rsid w:val="003A6F51"/>
    <w:rsid w:val="003B44DB"/>
    <w:rsid w:val="003B4ABB"/>
    <w:rsid w:val="003B4BC9"/>
    <w:rsid w:val="003B6298"/>
    <w:rsid w:val="003C35BF"/>
    <w:rsid w:val="003D71C4"/>
    <w:rsid w:val="003D7870"/>
    <w:rsid w:val="003E2EB1"/>
    <w:rsid w:val="003E3C16"/>
    <w:rsid w:val="003E70C6"/>
    <w:rsid w:val="004007EE"/>
    <w:rsid w:val="00401480"/>
    <w:rsid w:val="00407D96"/>
    <w:rsid w:val="00420E09"/>
    <w:rsid w:val="004309BE"/>
    <w:rsid w:val="00432495"/>
    <w:rsid w:val="00437355"/>
    <w:rsid w:val="00444DA7"/>
    <w:rsid w:val="0045216A"/>
    <w:rsid w:val="0045591D"/>
    <w:rsid w:val="00457882"/>
    <w:rsid w:val="00462ECD"/>
    <w:rsid w:val="00463CC7"/>
    <w:rsid w:val="00475B75"/>
    <w:rsid w:val="004809C4"/>
    <w:rsid w:val="0048433C"/>
    <w:rsid w:val="004847B1"/>
    <w:rsid w:val="004848A3"/>
    <w:rsid w:val="0049545B"/>
    <w:rsid w:val="0049663E"/>
    <w:rsid w:val="004976AB"/>
    <w:rsid w:val="004B2AAF"/>
    <w:rsid w:val="004C70EA"/>
    <w:rsid w:val="004C7B69"/>
    <w:rsid w:val="004D08EC"/>
    <w:rsid w:val="004D1C21"/>
    <w:rsid w:val="004D2666"/>
    <w:rsid w:val="004D3BD0"/>
    <w:rsid w:val="004D45B1"/>
    <w:rsid w:val="004D68A7"/>
    <w:rsid w:val="004E29D1"/>
    <w:rsid w:val="00500566"/>
    <w:rsid w:val="00501976"/>
    <w:rsid w:val="00504704"/>
    <w:rsid w:val="005073A3"/>
    <w:rsid w:val="00510A73"/>
    <w:rsid w:val="00513A04"/>
    <w:rsid w:val="0052164C"/>
    <w:rsid w:val="00521B54"/>
    <w:rsid w:val="00523608"/>
    <w:rsid w:val="00525C0A"/>
    <w:rsid w:val="00535608"/>
    <w:rsid w:val="00540A41"/>
    <w:rsid w:val="00542961"/>
    <w:rsid w:val="00556688"/>
    <w:rsid w:val="00560946"/>
    <w:rsid w:val="0056162B"/>
    <w:rsid w:val="0056707B"/>
    <w:rsid w:val="00567487"/>
    <w:rsid w:val="00581A9D"/>
    <w:rsid w:val="00591DAF"/>
    <w:rsid w:val="00592207"/>
    <w:rsid w:val="00592D07"/>
    <w:rsid w:val="00593E78"/>
    <w:rsid w:val="005948A6"/>
    <w:rsid w:val="005A2503"/>
    <w:rsid w:val="005A61E0"/>
    <w:rsid w:val="005A71D5"/>
    <w:rsid w:val="005B4F04"/>
    <w:rsid w:val="005B7CB9"/>
    <w:rsid w:val="005B7DD2"/>
    <w:rsid w:val="005D0023"/>
    <w:rsid w:val="005D3913"/>
    <w:rsid w:val="005D5768"/>
    <w:rsid w:val="005E21C4"/>
    <w:rsid w:val="005E3D31"/>
    <w:rsid w:val="005F4D59"/>
    <w:rsid w:val="005F5510"/>
    <w:rsid w:val="0060001C"/>
    <w:rsid w:val="00600D31"/>
    <w:rsid w:val="0060620B"/>
    <w:rsid w:val="006063C9"/>
    <w:rsid w:val="0060786A"/>
    <w:rsid w:val="006237FE"/>
    <w:rsid w:val="00627AF7"/>
    <w:rsid w:val="00632540"/>
    <w:rsid w:val="00633F73"/>
    <w:rsid w:val="00645199"/>
    <w:rsid w:val="00645850"/>
    <w:rsid w:val="00652220"/>
    <w:rsid w:val="006617BA"/>
    <w:rsid w:val="00661ECF"/>
    <w:rsid w:val="006656BC"/>
    <w:rsid w:val="00665B57"/>
    <w:rsid w:val="00675036"/>
    <w:rsid w:val="006776EA"/>
    <w:rsid w:val="00681C68"/>
    <w:rsid w:val="00692071"/>
    <w:rsid w:val="00694B28"/>
    <w:rsid w:val="006A43EA"/>
    <w:rsid w:val="006C5349"/>
    <w:rsid w:val="006C5F2A"/>
    <w:rsid w:val="006C662C"/>
    <w:rsid w:val="006D4AC6"/>
    <w:rsid w:val="006E068F"/>
    <w:rsid w:val="006E5154"/>
    <w:rsid w:val="006F06FC"/>
    <w:rsid w:val="006F4A5C"/>
    <w:rsid w:val="00700016"/>
    <w:rsid w:val="00715F5C"/>
    <w:rsid w:val="007231BF"/>
    <w:rsid w:val="007278C1"/>
    <w:rsid w:val="00727CD4"/>
    <w:rsid w:val="00733493"/>
    <w:rsid w:val="00737F1D"/>
    <w:rsid w:val="00754B28"/>
    <w:rsid w:val="0076666C"/>
    <w:rsid w:val="00773841"/>
    <w:rsid w:val="00782816"/>
    <w:rsid w:val="00785A46"/>
    <w:rsid w:val="007861E3"/>
    <w:rsid w:val="007940D6"/>
    <w:rsid w:val="007A5D5C"/>
    <w:rsid w:val="007B0CA8"/>
    <w:rsid w:val="007B1740"/>
    <w:rsid w:val="007C61B5"/>
    <w:rsid w:val="007C6ED8"/>
    <w:rsid w:val="007D1C33"/>
    <w:rsid w:val="007D3889"/>
    <w:rsid w:val="007D39E4"/>
    <w:rsid w:val="007D4350"/>
    <w:rsid w:val="007D43A7"/>
    <w:rsid w:val="007E1214"/>
    <w:rsid w:val="007E1695"/>
    <w:rsid w:val="007F204C"/>
    <w:rsid w:val="00804060"/>
    <w:rsid w:val="00811131"/>
    <w:rsid w:val="008166C9"/>
    <w:rsid w:val="00816D7D"/>
    <w:rsid w:val="0081768A"/>
    <w:rsid w:val="008212CA"/>
    <w:rsid w:val="00824E43"/>
    <w:rsid w:val="0082631E"/>
    <w:rsid w:val="00833D8C"/>
    <w:rsid w:val="00834C9A"/>
    <w:rsid w:val="00835543"/>
    <w:rsid w:val="0084708C"/>
    <w:rsid w:val="00850AD5"/>
    <w:rsid w:val="008510D6"/>
    <w:rsid w:val="00852739"/>
    <w:rsid w:val="00862210"/>
    <w:rsid w:val="008629CC"/>
    <w:rsid w:val="00865EBB"/>
    <w:rsid w:val="0087142A"/>
    <w:rsid w:val="00882985"/>
    <w:rsid w:val="00886C36"/>
    <w:rsid w:val="008A6AC8"/>
    <w:rsid w:val="008C5591"/>
    <w:rsid w:val="008C5F1A"/>
    <w:rsid w:val="008C7765"/>
    <w:rsid w:val="008D04A6"/>
    <w:rsid w:val="008D078D"/>
    <w:rsid w:val="008D49DC"/>
    <w:rsid w:val="008D4C1A"/>
    <w:rsid w:val="008F0867"/>
    <w:rsid w:val="008F172F"/>
    <w:rsid w:val="008F19BD"/>
    <w:rsid w:val="008F2044"/>
    <w:rsid w:val="008F2BE1"/>
    <w:rsid w:val="008F4DD1"/>
    <w:rsid w:val="00904BF9"/>
    <w:rsid w:val="009056DB"/>
    <w:rsid w:val="00914836"/>
    <w:rsid w:val="00922624"/>
    <w:rsid w:val="00934CC3"/>
    <w:rsid w:val="009424D6"/>
    <w:rsid w:val="009431E4"/>
    <w:rsid w:val="00947592"/>
    <w:rsid w:val="00950280"/>
    <w:rsid w:val="00953C82"/>
    <w:rsid w:val="00971CAC"/>
    <w:rsid w:val="00991A18"/>
    <w:rsid w:val="00994A16"/>
    <w:rsid w:val="009A30D3"/>
    <w:rsid w:val="009A4D20"/>
    <w:rsid w:val="009C5726"/>
    <w:rsid w:val="009D03A7"/>
    <w:rsid w:val="009D47B3"/>
    <w:rsid w:val="009E0479"/>
    <w:rsid w:val="009F441B"/>
    <w:rsid w:val="00A0102E"/>
    <w:rsid w:val="00A07585"/>
    <w:rsid w:val="00A12960"/>
    <w:rsid w:val="00A14831"/>
    <w:rsid w:val="00A1570D"/>
    <w:rsid w:val="00A15F09"/>
    <w:rsid w:val="00A22386"/>
    <w:rsid w:val="00A360A8"/>
    <w:rsid w:val="00A36ED4"/>
    <w:rsid w:val="00A56B75"/>
    <w:rsid w:val="00A64D93"/>
    <w:rsid w:val="00A662F2"/>
    <w:rsid w:val="00A71C04"/>
    <w:rsid w:val="00A75D0D"/>
    <w:rsid w:val="00A8409A"/>
    <w:rsid w:val="00A90F04"/>
    <w:rsid w:val="00AA0012"/>
    <w:rsid w:val="00AA0017"/>
    <w:rsid w:val="00AA4BC5"/>
    <w:rsid w:val="00AB09B3"/>
    <w:rsid w:val="00AB648F"/>
    <w:rsid w:val="00AC02D1"/>
    <w:rsid w:val="00AC58B4"/>
    <w:rsid w:val="00AC6DC1"/>
    <w:rsid w:val="00AD090F"/>
    <w:rsid w:val="00AE0C7A"/>
    <w:rsid w:val="00AF48FA"/>
    <w:rsid w:val="00AF76D5"/>
    <w:rsid w:val="00B06019"/>
    <w:rsid w:val="00B068FA"/>
    <w:rsid w:val="00B07409"/>
    <w:rsid w:val="00B1006E"/>
    <w:rsid w:val="00B178FB"/>
    <w:rsid w:val="00B2049A"/>
    <w:rsid w:val="00B257D8"/>
    <w:rsid w:val="00B26A34"/>
    <w:rsid w:val="00B3093C"/>
    <w:rsid w:val="00B37E6C"/>
    <w:rsid w:val="00B5016E"/>
    <w:rsid w:val="00B5252A"/>
    <w:rsid w:val="00B55AA6"/>
    <w:rsid w:val="00B57AC2"/>
    <w:rsid w:val="00B63DB1"/>
    <w:rsid w:val="00B67138"/>
    <w:rsid w:val="00B6715C"/>
    <w:rsid w:val="00B73AE6"/>
    <w:rsid w:val="00B81CFE"/>
    <w:rsid w:val="00B841F7"/>
    <w:rsid w:val="00B903AE"/>
    <w:rsid w:val="00B9157F"/>
    <w:rsid w:val="00B95225"/>
    <w:rsid w:val="00BA55D3"/>
    <w:rsid w:val="00BA5A96"/>
    <w:rsid w:val="00BA6759"/>
    <w:rsid w:val="00BA7204"/>
    <w:rsid w:val="00BB2C8C"/>
    <w:rsid w:val="00BC6826"/>
    <w:rsid w:val="00BF1E85"/>
    <w:rsid w:val="00BF3194"/>
    <w:rsid w:val="00BF40B9"/>
    <w:rsid w:val="00BF4760"/>
    <w:rsid w:val="00BF5345"/>
    <w:rsid w:val="00C0295C"/>
    <w:rsid w:val="00C03C06"/>
    <w:rsid w:val="00C06E0F"/>
    <w:rsid w:val="00C11205"/>
    <w:rsid w:val="00C121EC"/>
    <w:rsid w:val="00C12C65"/>
    <w:rsid w:val="00C34BD8"/>
    <w:rsid w:val="00C42906"/>
    <w:rsid w:val="00C445E2"/>
    <w:rsid w:val="00C47523"/>
    <w:rsid w:val="00C70F1B"/>
    <w:rsid w:val="00C7129D"/>
    <w:rsid w:val="00C748D1"/>
    <w:rsid w:val="00C83C4A"/>
    <w:rsid w:val="00C91014"/>
    <w:rsid w:val="00C93F08"/>
    <w:rsid w:val="00CA1CE9"/>
    <w:rsid w:val="00CA6674"/>
    <w:rsid w:val="00CB1A4E"/>
    <w:rsid w:val="00CB5FD3"/>
    <w:rsid w:val="00CC29F6"/>
    <w:rsid w:val="00CD2287"/>
    <w:rsid w:val="00CD5BBB"/>
    <w:rsid w:val="00CE0685"/>
    <w:rsid w:val="00CE32D5"/>
    <w:rsid w:val="00CF11A1"/>
    <w:rsid w:val="00CF417E"/>
    <w:rsid w:val="00D037DC"/>
    <w:rsid w:val="00D07C9A"/>
    <w:rsid w:val="00D15629"/>
    <w:rsid w:val="00D16440"/>
    <w:rsid w:val="00D31473"/>
    <w:rsid w:val="00D33EFD"/>
    <w:rsid w:val="00D36B2D"/>
    <w:rsid w:val="00D37EA5"/>
    <w:rsid w:val="00D64D70"/>
    <w:rsid w:val="00D73628"/>
    <w:rsid w:val="00D73918"/>
    <w:rsid w:val="00D967D7"/>
    <w:rsid w:val="00DA125D"/>
    <w:rsid w:val="00DA5312"/>
    <w:rsid w:val="00DB19B9"/>
    <w:rsid w:val="00DB246E"/>
    <w:rsid w:val="00DB4A20"/>
    <w:rsid w:val="00DC4BC2"/>
    <w:rsid w:val="00DE057D"/>
    <w:rsid w:val="00DF4596"/>
    <w:rsid w:val="00E0020F"/>
    <w:rsid w:val="00E118C7"/>
    <w:rsid w:val="00E1427B"/>
    <w:rsid w:val="00E14E0D"/>
    <w:rsid w:val="00E201FD"/>
    <w:rsid w:val="00E2143C"/>
    <w:rsid w:val="00E22B8B"/>
    <w:rsid w:val="00E30976"/>
    <w:rsid w:val="00E317D1"/>
    <w:rsid w:val="00E40DF0"/>
    <w:rsid w:val="00E4267B"/>
    <w:rsid w:val="00E47DAC"/>
    <w:rsid w:val="00E63C8A"/>
    <w:rsid w:val="00E70BF6"/>
    <w:rsid w:val="00E809B2"/>
    <w:rsid w:val="00E8462E"/>
    <w:rsid w:val="00E874A6"/>
    <w:rsid w:val="00E9397B"/>
    <w:rsid w:val="00EA1F40"/>
    <w:rsid w:val="00EA7816"/>
    <w:rsid w:val="00EB5B74"/>
    <w:rsid w:val="00EB715A"/>
    <w:rsid w:val="00EB78AD"/>
    <w:rsid w:val="00EC2894"/>
    <w:rsid w:val="00EC68A9"/>
    <w:rsid w:val="00F0680B"/>
    <w:rsid w:val="00F11C98"/>
    <w:rsid w:val="00F12E47"/>
    <w:rsid w:val="00F2106E"/>
    <w:rsid w:val="00F21AB7"/>
    <w:rsid w:val="00F223B2"/>
    <w:rsid w:val="00F32936"/>
    <w:rsid w:val="00F52C33"/>
    <w:rsid w:val="00F53241"/>
    <w:rsid w:val="00F5419F"/>
    <w:rsid w:val="00F67790"/>
    <w:rsid w:val="00F67DF6"/>
    <w:rsid w:val="00F73556"/>
    <w:rsid w:val="00F75EC3"/>
    <w:rsid w:val="00F9190D"/>
    <w:rsid w:val="00FB1A1B"/>
    <w:rsid w:val="00FB4406"/>
    <w:rsid w:val="00FB645B"/>
    <w:rsid w:val="00FC09D6"/>
    <w:rsid w:val="00FC34EC"/>
    <w:rsid w:val="00FC3F69"/>
    <w:rsid w:val="00FC5312"/>
    <w:rsid w:val="00FD3964"/>
    <w:rsid w:val="00FE1F56"/>
    <w:rsid w:val="00FE2EE6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13417127-4408-449B-B448-BD141C0BE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4D70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B2049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m-6717935112932934964m-5891534946457622112msonormal">
    <w:name w:val="m_-6717935112932934964m_-5891534946457622112msonormal"/>
    <w:basedOn w:val="Normal"/>
    <w:rsid w:val="00665B5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6A43EA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CC287-5A28-4918-A773-AC352DBD4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2033</Words>
  <Characters>11590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15</cp:revision>
  <cp:lastPrinted>2018-09-05T12:48:00Z</cp:lastPrinted>
  <dcterms:created xsi:type="dcterms:W3CDTF">2019-05-24T10:49:00Z</dcterms:created>
  <dcterms:modified xsi:type="dcterms:W3CDTF">2020-07-06T07:26:00Z</dcterms:modified>
</cp:coreProperties>
</file>