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27A660A4" w:rsidR="00B1006E" w:rsidRPr="00B75351" w:rsidRDefault="008D5694" w:rsidP="005643EF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B75351">
        <w:rPr>
          <w:b/>
          <w:sz w:val="22"/>
          <w:szCs w:val="22"/>
          <w:lang w:val="sr-Cyrl-RS"/>
        </w:rPr>
        <w:t xml:space="preserve">ПОЈЕДНОСТАВЉЕЊЕ ПОСТУПКА ИЗДАВАЊА РЕШЕЊА О ДОЗВОЛИ ЗА БАВЉЕЊЕ </w:t>
      </w:r>
      <w:r w:rsidR="00CC66A9">
        <w:rPr>
          <w:b/>
          <w:sz w:val="22"/>
          <w:szCs w:val="22"/>
          <w:lang w:val="sr-Cyrl-RS"/>
        </w:rPr>
        <w:t>КОМПЛЕМЕНТАРНОМ</w:t>
      </w:r>
      <w:r w:rsidR="00CC66A9" w:rsidRPr="00B75351">
        <w:rPr>
          <w:b/>
          <w:sz w:val="22"/>
          <w:szCs w:val="22"/>
          <w:lang w:val="sr-Cyrl-RS"/>
        </w:rPr>
        <w:t xml:space="preserve"> </w:t>
      </w:r>
      <w:r w:rsidRPr="00B75351">
        <w:rPr>
          <w:b/>
          <w:sz w:val="22"/>
          <w:szCs w:val="22"/>
          <w:lang w:val="sr-Cyrl-RS"/>
        </w:rPr>
        <w:t>МЕДИЦИНОМ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B75351" w14:paraId="1976FB87" w14:textId="77777777" w:rsidTr="00D941C6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04BE764E" w:rsidR="00163575" w:rsidRPr="00B75351" w:rsidRDefault="00163575" w:rsidP="005643EF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7535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1C6C11" w:rsidRPr="00B7535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34D64A0C" w:rsidR="00163575" w:rsidRPr="00B75351" w:rsidRDefault="000D4972" w:rsidP="00D941C6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 xml:space="preserve">Решење о дозволи за бављење </w:t>
            </w:r>
            <w:r w:rsidR="00743798">
              <w:rPr>
                <w:b/>
                <w:sz w:val="22"/>
                <w:szCs w:val="22"/>
                <w:lang w:val="sr-Cyrl-RS"/>
              </w:rPr>
              <w:t>комплементарном</w:t>
            </w:r>
            <w:r w:rsidRPr="00B75351">
              <w:rPr>
                <w:b/>
                <w:sz w:val="22"/>
                <w:szCs w:val="22"/>
                <w:lang w:val="sr-Cyrl-RS"/>
              </w:rPr>
              <w:t xml:space="preserve"> медицином</w:t>
            </w:r>
          </w:p>
        </w:tc>
      </w:tr>
      <w:tr w:rsidR="00163575" w:rsidRPr="00B75351" w14:paraId="7A6AA442" w14:textId="77777777" w:rsidTr="00D941C6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B75351" w:rsidRDefault="00163575" w:rsidP="005643E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B849909" w:rsidR="00163575" w:rsidRPr="00B75351" w:rsidRDefault="000D4972" w:rsidP="005643EF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sz w:val="22"/>
                <w:szCs w:val="22"/>
                <w:lang w:val="sr-Cyrl-RS"/>
              </w:rPr>
              <w:t>04.00.0091</w:t>
            </w:r>
          </w:p>
        </w:tc>
      </w:tr>
      <w:tr w:rsidR="00163575" w:rsidRPr="00B75351" w14:paraId="2CEE52A6" w14:textId="77777777" w:rsidTr="00D941C6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B75351" w:rsidRDefault="00163575" w:rsidP="005643E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B75351" w:rsidRDefault="00163575" w:rsidP="005643E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FBC5DBA" w:rsidR="00163575" w:rsidRPr="00B75351" w:rsidRDefault="00163575" w:rsidP="005643E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75351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63575" w:rsidRPr="00B75351" w14:paraId="10DA1CD3" w14:textId="77777777" w:rsidTr="00D941C6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B75351" w:rsidRDefault="00163575" w:rsidP="005643E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864743F" w14:textId="176114CC" w:rsidR="00163575" w:rsidRPr="00B75351" w:rsidRDefault="00163575" w:rsidP="00D04A43">
            <w:pPr>
              <w:pStyle w:val="ListParagraph"/>
              <w:numPr>
                <w:ilvl w:val="0"/>
                <w:numId w:val="4"/>
              </w:numPr>
              <w:spacing w:before="120" w:after="120"/>
              <w:ind w:left="281" w:hanging="28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здравственој заштити: </w:t>
            </w:r>
            <w:r w:rsidR="00252C78"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РС, бр.</w:t>
            </w:r>
            <w:r w:rsidR="00B95A6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25/19)</w:t>
            </w:r>
          </w:p>
          <w:p w14:paraId="2CCB5DCC" w14:textId="36A26A71" w:rsidR="00163575" w:rsidRPr="00B75351" w:rsidRDefault="000D4972" w:rsidP="00D04A43">
            <w:pPr>
              <w:pStyle w:val="ListParagraph"/>
              <w:numPr>
                <w:ilvl w:val="0"/>
                <w:numId w:val="4"/>
              </w:numPr>
              <w:spacing w:before="120" w:after="120"/>
              <w:ind w:left="281" w:hanging="28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ближим условима, начину и поступку обављања метода и поступака традиционалне медицине („Сл. Гласник РС“, бр. 16/18)</w:t>
            </w:r>
          </w:p>
        </w:tc>
      </w:tr>
      <w:tr w:rsidR="00163575" w:rsidRPr="00B75351" w14:paraId="724CF23D" w14:textId="77777777" w:rsidTr="00D941C6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B75351" w:rsidRDefault="00163575" w:rsidP="005643EF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7535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7050E98" w:rsidR="00163575" w:rsidRPr="00B75351" w:rsidRDefault="006A1E15" w:rsidP="006A1E15">
            <w:pPr>
              <w:pStyle w:val="ListParagraph"/>
              <w:numPr>
                <w:ilvl w:val="0"/>
                <w:numId w:val="12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1E15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ближим условима и начину обављања метода и поступака комплементарне медицине („Службени гласник РС”, број 1/20</w:t>
            </w:r>
            <w:bookmarkStart w:id="0" w:name="_GoBack"/>
            <w:bookmarkEnd w:id="0"/>
            <w:r w:rsidRPr="006A1E1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). </w:t>
            </w:r>
          </w:p>
        </w:tc>
      </w:tr>
      <w:tr w:rsidR="00E35A55" w:rsidRPr="00B75351" w14:paraId="58812BCA" w14:textId="77777777" w:rsidTr="00D941C6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B75351" w:rsidRDefault="00E35A55" w:rsidP="005643E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23A57931" w:rsidR="00E35A55" w:rsidRPr="00B75351" w:rsidRDefault="00016136" w:rsidP="00784B06">
            <w:pPr>
              <w:pStyle w:val="NormalWeb"/>
              <w:rPr>
                <w:sz w:val="22"/>
                <w:szCs w:val="22"/>
                <w:lang w:val="sr-Cyrl-RS"/>
              </w:rPr>
            </w:pPr>
            <w:r w:rsidRPr="00016136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E35A55" w:rsidRPr="00B75351" w14:paraId="539113B1" w14:textId="77777777" w:rsidTr="00D941C6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B75351" w:rsidRDefault="00E35A55" w:rsidP="00D04A4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B75351" w14:paraId="4635A4BE" w14:textId="77777777" w:rsidTr="00D941C6">
        <w:tc>
          <w:tcPr>
            <w:tcW w:w="9060" w:type="dxa"/>
            <w:gridSpan w:val="2"/>
          </w:tcPr>
          <w:p w14:paraId="4BCB02C2" w14:textId="3CE0F535" w:rsidR="00743798" w:rsidRPr="00743798" w:rsidRDefault="00E35A55" w:rsidP="005643E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Прописима су јасно дефинисани услови које је потребно испуњавати ради </w:t>
            </w:r>
            <w:r w:rsidR="00CC22A9"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бављења </w:t>
            </w:r>
            <w:r w:rsidR="00E61482">
              <w:rPr>
                <w:rFonts w:ascii="Times New Roman" w:hAnsi="Times New Roman"/>
                <w:sz w:val="22"/>
                <w:szCs w:val="22"/>
                <w:lang w:val="sr-Cyrl-RS"/>
              </w:rPr>
              <w:t>комплементарном</w:t>
            </w:r>
            <w:r w:rsidR="00E61482"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0D4972"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>медицином</w:t>
            </w:r>
            <w:r w:rsidR="00CC22A9"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0D4972"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>међутим није на прецизан начин дефинисана документација, којом се доказује испуњеност услова коју подносилац доставља приликом подношења захтева.</w:t>
            </w:r>
            <w:r w:rsidR="001C6C11"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То за последицу има да се у пракси </w:t>
            </w:r>
            <w:r w:rsidR="00F539E7"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поједини </w:t>
            </w:r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подаци не прибављају по службеној дужности а од подносиоца захтева се траже документа која нису у сагласности са </w:t>
            </w:r>
            <w:r w:rsidR="008C0B18"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>прописом</w:t>
            </w:r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којима се утврђују услови</w:t>
            </w:r>
            <w:r w:rsidR="00F539E7"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Због тога долази до непотребног </w:t>
            </w:r>
            <w:r w:rsidR="008C0B18"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>административног</w:t>
            </w:r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 </w:t>
            </w:r>
            <w:r w:rsidR="000D4972"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 захтев се подноси у слободној форми што</w:t>
            </w:r>
            <w:r w:rsidR="001C6C11"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0D4972"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довести до немогућности ефикасног спровођења поступка, услед недостатка информација потребних надлежном органу.</w:t>
            </w:r>
          </w:p>
        </w:tc>
      </w:tr>
      <w:tr w:rsidR="00E35A55" w:rsidRPr="00B75351" w14:paraId="31663FC5" w14:textId="77777777" w:rsidTr="00D941C6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B75351" w:rsidRDefault="00E35A55" w:rsidP="00D04A4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B75351" w14:paraId="66715B57" w14:textId="77777777" w:rsidTr="00D941C6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B75351" w:rsidRDefault="00E35A55" w:rsidP="005643EF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B75351" w14:paraId="3010E605" w14:textId="77777777" w:rsidTr="00D941C6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B75351" w14:paraId="4B9A7576" w14:textId="77777777" w:rsidTr="0046316E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B75351" w:rsidRDefault="007C1CFF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53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B75351" w:rsidRDefault="007C1CFF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53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B75351" w:rsidRDefault="007C1CFF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53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B75351" w14:paraId="6269D8E1" w14:textId="77777777" w:rsidTr="0046316E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B75351" w:rsidRDefault="007C1CFF" w:rsidP="005643E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B75351" w:rsidRDefault="007C1CFF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53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B75351" w:rsidRDefault="007C1CFF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53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B75351" w:rsidRDefault="007C1CFF" w:rsidP="005643E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B75351" w14:paraId="011BC92D" w14:textId="77777777" w:rsidTr="0046316E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11B229BA" w14:textId="55A77137" w:rsidR="007C1CFF" w:rsidRPr="00B75351" w:rsidRDefault="0017074A" w:rsidP="005643E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75351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86" w:type="dxa"/>
                  <w:gridSpan w:val="4"/>
                </w:tcPr>
                <w:p w14:paraId="7AF76CF4" w14:textId="77777777" w:rsidR="007C1CFF" w:rsidRPr="00B75351" w:rsidRDefault="007C1CFF" w:rsidP="005643E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84B06" w:rsidRPr="00B75351" w14:paraId="0F5C5BA9" w14:textId="77777777" w:rsidTr="0046316E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2B16E433" w14:textId="47E19863" w:rsidR="00784B06" w:rsidRPr="00B75351" w:rsidRDefault="00784B06" w:rsidP="005643EF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B75351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Промена форме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283D481A" w14:textId="77777777" w:rsidR="00784B06" w:rsidRPr="00B75351" w:rsidRDefault="00784B06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203E38A" w14:textId="65351DF6" w:rsidR="00784B06" w:rsidRPr="00B75351" w:rsidRDefault="00784B06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53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7A3CF3A8" w14:textId="77777777" w:rsidR="00784B06" w:rsidRPr="00B75351" w:rsidRDefault="00784B06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B75351" w14:paraId="2151F553" w14:textId="77777777" w:rsidTr="0046316E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2645EEC6" w14:textId="77777777" w:rsidR="007C1CFF" w:rsidRPr="00B75351" w:rsidRDefault="007C1CFF" w:rsidP="005643EF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B7535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3E5F865" w14:textId="723C9918" w:rsidR="007C1CFF" w:rsidRPr="00B75351" w:rsidRDefault="006A1E15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A1E1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08772C10" w14:textId="1E27097F" w:rsidR="007C1CFF" w:rsidRPr="00B75351" w:rsidRDefault="007C1CFF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5EE20E78" w14:textId="771F4A25" w:rsidR="007C1CFF" w:rsidRPr="006A1E15" w:rsidRDefault="006A1E15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1</w:t>
                  </w:r>
                </w:p>
              </w:tc>
            </w:tr>
            <w:tr w:rsidR="007C1CFF" w:rsidRPr="00B75351" w14:paraId="6844EE7D" w14:textId="77777777" w:rsidTr="0046316E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603D41EC" w14:textId="7591106C" w:rsidR="007C1CFF" w:rsidRPr="00B75351" w:rsidRDefault="007C1CFF" w:rsidP="005643E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53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Pr="00B75351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 </w:t>
                  </w:r>
                  <w:r w:rsidR="00016136" w:rsidRPr="00016136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 складу са ЗОУП</w:t>
                  </w:r>
                </w:p>
              </w:tc>
              <w:tc>
                <w:tcPr>
                  <w:tcW w:w="1948" w:type="dxa"/>
                  <w:vAlign w:val="center"/>
                </w:tcPr>
                <w:p w14:paraId="2916F398" w14:textId="77777777" w:rsidR="007C1CFF" w:rsidRPr="00B75351" w:rsidRDefault="007C1CFF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08BE788" w14:textId="5A6FA479" w:rsidR="007C1CFF" w:rsidRPr="00B75351" w:rsidRDefault="005643EF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53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423E3A07" w14:textId="77777777" w:rsidR="007C1CFF" w:rsidRPr="00B75351" w:rsidRDefault="007C1CFF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B75351" w14:paraId="5EFF4ABF" w14:textId="77777777" w:rsidTr="0046316E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77E2A58" w14:textId="77777777" w:rsidR="007C1CFF" w:rsidRPr="00B75351" w:rsidRDefault="007C1CFF" w:rsidP="005643E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53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7E2B5240" w14:textId="77777777" w:rsidR="007C1CFF" w:rsidRPr="00B75351" w:rsidRDefault="007C1CFF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B75351" w14:paraId="5E9BA50A" w14:textId="77777777" w:rsidTr="0046316E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02E37801" w14:textId="5263696E" w:rsidR="007C1CFF" w:rsidRPr="00B75351" w:rsidRDefault="0017074A" w:rsidP="005643EF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B75351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lastRenderedPageBreak/>
                    <w:t>Увођење обрасца за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7F6014" w14:textId="3F72E520" w:rsidR="007C1CFF" w:rsidRPr="00B75351" w:rsidRDefault="006A1E15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A1E1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1095D56F" w14:textId="5AA4058E" w:rsidR="007C1CFF" w:rsidRPr="00B75351" w:rsidRDefault="007C1CFF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79" w:type="dxa"/>
                  <w:vAlign w:val="center"/>
                </w:tcPr>
                <w:p w14:paraId="5F29B899" w14:textId="35CCDBC9" w:rsidR="007C1CFF" w:rsidRPr="006A1E15" w:rsidRDefault="006A1E15" w:rsidP="00564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1</w:t>
                  </w:r>
                </w:p>
              </w:tc>
            </w:tr>
          </w:tbl>
          <w:p w14:paraId="6E28D8C5" w14:textId="68CCBC5B" w:rsidR="00E35A55" w:rsidRPr="00B75351" w:rsidRDefault="00E35A55" w:rsidP="005643EF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B75351" w14:paraId="0B4EEBB8" w14:textId="77777777" w:rsidTr="00D941C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B75351" w:rsidRDefault="00E35A55" w:rsidP="00D04A4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E35A55" w:rsidRPr="00B75351" w14:paraId="4C67EFD3" w14:textId="77777777" w:rsidTr="00D941C6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E35A55" w:rsidRPr="00B75351" w:rsidRDefault="00E35A55" w:rsidP="005643EF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4381ABF2" w14:textId="36529CCA" w:rsidR="009E2896" w:rsidRDefault="009E2896" w:rsidP="002C4A8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7024857D" w14:textId="375A7EFC" w:rsidR="00784B06" w:rsidRPr="00B75351" w:rsidRDefault="00784B06" w:rsidP="00D04A43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420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>Промена форме документације</w:t>
            </w:r>
          </w:p>
          <w:p w14:paraId="31167BB2" w14:textId="77777777" w:rsidR="00784B06" w:rsidRPr="00B75351" w:rsidRDefault="00784B06" w:rsidP="00D04A43">
            <w:pPr>
              <w:pStyle w:val="odluka-zakon"/>
              <w:numPr>
                <w:ilvl w:val="0"/>
                <w:numId w:val="7"/>
              </w:numPr>
              <w:shd w:val="clear" w:color="auto" w:fill="FFFFFF"/>
              <w:rPr>
                <w:sz w:val="22"/>
                <w:szCs w:val="22"/>
                <w:lang w:val="sr-Cyrl-RS"/>
              </w:rPr>
            </w:pPr>
            <w:r w:rsidRPr="00B75351">
              <w:rPr>
                <w:sz w:val="22"/>
                <w:szCs w:val="22"/>
                <w:lang w:val="sr-Cyrl-RS"/>
              </w:rPr>
              <w:t>Доказ о уплати републичке административне таксе</w:t>
            </w:r>
          </w:p>
          <w:p w14:paraId="67312CE4" w14:textId="17B80790" w:rsidR="00784B06" w:rsidRPr="00B75351" w:rsidRDefault="00784B06" w:rsidP="00784B06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75351">
              <w:rPr>
                <w:sz w:val="22"/>
                <w:szCs w:val="22"/>
                <w:lang w:val="sr-Cyrl-RS"/>
              </w:rPr>
              <w:t>Предлаже се промена форме за доказ о извршеној републичкој административној такси, из оригинала у копију односно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 валидан доказ о уплати таксе.</w:t>
            </w:r>
          </w:p>
          <w:p w14:paraId="0A06CFDF" w14:textId="157CA0B7" w:rsidR="002C4A8F" w:rsidRPr="00B75351" w:rsidRDefault="002C4A8F" w:rsidP="002C4A8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B75351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92E420D" w14:textId="77777777" w:rsidR="002C4A8F" w:rsidRPr="00B75351" w:rsidRDefault="002C4A8F" w:rsidP="002C4A8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683ED107" w14:textId="77777777" w:rsidR="00752DCA" w:rsidRPr="00B75351" w:rsidRDefault="00752DCA" w:rsidP="00D04A43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420"/>
              <w:rPr>
                <w:i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44D00332" w14:textId="368E4274" w:rsidR="003F1622" w:rsidRPr="00B75351" w:rsidRDefault="00752DCA" w:rsidP="00D04A43">
            <w:pPr>
              <w:pStyle w:val="m-3870232041492058488gmail-mso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sz w:val="22"/>
                <w:szCs w:val="22"/>
                <w:lang w:val="sr-Cyrl-RS" w:eastAsia="en-GB"/>
              </w:rPr>
            </w:pPr>
            <w:r w:rsidRPr="00B75351">
              <w:rPr>
                <w:sz w:val="22"/>
                <w:szCs w:val="22"/>
                <w:lang w:val="sr-Cyrl-RS" w:eastAsia="en-GB"/>
              </w:rPr>
              <w:t xml:space="preserve">Документ </w:t>
            </w:r>
            <w:r w:rsidR="003F1622" w:rsidRPr="00B75351">
              <w:rPr>
                <w:sz w:val="22"/>
                <w:szCs w:val="22"/>
                <w:lang w:val="sr-Cyrl-RS" w:eastAsia="en-GB"/>
              </w:rPr>
              <w:t>1</w:t>
            </w:r>
            <w:r w:rsidRPr="00B75351">
              <w:rPr>
                <w:sz w:val="22"/>
                <w:szCs w:val="22"/>
                <w:lang w:val="sr-Cyrl-RS" w:eastAsia="en-GB"/>
              </w:rPr>
              <w:t xml:space="preserve"> – </w:t>
            </w:r>
            <w:r w:rsidR="003F1622" w:rsidRPr="00B75351">
              <w:rPr>
                <w:sz w:val="22"/>
                <w:szCs w:val="22"/>
                <w:lang w:val="sr-Cyrl-RS" w:eastAsia="en-GB"/>
              </w:rPr>
              <w:t>Диплома о завршеној високој, вишој односно средњој школи здравствене струке</w:t>
            </w:r>
          </w:p>
          <w:p w14:paraId="0A983DB4" w14:textId="42915FD6" w:rsidR="009531FA" w:rsidRPr="00B75351" w:rsidRDefault="009531FA" w:rsidP="00D04A43">
            <w:pPr>
              <w:pStyle w:val="m-3870232041492058488gmail-mso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sz w:val="22"/>
                <w:szCs w:val="22"/>
                <w:lang w:val="sr-Cyrl-RS" w:eastAsia="en-GB"/>
              </w:rPr>
            </w:pPr>
            <w:r w:rsidRPr="00B75351">
              <w:rPr>
                <w:sz w:val="22"/>
                <w:szCs w:val="22"/>
                <w:lang w:val="sr-Cyrl-RS" w:eastAsia="en-GB"/>
              </w:rPr>
              <w:t>Документ 3 – Уверење о положеном стручном испиту</w:t>
            </w:r>
          </w:p>
          <w:p w14:paraId="7AF79A41" w14:textId="0BB22334" w:rsidR="009465C9" w:rsidRDefault="00DE2E65" w:rsidP="005643EF">
            <w:pPr>
              <w:pStyle w:val="m-3870232041492058488gmail-msolistparagraph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 w:eastAsia="en-GB"/>
              </w:rPr>
            </w:pPr>
            <w:r w:rsidRPr="00B75351">
              <w:rPr>
                <w:sz w:val="22"/>
                <w:szCs w:val="22"/>
                <w:lang w:val="sr-Cyrl-RS" w:eastAsia="en-GB"/>
              </w:rPr>
              <w:t>За обављање послова</w:t>
            </w:r>
            <w:r w:rsidR="001C6C11" w:rsidRPr="00B75351">
              <w:rPr>
                <w:sz w:val="22"/>
                <w:szCs w:val="22"/>
                <w:lang w:val="sr-Cyrl-RS" w:eastAsia="en-GB"/>
              </w:rPr>
              <w:t xml:space="preserve"> </w:t>
            </w:r>
            <w:r w:rsidR="00E61482">
              <w:rPr>
                <w:sz w:val="22"/>
                <w:szCs w:val="22"/>
                <w:lang w:val="sr-Cyrl-RS" w:eastAsia="en-GB"/>
              </w:rPr>
              <w:t>комплементарне</w:t>
            </w:r>
            <w:r w:rsidR="00E61482" w:rsidRPr="00B75351">
              <w:rPr>
                <w:sz w:val="22"/>
                <w:szCs w:val="22"/>
                <w:lang w:val="sr-Cyrl-RS" w:eastAsia="en-GB"/>
              </w:rPr>
              <w:t xml:space="preserve"> </w:t>
            </w:r>
            <w:r w:rsidR="003F1622" w:rsidRPr="00B75351">
              <w:rPr>
                <w:sz w:val="22"/>
                <w:szCs w:val="22"/>
                <w:lang w:val="sr-Cyrl-RS" w:eastAsia="en-GB"/>
              </w:rPr>
              <w:t xml:space="preserve">медицине, лице мора имати </w:t>
            </w:r>
            <w:r w:rsidR="009531FA" w:rsidRPr="00B75351">
              <w:rPr>
                <w:sz w:val="22"/>
                <w:szCs w:val="22"/>
                <w:lang w:val="sr-Cyrl-RS" w:eastAsia="en-GB"/>
              </w:rPr>
              <w:t xml:space="preserve">завршен медицински, стоматолошки, односно фармацеутски факултет, </w:t>
            </w:r>
            <w:r w:rsidR="00A763E8" w:rsidRPr="00B75351">
              <w:rPr>
                <w:sz w:val="22"/>
                <w:szCs w:val="22"/>
                <w:lang w:val="sr-Cyrl-RS" w:eastAsia="en-GB"/>
              </w:rPr>
              <w:t xml:space="preserve">или неком </w:t>
            </w:r>
            <w:r w:rsidR="009531FA" w:rsidRPr="00B75351">
              <w:rPr>
                <w:sz w:val="22"/>
                <w:szCs w:val="22"/>
                <w:lang w:val="sr-Cyrl-RS" w:eastAsia="en-GB"/>
              </w:rPr>
              <w:t>друг</w:t>
            </w:r>
            <w:r w:rsidR="00A763E8" w:rsidRPr="00B75351">
              <w:rPr>
                <w:sz w:val="22"/>
                <w:szCs w:val="22"/>
                <w:lang w:val="sr-Cyrl-RS" w:eastAsia="en-GB"/>
              </w:rPr>
              <w:t>у</w:t>
            </w:r>
            <w:r w:rsidR="009531FA" w:rsidRPr="00B75351">
              <w:rPr>
                <w:sz w:val="22"/>
                <w:szCs w:val="22"/>
                <w:lang w:val="sr-Cyrl-RS" w:eastAsia="en-GB"/>
              </w:rPr>
              <w:t xml:space="preserve"> школ</w:t>
            </w:r>
            <w:r w:rsidR="00A763E8" w:rsidRPr="00B75351">
              <w:rPr>
                <w:sz w:val="22"/>
                <w:szCs w:val="22"/>
                <w:lang w:val="sr-Cyrl-RS" w:eastAsia="en-GB"/>
              </w:rPr>
              <w:t>у</w:t>
            </w:r>
            <w:r w:rsidR="009531FA" w:rsidRPr="00B75351">
              <w:rPr>
                <w:sz w:val="22"/>
                <w:szCs w:val="22"/>
                <w:lang w:val="sr-Cyrl-RS" w:eastAsia="en-GB"/>
              </w:rPr>
              <w:t xml:space="preserve"> здравствене струке, положен стручни испит и одобрење за самостални рад</w:t>
            </w:r>
            <w:r w:rsidR="003F1622" w:rsidRPr="00B75351">
              <w:rPr>
                <w:sz w:val="22"/>
                <w:szCs w:val="22"/>
                <w:lang w:val="sr-Cyrl-RS" w:eastAsia="en-GB"/>
              </w:rPr>
              <w:t>.</w:t>
            </w:r>
            <w:r w:rsidR="001C6C11" w:rsidRPr="00B75351">
              <w:rPr>
                <w:sz w:val="22"/>
                <w:szCs w:val="22"/>
                <w:lang w:val="sr-Cyrl-RS" w:eastAsia="en-GB"/>
              </w:rPr>
              <w:t xml:space="preserve"> </w:t>
            </w:r>
            <w:r w:rsidR="00A763E8" w:rsidRPr="00B75351">
              <w:rPr>
                <w:sz w:val="22"/>
                <w:szCs w:val="22"/>
                <w:lang w:val="sr-Cyrl-RS" w:eastAsia="en-GB"/>
              </w:rPr>
              <w:t xml:space="preserve">Приликом издавања лиценце, </w:t>
            </w:r>
            <w:r w:rsidR="009465C9" w:rsidRPr="00B75351">
              <w:rPr>
                <w:sz w:val="22"/>
                <w:szCs w:val="22"/>
                <w:lang w:val="sr-Cyrl-RS" w:eastAsia="en-GB"/>
              </w:rPr>
              <w:t>здравствени радници</w:t>
            </w:r>
            <w:r w:rsidR="00A763E8" w:rsidRPr="00B75351">
              <w:rPr>
                <w:sz w:val="22"/>
                <w:szCs w:val="22"/>
                <w:lang w:val="sr-Cyrl-RS" w:eastAsia="en-GB"/>
              </w:rPr>
              <w:t xml:space="preserve"> су дужни надлежној комори која издаје лиценцу доставе Диплому о стеченој школској спреми, Уверење о положеном стручном испит</w:t>
            </w:r>
            <w:r w:rsidR="009465C9" w:rsidRPr="00B75351">
              <w:rPr>
                <w:sz w:val="22"/>
                <w:szCs w:val="22"/>
                <w:lang w:val="sr-Cyrl-RS" w:eastAsia="en-GB"/>
              </w:rPr>
              <w:t>у</w:t>
            </w:r>
            <w:r w:rsidR="00A763E8" w:rsidRPr="00B75351">
              <w:rPr>
                <w:sz w:val="22"/>
                <w:szCs w:val="22"/>
                <w:lang w:val="sr-Cyrl-RS" w:eastAsia="en-GB"/>
              </w:rPr>
              <w:t xml:space="preserve">, као и да се упишу у именик надлежне коморе. Како је ова документација услов за стицање лиценце, а постојање лиценце надлежни орган провера по службеној дужности приликом одлучивања о овом административном захтеву, то се предлаже елиминација напред наведених документа. </w:t>
            </w:r>
          </w:p>
          <w:p w14:paraId="4BFD2987" w14:textId="77777777" w:rsidR="00252872" w:rsidRPr="00B75351" w:rsidRDefault="00252872" w:rsidP="005643EF">
            <w:pPr>
              <w:pStyle w:val="m-3870232041492058488gmail-msolistparagraph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 w:eastAsia="en-GB"/>
              </w:rPr>
            </w:pPr>
          </w:p>
          <w:p w14:paraId="2B6DD7D9" w14:textId="1A55CEBF" w:rsidR="002C4A8F" w:rsidRDefault="006A1E15" w:rsidP="002C4A8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6A1E15">
              <w:rPr>
                <w:sz w:val="22"/>
                <w:szCs w:val="22"/>
                <w:lang w:val="sr-Cyrl-RS"/>
              </w:rPr>
              <w:t>За примену ове препоруке потребне су измене Правилника о ближим условима и начину обављања метода и поступака комплементарне медицине</w:t>
            </w:r>
          </w:p>
          <w:p w14:paraId="5A89AD56" w14:textId="77777777" w:rsidR="00C316A8" w:rsidRPr="00B75351" w:rsidRDefault="00C316A8" w:rsidP="002C4A8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10294C1B" w14:textId="741B84B4" w:rsidR="005F25BA" w:rsidRPr="00B75351" w:rsidRDefault="005F25BA" w:rsidP="005643EF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14:paraId="69FD416B" w14:textId="0F8038CA" w:rsidR="00E35A55" w:rsidRPr="00B75351" w:rsidRDefault="00E35A55" w:rsidP="00D04A43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420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</w:t>
            </w:r>
            <w:r w:rsidR="00016136">
              <w:t xml:space="preserve"> </w:t>
            </w:r>
            <w:r w:rsidR="00016136" w:rsidRPr="00016136">
              <w:rPr>
                <w:b/>
                <w:sz w:val="22"/>
                <w:szCs w:val="22"/>
                <w:lang w:val="sr-Cyrl-RS"/>
              </w:rPr>
              <w:t xml:space="preserve">у складу са ЗОУП </w:t>
            </w:r>
            <w:r w:rsidRPr="00B75351">
              <w:rPr>
                <w:b/>
                <w:sz w:val="22"/>
                <w:szCs w:val="22"/>
                <w:lang w:val="sr-Cyrl-RS"/>
              </w:rPr>
              <w:t>и</w:t>
            </w:r>
          </w:p>
          <w:p w14:paraId="33C39BA9" w14:textId="5F726368" w:rsidR="00E35A55" w:rsidRPr="00B75351" w:rsidRDefault="00E35A55" w:rsidP="005643E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75351">
              <w:rPr>
                <w:sz w:val="22"/>
                <w:szCs w:val="22"/>
                <w:lang w:val="sr-Cyrl-RS"/>
              </w:rPr>
              <w:t xml:space="preserve">Предлаже се елиминација подношења </w:t>
            </w:r>
            <w:r w:rsidR="0046316E" w:rsidRPr="00B75351">
              <w:rPr>
                <w:sz w:val="22"/>
                <w:szCs w:val="22"/>
                <w:lang w:val="sr-Cyrl-RS"/>
              </w:rPr>
              <w:t>следећ</w:t>
            </w:r>
            <w:r w:rsidR="00CC22A9" w:rsidRPr="00B75351">
              <w:rPr>
                <w:sz w:val="22"/>
                <w:szCs w:val="22"/>
                <w:lang w:val="sr-Cyrl-RS"/>
              </w:rPr>
              <w:t xml:space="preserve">их </w:t>
            </w:r>
            <w:r w:rsidRPr="00B75351">
              <w:rPr>
                <w:sz w:val="22"/>
                <w:szCs w:val="22"/>
                <w:lang w:val="sr-Cyrl-RS"/>
              </w:rPr>
              <w:t>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7B77489" w14:textId="37E6ABD8" w:rsidR="00A85C17" w:rsidRPr="00B75351" w:rsidRDefault="00A85C17" w:rsidP="00D04A43">
            <w:pPr>
              <w:pStyle w:val="NormalWeb"/>
              <w:numPr>
                <w:ilvl w:val="2"/>
                <w:numId w:val="1"/>
              </w:numPr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 xml:space="preserve">Доказ да здравствени радник који планира да да се бави </w:t>
            </w:r>
            <w:r w:rsidR="00E61482">
              <w:rPr>
                <w:b/>
                <w:sz w:val="22"/>
                <w:szCs w:val="22"/>
                <w:lang w:val="sr-Cyrl-RS"/>
              </w:rPr>
              <w:t>комплементарне</w:t>
            </w:r>
            <w:r w:rsidR="00E61482" w:rsidRPr="00B75351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B75351">
              <w:rPr>
                <w:b/>
                <w:sz w:val="22"/>
                <w:szCs w:val="22"/>
                <w:lang w:val="sr-Cyrl-RS"/>
              </w:rPr>
              <w:t xml:space="preserve">медицином има </w:t>
            </w:r>
            <w:r w:rsidRPr="00B75351">
              <w:rPr>
                <w:b/>
                <w:color w:val="000000" w:themeColor="text1"/>
                <w:sz w:val="22"/>
                <w:szCs w:val="22"/>
                <w:lang w:val="sr-Cyrl-RS"/>
              </w:rPr>
              <w:t>одговарајуће одобрење за самостални рад (лиценца надлежне коморе)</w:t>
            </w:r>
          </w:p>
          <w:p w14:paraId="23FE6F22" w14:textId="275B4BD9" w:rsidR="00A85C17" w:rsidRPr="00B75351" w:rsidRDefault="00A85C17" w:rsidP="005643E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75351">
              <w:rPr>
                <w:sz w:val="22"/>
                <w:szCs w:val="22"/>
                <w:lang w:val="sr-Cyrl-RS"/>
              </w:rPr>
              <w:t xml:space="preserve">Овај документ се потражује од подносиоца захтева као доказ да подносилац захтева </w:t>
            </w:r>
            <w:r w:rsidRPr="00B75351">
              <w:rPr>
                <w:sz w:val="22"/>
                <w:szCs w:val="22"/>
                <w:lang w:val="sr-Cyrl-RS"/>
              </w:rPr>
              <w:lastRenderedPageBreak/>
              <w:t xml:space="preserve">испуњава услове за бављење </w:t>
            </w:r>
            <w:r w:rsidR="00E61482">
              <w:rPr>
                <w:sz w:val="22"/>
                <w:szCs w:val="22"/>
                <w:lang w:val="sr-Cyrl-RS"/>
              </w:rPr>
              <w:t>комплементарном</w:t>
            </w:r>
            <w:r w:rsidR="00E61482" w:rsidRPr="00B75351">
              <w:rPr>
                <w:sz w:val="22"/>
                <w:szCs w:val="22"/>
                <w:lang w:val="sr-Cyrl-RS"/>
              </w:rPr>
              <w:t xml:space="preserve"> </w:t>
            </w:r>
            <w:r w:rsidRPr="00B75351">
              <w:rPr>
                <w:sz w:val="22"/>
                <w:szCs w:val="22"/>
                <w:lang w:val="sr-Cyrl-RS"/>
              </w:rPr>
              <w:t>медицином у погледу стручне спреме.</w:t>
            </w:r>
          </w:p>
          <w:p w14:paraId="60A76FCD" w14:textId="5C2079A1" w:rsidR="00592283" w:rsidRPr="00B75351" w:rsidRDefault="00A85C17" w:rsidP="005643E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75351">
              <w:rPr>
                <w:sz w:val="22"/>
                <w:szCs w:val="22"/>
                <w:lang w:val="sr-Cyrl-RS"/>
              </w:rPr>
              <w:t>Прибављање података по службеној дужности је могуће спровести електронским путем, физичким увидом у службену евиденцију или упитом органу који води службену евиденцију у зависности од могућности надлежних комора. 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података).</w:t>
            </w:r>
          </w:p>
          <w:p w14:paraId="25F36E46" w14:textId="369C7B19" w:rsidR="005422C1" w:rsidRPr="00B75351" w:rsidRDefault="005422C1" w:rsidP="00D04A43">
            <w:pPr>
              <w:pStyle w:val="NormalWeb"/>
              <w:numPr>
                <w:ilvl w:val="2"/>
                <w:numId w:val="1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 w:eastAsia="en-GB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 xml:space="preserve">Доказ </w:t>
            </w:r>
            <w:r w:rsidRPr="00B75351">
              <w:rPr>
                <w:b/>
                <w:sz w:val="22"/>
                <w:szCs w:val="22"/>
                <w:lang w:val="sr-Cyrl-RS" w:eastAsia="en-GB"/>
              </w:rPr>
              <w:t>да подносиоцу захтева правоснажном судском одлуком није изречена кривична санкција мера безбедности забране обављања здравствене делатности</w:t>
            </w:r>
          </w:p>
          <w:p w14:paraId="06DA373E" w14:textId="7479829E" w:rsidR="005422C1" w:rsidRPr="00B75351" w:rsidRDefault="005422C1" w:rsidP="005643E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75351">
              <w:rPr>
                <w:sz w:val="22"/>
                <w:szCs w:val="22"/>
                <w:lang w:val="sr-Cyrl-RS"/>
              </w:rPr>
              <w:t xml:space="preserve">Овај документ се потражује од подносиоца захтева као доказ да подносилац захтева испуњава услове за бављење </w:t>
            </w:r>
            <w:r w:rsidR="00E61482">
              <w:rPr>
                <w:sz w:val="22"/>
                <w:szCs w:val="22"/>
                <w:lang w:val="sr-Cyrl-RS"/>
              </w:rPr>
              <w:t>комплементарном</w:t>
            </w:r>
            <w:r w:rsidR="00E61482" w:rsidRPr="00B75351">
              <w:rPr>
                <w:sz w:val="22"/>
                <w:szCs w:val="22"/>
                <w:lang w:val="sr-Cyrl-RS"/>
              </w:rPr>
              <w:t xml:space="preserve"> </w:t>
            </w:r>
            <w:r w:rsidRPr="00B75351">
              <w:rPr>
                <w:sz w:val="22"/>
                <w:szCs w:val="22"/>
                <w:lang w:val="sr-Cyrl-RS"/>
              </w:rPr>
              <w:t>медицином.</w:t>
            </w:r>
          </w:p>
          <w:p w14:paraId="7BEC9DAD" w14:textId="467A941B" w:rsidR="00FC4E73" w:rsidRPr="00252872" w:rsidRDefault="005422C1" w:rsidP="0025287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75351">
              <w:rPr>
                <w:sz w:val="22"/>
                <w:szCs w:val="22"/>
                <w:lang w:val="sr-Cyrl-RS"/>
              </w:rPr>
              <w:t xml:space="preserve">Прибављање података по службеној дужности је потребно спровести путем информационог система еЗУП на порталу е-Управа, тако што ће се проверити испуњеност услова за бављење </w:t>
            </w:r>
            <w:r w:rsidR="00E61482">
              <w:rPr>
                <w:sz w:val="22"/>
                <w:szCs w:val="22"/>
                <w:lang w:val="sr-Cyrl-RS"/>
              </w:rPr>
              <w:t xml:space="preserve">комплементарном </w:t>
            </w:r>
            <w:r w:rsidRPr="00B75351">
              <w:rPr>
                <w:sz w:val="22"/>
                <w:szCs w:val="22"/>
                <w:lang w:val="sr-Cyrl-RS"/>
              </w:rPr>
              <w:t>медицином, увидом у Евиденцију за праћење осуђених, прекршајно кажњених и притворених лица. 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података).</w:t>
            </w:r>
          </w:p>
          <w:p w14:paraId="58EFBD48" w14:textId="66571E36" w:rsidR="005422C1" w:rsidRPr="00B75351" w:rsidRDefault="005422C1" w:rsidP="00D04A43">
            <w:pPr>
              <w:pStyle w:val="NormalWeb"/>
              <w:numPr>
                <w:ilvl w:val="2"/>
                <w:numId w:val="1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 w:eastAsia="en-GB"/>
              </w:rPr>
            </w:pPr>
            <w:r w:rsidRPr="00B75351">
              <w:rPr>
                <w:b/>
                <w:sz w:val="22"/>
                <w:szCs w:val="22"/>
                <w:lang w:val="sr-Cyrl-RS" w:eastAsia="en-GB"/>
              </w:rPr>
              <w:t xml:space="preserve">Уверење надлежне коморе да </w:t>
            </w:r>
            <w:r w:rsidR="00D538A3" w:rsidRPr="00B75351">
              <w:rPr>
                <w:b/>
                <w:sz w:val="22"/>
                <w:szCs w:val="22"/>
                <w:lang w:val="sr-Cyrl-RS" w:eastAsia="en-GB"/>
              </w:rPr>
              <w:t>подносиоцу захтева</w:t>
            </w:r>
            <w:r w:rsidRPr="00B75351">
              <w:rPr>
                <w:b/>
                <w:sz w:val="22"/>
                <w:szCs w:val="22"/>
                <w:lang w:val="sr-Cyrl-RS" w:eastAsia="en-GB"/>
              </w:rPr>
              <w:t xml:space="preserve"> није изречена, нити уписана у именик изречених дисциплинских мера ниједна од дисциплинских мера нити мера забране самосталног рада</w:t>
            </w:r>
          </w:p>
          <w:p w14:paraId="003D46C8" w14:textId="77777777" w:rsidR="005422C1" w:rsidRPr="00B75351" w:rsidRDefault="005422C1" w:rsidP="005643EF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49D10F0B" w14:textId="10C20278" w:rsidR="005422C1" w:rsidRPr="00B75351" w:rsidRDefault="005422C1" w:rsidP="005643E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B75351">
              <w:rPr>
                <w:sz w:val="22"/>
                <w:szCs w:val="22"/>
                <w:lang w:val="sr-Cyrl-RS"/>
              </w:rPr>
              <w:t xml:space="preserve">Овај документ се потражује од подносиоца захтева као доказ да подносилац захтева испуњава услове за </w:t>
            </w:r>
            <w:r w:rsidR="005C31E0" w:rsidRPr="00B75351">
              <w:rPr>
                <w:sz w:val="22"/>
                <w:szCs w:val="22"/>
                <w:lang w:val="sr-Cyrl-RS"/>
              </w:rPr>
              <w:t xml:space="preserve">бављење </w:t>
            </w:r>
            <w:r w:rsidR="00E61482">
              <w:rPr>
                <w:sz w:val="22"/>
                <w:szCs w:val="22"/>
                <w:lang w:val="sr-Cyrl-RS" w:eastAsia="en-GB"/>
              </w:rPr>
              <w:t>комплементарном</w:t>
            </w:r>
            <w:r w:rsidR="00E61482" w:rsidRPr="00B75351">
              <w:rPr>
                <w:sz w:val="22"/>
                <w:szCs w:val="22"/>
                <w:lang w:val="sr-Cyrl-RS" w:eastAsia="en-GB"/>
              </w:rPr>
              <w:t xml:space="preserve"> </w:t>
            </w:r>
            <w:r w:rsidR="005C31E0" w:rsidRPr="00B75351">
              <w:rPr>
                <w:sz w:val="22"/>
                <w:szCs w:val="22"/>
                <w:lang w:val="sr-Cyrl-RS" w:eastAsia="en-GB"/>
              </w:rPr>
              <w:t>медицином</w:t>
            </w:r>
            <w:r w:rsidR="005C31E0" w:rsidRPr="00B75351">
              <w:rPr>
                <w:sz w:val="22"/>
                <w:szCs w:val="22"/>
                <w:lang w:val="sr-Cyrl-RS"/>
              </w:rPr>
              <w:t xml:space="preserve"> </w:t>
            </w:r>
            <w:r w:rsidRPr="00B75351">
              <w:rPr>
                <w:sz w:val="22"/>
                <w:szCs w:val="22"/>
                <w:lang w:val="sr-Cyrl-RS"/>
              </w:rPr>
              <w:t>у погледу чињенице да му није изречена ни уписана дисциплинска мера забране самосталног рада од стране надлежне коморе.</w:t>
            </w:r>
          </w:p>
          <w:p w14:paraId="34CBA941" w14:textId="31AA4CB5" w:rsidR="00FC4E73" w:rsidRPr="00252872" w:rsidRDefault="005422C1" w:rsidP="0025287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75351">
              <w:rPr>
                <w:sz w:val="22"/>
                <w:szCs w:val="22"/>
                <w:lang w:val="sr-Cyrl-RS"/>
              </w:rPr>
              <w:t xml:space="preserve">Прибављање података по службеној дужности је могуће спровести електронским путем, физичким увидом у службену евиденцију или упитом органу који води службену евиденцију у зависности од могућности надлежних комора. Како би се ово омогућило, у обрасцу захтева је потребно затражити неопходне информације о лицима, за које је потребно утврдити ову </w:t>
            </w:r>
            <w:r w:rsidRPr="00FD7DE6">
              <w:rPr>
                <w:sz w:val="22"/>
                <w:szCs w:val="22"/>
                <w:lang w:val="sr-Cyrl-RS"/>
              </w:rPr>
              <w:t>чињеницу (име и презиме, ЈМБГ уз изјаву о заштити података).</w:t>
            </w:r>
          </w:p>
          <w:p w14:paraId="13F60224" w14:textId="5B6CEA5C" w:rsidR="005422C1" w:rsidRPr="00B75351" w:rsidRDefault="005422C1" w:rsidP="005643E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 претходно наведених препорука, није потребна измена прописа.</w:t>
            </w:r>
          </w:p>
          <w:p w14:paraId="7C67A9FA" w14:textId="2FF0E4DE" w:rsidR="007E4653" w:rsidRPr="00B75351" w:rsidRDefault="007E4653" w:rsidP="005643E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61550D8" w14:textId="77777777" w:rsidR="005C31E0" w:rsidRPr="00B75351" w:rsidRDefault="005C31E0" w:rsidP="005643E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56BB920" w14:textId="5CDAEC22" w:rsidR="00E35A55" w:rsidRPr="00B75351" w:rsidRDefault="00E35A55" w:rsidP="00D04A43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42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B75351">
              <w:rPr>
                <w:b/>
                <w:color w:val="000000" w:themeColor="text1"/>
                <w:sz w:val="22"/>
                <w:szCs w:val="22"/>
                <w:lang w:val="sr-Cyrl-RS"/>
              </w:rPr>
              <w:t>Увођење обрасца за подношење захтева</w:t>
            </w:r>
          </w:p>
          <w:p w14:paraId="70A9E121" w14:textId="77777777" w:rsidR="00E35A55" w:rsidRPr="00B75351" w:rsidRDefault="00E35A55" w:rsidP="005643EF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B75351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1D6940B4" w14:textId="77777777" w:rsidR="00784B06" w:rsidRPr="00B75351" w:rsidRDefault="00784B06" w:rsidP="00784B0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стандардан образац захтева не постоји. Предлаже се:</w:t>
            </w:r>
            <w:r w:rsidRPr="00B75351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69E3FED9" w14:textId="77777777" w:rsidR="00784B06" w:rsidRPr="00B75351" w:rsidRDefault="00784B06" w:rsidP="00784B0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AB4B348" w14:textId="77777777" w:rsidR="00784B06" w:rsidRPr="00B75351" w:rsidRDefault="00784B06" w:rsidP="00D04A43">
            <w:pPr>
              <w:numPr>
                <w:ilvl w:val="0"/>
                <w:numId w:val="8"/>
              </w:numPr>
              <w:spacing w:before="100" w:beforeAutospacing="1" w:after="100" w:afterAutospacing="1"/>
              <w:ind w:left="390" w:hanging="214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 обрасца за подношење захтева, који ће садржати стандардне елементе обрасца захтева, који укључују: </w:t>
            </w:r>
          </w:p>
          <w:p w14:paraId="736C4C2D" w14:textId="77777777" w:rsidR="00FD1DF6" w:rsidRPr="00B75351" w:rsidRDefault="00FD1DF6" w:rsidP="00FD1DF6">
            <w:pPr>
              <w:numPr>
                <w:ilvl w:val="1"/>
                <w:numId w:val="8"/>
              </w:numPr>
              <w:spacing w:before="100" w:beforeAutospacing="1" w:after="100" w:afterAutospacing="1"/>
              <w:ind w:left="81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CB35D8D" w14:textId="77777777" w:rsidR="00FD1DF6" w:rsidRPr="00B75351" w:rsidRDefault="00FD1DF6" w:rsidP="00FD1DF6">
            <w:pPr>
              <w:numPr>
                <w:ilvl w:val="1"/>
                <w:numId w:val="8"/>
              </w:numPr>
              <w:spacing w:before="100" w:beforeAutospacing="1" w:after="100" w:afterAutospacing="1"/>
              <w:ind w:left="81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28189FCC" w14:textId="77777777" w:rsidR="00FD1DF6" w:rsidRPr="00B75351" w:rsidRDefault="00FD1DF6" w:rsidP="00FD1DF6">
            <w:pPr>
              <w:numPr>
                <w:ilvl w:val="1"/>
                <w:numId w:val="8"/>
              </w:numPr>
              <w:spacing w:before="100" w:beforeAutospacing="1" w:after="100" w:afterAutospacing="1"/>
              <w:ind w:left="81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4140014" w14:textId="77777777" w:rsidR="00784B06" w:rsidRPr="00B75351" w:rsidRDefault="00784B06" w:rsidP="00D04A43">
            <w:pPr>
              <w:numPr>
                <w:ilvl w:val="1"/>
                <w:numId w:val="8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информација о подносиоцу захтева (Име и презиме, Адреса, Контакт </w:t>
            </w: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телефон, Матични број, Адреса електронске поште)</w:t>
            </w:r>
          </w:p>
          <w:p w14:paraId="0E53AF00" w14:textId="6924AEF9" w:rsidR="00784B06" w:rsidRPr="00B75351" w:rsidRDefault="00784B06" w:rsidP="00D04A43">
            <w:pPr>
              <w:numPr>
                <w:ilvl w:val="1"/>
                <w:numId w:val="8"/>
              </w:numPr>
              <w:spacing w:before="100" w:beforeAutospacing="1" w:after="100" w:afterAutospacing="1"/>
              <w:ind w:left="877" w:hanging="38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поступак, </w:t>
            </w:r>
          </w:p>
          <w:p w14:paraId="3B6D3B2A" w14:textId="77777777" w:rsidR="00784B06" w:rsidRPr="00B75351" w:rsidRDefault="00784B06" w:rsidP="00D04A43">
            <w:pPr>
              <w:numPr>
                <w:ilvl w:val="1"/>
                <w:numId w:val="8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8837B85" w14:textId="77777777" w:rsidR="00784B06" w:rsidRPr="00B75351" w:rsidRDefault="00784B06" w:rsidP="00D04A43">
            <w:pPr>
              <w:numPr>
                <w:ilvl w:val="0"/>
                <w:numId w:val="9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</w:t>
            </w:r>
          </w:p>
          <w:p w14:paraId="17267F2D" w14:textId="77777777" w:rsidR="00784B06" w:rsidRPr="00B75351" w:rsidRDefault="00784B06" w:rsidP="00D04A43">
            <w:pPr>
              <w:numPr>
                <w:ilvl w:val="0"/>
                <w:numId w:val="9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3AE99D5E" w14:textId="77777777" w:rsidR="00784B06" w:rsidRPr="00B75351" w:rsidRDefault="00784B06" w:rsidP="00D04A43">
            <w:pPr>
              <w:numPr>
                <w:ilvl w:val="0"/>
                <w:numId w:val="9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1" w:name="_Hlk515015477"/>
          </w:p>
          <w:p w14:paraId="2F46E595" w14:textId="77777777" w:rsidR="00784B06" w:rsidRPr="00B75351" w:rsidRDefault="00784B06" w:rsidP="00D04A43">
            <w:pPr>
              <w:numPr>
                <w:ilvl w:val="0"/>
                <w:numId w:val="9"/>
              </w:numPr>
              <w:tabs>
                <w:tab w:val="left" w:pos="300"/>
              </w:tabs>
              <w:spacing w:after="200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1"/>
            <w:r w:rsidRPr="00B75351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22A87D79" w14:textId="77777777" w:rsidR="00784B06" w:rsidRPr="00B75351" w:rsidRDefault="00784B06" w:rsidP="00D04A43">
            <w:pPr>
              <w:numPr>
                <w:ilvl w:val="1"/>
                <w:numId w:val="8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 </w:t>
            </w:r>
          </w:p>
          <w:p w14:paraId="34E25B5B" w14:textId="77777777" w:rsidR="00784B06" w:rsidRPr="00B75351" w:rsidRDefault="00784B06" w:rsidP="00784B06">
            <w:pPr>
              <w:spacing w:after="100" w:afterAutospacing="1"/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1.ДА </w:t>
            </w:r>
          </w:p>
          <w:p w14:paraId="6AD78813" w14:textId="77777777" w:rsidR="00784B06" w:rsidRPr="00B75351" w:rsidRDefault="00784B06" w:rsidP="00784B06">
            <w:pPr>
              <w:spacing w:before="100" w:beforeAutospacing="1" w:after="100" w:afterAutospacing="1"/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2. НЕ </w:t>
            </w:r>
          </w:p>
          <w:p w14:paraId="698C2ED2" w14:textId="77777777" w:rsidR="00784B06" w:rsidRPr="00B75351" w:rsidRDefault="00784B06" w:rsidP="00784B06">
            <w:pPr>
              <w:spacing w:before="100" w:beforeAutospacing="1" w:after="120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</w:t>
            </w:r>
            <w:r w:rsidRPr="00B7535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______________________________</w:t>
            </w: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____ </w:t>
            </w:r>
          </w:p>
          <w:p w14:paraId="41ED1A1C" w14:textId="77777777" w:rsidR="00784B06" w:rsidRPr="00B75351" w:rsidRDefault="00784B06" w:rsidP="00784B06">
            <w:pPr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00F8C9F" w14:textId="77777777" w:rsidR="00784B06" w:rsidRPr="00B75351" w:rsidRDefault="00784B06" w:rsidP="00D04A43">
            <w:pPr>
              <w:numPr>
                <w:ilvl w:val="1"/>
                <w:numId w:val="8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2F92918B" w14:textId="77777777" w:rsidR="00784B06" w:rsidRPr="00B75351" w:rsidRDefault="00784B06" w:rsidP="00D04A43">
            <w:pPr>
              <w:numPr>
                <w:ilvl w:val="1"/>
                <w:numId w:val="8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захтев.</w:t>
            </w:r>
          </w:p>
          <w:p w14:paraId="2058CB73" w14:textId="77777777" w:rsidR="00B75351" w:rsidRPr="00B75351" w:rsidRDefault="00B75351" w:rsidP="00B75351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0981B84C" w14:textId="77777777" w:rsidR="00B75351" w:rsidRPr="00B75351" w:rsidRDefault="00B75351" w:rsidP="00B75351">
            <w:pPr>
              <w:pStyle w:val="ListParagraph"/>
              <w:numPr>
                <w:ilvl w:val="1"/>
                <w:numId w:val="1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5087F3F4" w14:textId="77777777" w:rsidR="00B75351" w:rsidRPr="00B75351" w:rsidRDefault="00B75351" w:rsidP="00B75351">
            <w:pPr>
              <w:pStyle w:val="ListParagraph"/>
              <w:numPr>
                <w:ilvl w:val="1"/>
                <w:numId w:val="1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AA6C843" w14:textId="77777777" w:rsidR="00B75351" w:rsidRPr="00B75351" w:rsidRDefault="00B75351" w:rsidP="00B75351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B5D660A" w14:textId="77777777" w:rsidR="00B75351" w:rsidRPr="00B75351" w:rsidRDefault="00B75351" w:rsidP="00B75351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9207437" w14:textId="77777777" w:rsidR="00B75351" w:rsidRPr="00B75351" w:rsidRDefault="00B75351" w:rsidP="00B75351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3D1708A5" w14:textId="77777777" w:rsidR="00B75351" w:rsidRPr="00B75351" w:rsidRDefault="00B75351" w:rsidP="00B75351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7B3714B" w14:textId="77777777" w:rsidR="00B75351" w:rsidRPr="00B75351" w:rsidRDefault="00B75351" w:rsidP="00B75351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1D0AC3E" w14:textId="412D9D07" w:rsidR="00DE2E6E" w:rsidRPr="00252872" w:rsidRDefault="006A1E15" w:rsidP="0025287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Latn-RS"/>
              </w:rPr>
            </w:pPr>
            <w:r>
              <w:t xml:space="preserve"> </w:t>
            </w:r>
            <w:r w:rsidRPr="006A1E15">
              <w:rPr>
                <w:sz w:val="22"/>
                <w:szCs w:val="22"/>
                <w:lang w:val="sr-Cyrl-RS"/>
              </w:rPr>
              <w:t>За примену ове препоруке потребне су измене Правилника о ближим условима и начину обављања метода и поступака комплементарне медицине</w:t>
            </w:r>
            <w:r>
              <w:rPr>
                <w:sz w:val="22"/>
                <w:szCs w:val="22"/>
                <w:lang w:val="sr-Latn-RS"/>
              </w:rPr>
              <w:t>.</w:t>
            </w:r>
          </w:p>
          <w:p w14:paraId="3EAB4AF8" w14:textId="481D9890" w:rsidR="00392AAD" w:rsidRPr="00B75351" w:rsidRDefault="00392AAD" w:rsidP="005643E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E35A55" w:rsidRPr="00B75351" w14:paraId="52C990E5" w14:textId="77777777" w:rsidTr="00D941C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4D9854E4" w:rsidR="00E35A55" w:rsidRPr="00B75351" w:rsidRDefault="00E35A55" w:rsidP="00D04A43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1C6C11" w:rsidRPr="00B75351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B75351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1C6C11" w:rsidRPr="00B75351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B75351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B75351" w14:paraId="077D3505" w14:textId="77777777" w:rsidTr="00D941C6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6707D1AC" w:rsidR="00E35A55" w:rsidRPr="00B75351" w:rsidRDefault="00546431" w:rsidP="005643EF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Усвојене препоруке </w:t>
            </w:r>
            <w:r w:rsidR="005E4F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ће се имплементирати кроз </w:t>
            </w:r>
            <w:r w:rsidR="00D93B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усвајање </w:t>
            </w:r>
            <w:r w:rsidR="005E4F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нов</w:t>
            </w:r>
            <w:r w:rsidR="00D93B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ог</w:t>
            </w:r>
            <w:r w:rsidR="005E4F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правилник</w:t>
            </w:r>
            <w:r w:rsidR="00D93B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5E4F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E35A55" w:rsidRPr="00B75351" w14:paraId="0489C5FC" w14:textId="77777777" w:rsidTr="00D941C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B75351" w:rsidRDefault="00E35A55" w:rsidP="00D04A43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B75351" w14:paraId="3C4DDA6A" w14:textId="77777777" w:rsidTr="00D941C6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2039E1C" w:rsidR="00E35A55" w:rsidRPr="00B75351" w:rsidRDefault="00546431" w:rsidP="005643EF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53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Усвојене препоруке </w:t>
            </w:r>
            <w:r w:rsidR="005E4F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ће се имплементирати кроз усвајање новог правилника.</w:t>
            </w:r>
          </w:p>
        </w:tc>
      </w:tr>
      <w:tr w:rsidR="00E35A55" w:rsidRPr="00B75351" w14:paraId="429F5407" w14:textId="77777777" w:rsidTr="00D941C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B75351" w:rsidRDefault="00E35A55" w:rsidP="00D04A43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535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8D5694" w14:paraId="72BD2239" w14:textId="77777777" w:rsidTr="00D941C6">
        <w:trPr>
          <w:trHeight w:val="300"/>
        </w:trPr>
        <w:tc>
          <w:tcPr>
            <w:tcW w:w="9060" w:type="dxa"/>
            <w:gridSpan w:val="2"/>
            <w:shd w:val="clear" w:color="auto" w:fill="auto"/>
          </w:tcPr>
          <w:p w14:paraId="675A9E64" w14:textId="477E718D" w:rsidR="00DD2359" w:rsidRPr="00B75351" w:rsidRDefault="00DD2359" w:rsidP="0017074A">
            <w:pPr>
              <w:spacing w:after="200"/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</w:pPr>
            <w:r w:rsidRPr="00DD2359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118.235,07 РСД. Усвајање и примена препорука ће донети привредним субјектима годишње директне уштеде од 39.736,92 РСД или 326,73 ЕУР. Ове уштеде износе 33,61% укупних директних трошкова привредних субјеката у поступку.</w:t>
            </w:r>
          </w:p>
          <w:p w14:paraId="19C4F1EA" w14:textId="77777777" w:rsidR="000772D6" w:rsidRPr="000772D6" w:rsidRDefault="000772D6" w:rsidP="0017074A">
            <w:pPr>
              <w:spacing w:after="200"/>
              <w:rPr>
                <w:rFonts w:ascii="Times New Roman" w:eastAsiaTheme="minorHAnsi" w:hAnsi="Times New Roman"/>
                <w:lang w:val="sr-Cyrl-RS"/>
              </w:rPr>
            </w:pPr>
            <w:r w:rsidRPr="00B75351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 xml:space="preserve">Усвајање препоруке ће допринети поједностављењу административног поступка и </w:t>
            </w:r>
            <w:r w:rsidRPr="00B75351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lastRenderedPageBreak/>
              <w:t>побољшању пословног амбијента услед веће правне сигурности привредних субјеката, истоветности поступања и транспарентности поступка.</w:t>
            </w:r>
          </w:p>
          <w:p w14:paraId="331CCBA4" w14:textId="6BCFB0F7" w:rsidR="00E35A55" w:rsidRPr="00546431" w:rsidRDefault="00E35A55" w:rsidP="00546431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5643EF" w:rsidRDefault="003E3C16" w:rsidP="005643EF">
      <w:pPr>
        <w:rPr>
          <w:rFonts w:ascii="Times New Roman" w:eastAsia="Times New Roman" w:hAnsi="Times New Roman"/>
          <w:lang w:val="sr-Cyrl-RS"/>
        </w:rPr>
      </w:pPr>
    </w:p>
    <w:sectPr w:rsidR="003E3C16" w:rsidRPr="005643EF" w:rsidSect="00C121EC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CB17B" w16cex:dateUtc="2020-06-23T14:51:00Z"/>
  <w16cex:commentExtensible w16cex:durableId="229DAC0C" w16cex:dateUtc="2020-06-24T08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8DE7C1" w16cid:durableId="229C7712"/>
  <w16cid:commentId w16cid:paraId="1FDF2B09" w16cid:durableId="229CB17B"/>
  <w16cid:commentId w16cid:paraId="1EE37A01" w16cid:durableId="229DAC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0F4B6" w14:textId="77777777" w:rsidR="00307873" w:rsidRDefault="00307873" w:rsidP="002A202F">
      <w:r>
        <w:separator/>
      </w:r>
    </w:p>
  </w:endnote>
  <w:endnote w:type="continuationSeparator" w:id="0">
    <w:p w14:paraId="631AD3C7" w14:textId="77777777" w:rsidR="00307873" w:rsidRDefault="00307873" w:rsidP="002A202F">
      <w:r>
        <w:continuationSeparator/>
      </w:r>
    </w:p>
  </w:endnote>
  <w:endnote w:type="continuationNotice" w:id="1">
    <w:p w14:paraId="5A8C4A0A" w14:textId="77777777" w:rsidR="00307873" w:rsidRDefault="003078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CE1F3E6" w:rsidR="003F1622" w:rsidRDefault="003F16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28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3F1622" w:rsidRDefault="003F16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675AE" w14:textId="77777777" w:rsidR="00307873" w:rsidRDefault="00307873" w:rsidP="002A202F">
      <w:r>
        <w:separator/>
      </w:r>
    </w:p>
  </w:footnote>
  <w:footnote w:type="continuationSeparator" w:id="0">
    <w:p w14:paraId="58F804FF" w14:textId="77777777" w:rsidR="00307873" w:rsidRDefault="00307873" w:rsidP="002A202F">
      <w:r>
        <w:continuationSeparator/>
      </w:r>
    </w:p>
  </w:footnote>
  <w:footnote w:type="continuationNotice" w:id="1">
    <w:p w14:paraId="074FD93B" w14:textId="77777777" w:rsidR="00307873" w:rsidRDefault="003078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244CD" w14:textId="77777777" w:rsidR="006336AF" w:rsidRDefault="006336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CE8"/>
    <w:multiLevelType w:val="hybridMultilevel"/>
    <w:tmpl w:val="A23AF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E0841"/>
    <w:multiLevelType w:val="hybridMultilevel"/>
    <w:tmpl w:val="2A86B7DA"/>
    <w:lvl w:ilvl="0" w:tplc="A1860C5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97F25"/>
    <w:multiLevelType w:val="hybridMultilevel"/>
    <w:tmpl w:val="2A86B7DA"/>
    <w:lvl w:ilvl="0" w:tplc="A1860C5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D024A"/>
    <w:multiLevelType w:val="hybridMultilevel"/>
    <w:tmpl w:val="C6DC98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0C62"/>
    <w:multiLevelType w:val="multilevel"/>
    <w:tmpl w:val="9FCE29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922950"/>
    <w:multiLevelType w:val="hybridMultilevel"/>
    <w:tmpl w:val="149AA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DBA5225"/>
    <w:multiLevelType w:val="hybridMultilevel"/>
    <w:tmpl w:val="2A345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1"/>
  </w:num>
  <w:num w:numId="7">
    <w:abstractNumId w:val="9"/>
  </w:num>
  <w:num w:numId="8">
    <w:abstractNumId w:val="7"/>
  </w:num>
  <w:num w:numId="9">
    <w:abstractNumId w:val="2"/>
  </w:num>
  <w:num w:numId="10">
    <w:abstractNumId w:val="7"/>
  </w:num>
  <w:num w:numId="11">
    <w:abstractNumId w:val="2"/>
  </w:num>
  <w:num w:numId="12">
    <w:abstractNumId w:val="0"/>
  </w:num>
  <w:num w:numId="1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16136"/>
    <w:rsid w:val="00023EF9"/>
    <w:rsid w:val="00026C2F"/>
    <w:rsid w:val="00027945"/>
    <w:rsid w:val="000310A6"/>
    <w:rsid w:val="00036522"/>
    <w:rsid w:val="00036812"/>
    <w:rsid w:val="00044F35"/>
    <w:rsid w:val="00044F63"/>
    <w:rsid w:val="00050616"/>
    <w:rsid w:val="00061070"/>
    <w:rsid w:val="00070CC3"/>
    <w:rsid w:val="000772D6"/>
    <w:rsid w:val="00083993"/>
    <w:rsid w:val="00087C66"/>
    <w:rsid w:val="00092B84"/>
    <w:rsid w:val="0009343C"/>
    <w:rsid w:val="0009542A"/>
    <w:rsid w:val="000A53F3"/>
    <w:rsid w:val="000A592A"/>
    <w:rsid w:val="000A5CDC"/>
    <w:rsid w:val="000A5DF9"/>
    <w:rsid w:val="000B54D7"/>
    <w:rsid w:val="000C4A8C"/>
    <w:rsid w:val="000C4FCA"/>
    <w:rsid w:val="000D4972"/>
    <w:rsid w:val="000D5029"/>
    <w:rsid w:val="000D63EB"/>
    <w:rsid w:val="000E2036"/>
    <w:rsid w:val="000F36CD"/>
    <w:rsid w:val="000F5E72"/>
    <w:rsid w:val="000F73CA"/>
    <w:rsid w:val="001135D2"/>
    <w:rsid w:val="001156BA"/>
    <w:rsid w:val="0012434A"/>
    <w:rsid w:val="0015182D"/>
    <w:rsid w:val="00161847"/>
    <w:rsid w:val="00163575"/>
    <w:rsid w:val="00164D0A"/>
    <w:rsid w:val="0016786F"/>
    <w:rsid w:val="00167F07"/>
    <w:rsid w:val="0017074A"/>
    <w:rsid w:val="00170CA7"/>
    <w:rsid w:val="001711C5"/>
    <w:rsid w:val="00192EF9"/>
    <w:rsid w:val="001A023F"/>
    <w:rsid w:val="001A0664"/>
    <w:rsid w:val="001A3FAC"/>
    <w:rsid w:val="001A6472"/>
    <w:rsid w:val="001B43C9"/>
    <w:rsid w:val="001B7AB0"/>
    <w:rsid w:val="001C2965"/>
    <w:rsid w:val="001C5538"/>
    <w:rsid w:val="001C6C11"/>
    <w:rsid w:val="001D0EDE"/>
    <w:rsid w:val="001D20E2"/>
    <w:rsid w:val="001E25C5"/>
    <w:rsid w:val="001E38DE"/>
    <w:rsid w:val="001F7B31"/>
    <w:rsid w:val="0020601F"/>
    <w:rsid w:val="0021024F"/>
    <w:rsid w:val="00212DA5"/>
    <w:rsid w:val="0021347C"/>
    <w:rsid w:val="00217035"/>
    <w:rsid w:val="00221910"/>
    <w:rsid w:val="002323AC"/>
    <w:rsid w:val="00242BED"/>
    <w:rsid w:val="0024636C"/>
    <w:rsid w:val="00252872"/>
    <w:rsid w:val="00252C78"/>
    <w:rsid w:val="00261404"/>
    <w:rsid w:val="002673B0"/>
    <w:rsid w:val="002738BB"/>
    <w:rsid w:val="00275E2A"/>
    <w:rsid w:val="00282FEA"/>
    <w:rsid w:val="00293E02"/>
    <w:rsid w:val="00296938"/>
    <w:rsid w:val="002A1B5A"/>
    <w:rsid w:val="002A202F"/>
    <w:rsid w:val="002B19B4"/>
    <w:rsid w:val="002B5EB7"/>
    <w:rsid w:val="002C4A8F"/>
    <w:rsid w:val="002C60EE"/>
    <w:rsid w:val="002E08B0"/>
    <w:rsid w:val="002E1376"/>
    <w:rsid w:val="002E4C67"/>
    <w:rsid w:val="002F1BEC"/>
    <w:rsid w:val="002F4757"/>
    <w:rsid w:val="002F71CE"/>
    <w:rsid w:val="0030390A"/>
    <w:rsid w:val="00306571"/>
    <w:rsid w:val="00307873"/>
    <w:rsid w:val="00322199"/>
    <w:rsid w:val="003223C7"/>
    <w:rsid w:val="00326555"/>
    <w:rsid w:val="00334512"/>
    <w:rsid w:val="00334B16"/>
    <w:rsid w:val="00336E0E"/>
    <w:rsid w:val="003410E0"/>
    <w:rsid w:val="00343B8B"/>
    <w:rsid w:val="00344977"/>
    <w:rsid w:val="00350EAD"/>
    <w:rsid w:val="003551D8"/>
    <w:rsid w:val="003604DA"/>
    <w:rsid w:val="003651DB"/>
    <w:rsid w:val="003715A0"/>
    <w:rsid w:val="0037171F"/>
    <w:rsid w:val="00376FD1"/>
    <w:rsid w:val="0039002C"/>
    <w:rsid w:val="00392AAD"/>
    <w:rsid w:val="00396B42"/>
    <w:rsid w:val="003A1BA4"/>
    <w:rsid w:val="003B44DB"/>
    <w:rsid w:val="003B4BC9"/>
    <w:rsid w:val="003B5359"/>
    <w:rsid w:val="003B6298"/>
    <w:rsid w:val="003E2EB1"/>
    <w:rsid w:val="003E3C16"/>
    <w:rsid w:val="003F1622"/>
    <w:rsid w:val="00407D96"/>
    <w:rsid w:val="00416B12"/>
    <w:rsid w:val="00432495"/>
    <w:rsid w:val="00444DA7"/>
    <w:rsid w:val="00450667"/>
    <w:rsid w:val="00456C12"/>
    <w:rsid w:val="00457882"/>
    <w:rsid w:val="0046099C"/>
    <w:rsid w:val="0046316E"/>
    <w:rsid w:val="00463CC7"/>
    <w:rsid w:val="00463F1A"/>
    <w:rsid w:val="004643AB"/>
    <w:rsid w:val="004809C4"/>
    <w:rsid w:val="00482F46"/>
    <w:rsid w:val="0048433C"/>
    <w:rsid w:val="004847B1"/>
    <w:rsid w:val="00485C3F"/>
    <w:rsid w:val="0049545B"/>
    <w:rsid w:val="004D3BD0"/>
    <w:rsid w:val="004D45B1"/>
    <w:rsid w:val="004D68A7"/>
    <w:rsid w:val="004E29D1"/>
    <w:rsid w:val="004F4964"/>
    <w:rsid w:val="004F6AB0"/>
    <w:rsid w:val="00500484"/>
    <w:rsid w:val="00500566"/>
    <w:rsid w:val="005073A3"/>
    <w:rsid w:val="00515D2D"/>
    <w:rsid w:val="00523608"/>
    <w:rsid w:val="00524DC2"/>
    <w:rsid w:val="00525C0A"/>
    <w:rsid w:val="00535272"/>
    <w:rsid w:val="00535608"/>
    <w:rsid w:val="00537D2B"/>
    <w:rsid w:val="005422C1"/>
    <w:rsid w:val="00546431"/>
    <w:rsid w:val="00556688"/>
    <w:rsid w:val="0056162B"/>
    <w:rsid w:val="005643EF"/>
    <w:rsid w:val="0056707B"/>
    <w:rsid w:val="005773FC"/>
    <w:rsid w:val="00581A9D"/>
    <w:rsid w:val="00582CCF"/>
    <w:rsid w:val="00592283"/>
    <w:rsid w:val="005A2503"/>
    <w:rsid w:val="005A2780"/>
    <w:rsid w:val="005A2E0B"/>
    <w:rsid w:val="005B4F04"/>
    <w:rsid w:val="005B7CB9"/>
    <w:rsid w:val="005C01F4"/>
    <w:rsid w:val="005C31E0"/>
    <w:rsid w:val="005D0023"/>
    <w:rsid w:val="005D5189"/>
    <w:rsid w:val="005E21C4"/>
    <w:rsid w:val="005E4F8E"/>
    <w:rsid w:val="005F062A"/>
    <w:rsid w:val="005F12DB"/>
    <w:rsid w:val="005F1C12"/>
    <w:rsid w:val="005F25BA"/>
    <w:rsid w:val="005F4D59"/>
    <w:rsid w:val="0060001C"/>
    <w:rsid w:val="00600D31"/>
    <w:rsid w:val="00601A42"/>
    <w:rsid w:val="00601C9E"/>
    <w:rsid w:val="0060412C"/>
    <w:rsid w:val="006063E4"/>
    <w:rsid w:val="0060786A"/>
    <w:rsid w:val="00623724"/>
    <w:rsid w:val="006237FE"/>
    <w:rsid w:val="0062391A"/>
    <w:rsid w:val="00625ACA"/>
    <w:rsid w:val="0062785B"/>
    <w:rsid w:val="00627AF7"/>
    <w:rsid w:val="00632540"/>
    <w:rsid w:val="006336AF"/>
    <w:rsid w:val="00633F73"/>
    <w:rsid w:val="0063407A"/>
    <w:rsid w:val="00635FEF"/>
    <w:rsid w:val="00645199"/>
    <w:rsid w:val="00645850"/>
    <w:rsid w:val="00661ECF"/>
    <w:rsid w:val="00675878"/>
    <w:rsid w:val="00692071"/>
    <w:rsid w:val="00694B28"/>
    <w:rsid w:val="006966CD"/>
    <w:rsid w:val="006A1E15"/>
    <w:rsid w:val="006C16ED"/>
    <w:rsid w:val="006C5349"/>
    <w:rsid w:val="006C5F2A"/>
    <w:rsid w:val="006C662C"/>
    <w:rsid w:val="006D2DB1"/>
    <w:rsid w:val="006F1921"/>
    <w:rsid w:val="006F31CC"/>
    <w:rsid w:val="006F4A5C"/>
    <w:rsid w:val="007040B5"/>
    <w:rsid w:val="00707821"/>
    <w:rsid w:val="00715F5C"/>
    <w:rsid w:val="007278C1"/>
    <w:rsid w:val="00733493"/>
    <w:rsid w:val="00737F1D"/>
    <w:rsid w:val="00743798"/>
    <w:rsid w:val="00752DCA"/>
    <w:rsid w:val="00760BA0"/>
    <w:rsid w:val="00775A23"/>
    <w:rsid w:val="00782816"/>
    <w:rsid w:val="00784B06"/>
    <w:rsid w:val="00785A46"/>
    <w:rsid w:val="007861E3"/>
    <w:rsid w:val="007940D6"/>
    <w:rsid w:val="007B1740"/>
    <w:rsid w:val="007B5539"/>
    <w:rsid w:val="007C1CFF"/>
    <w:rsid w:val="007C61B5"/>
    <w:rsid w:val="007D3889"/>
    <w:rsid w:val="007D39E4"/>
    <w:rsid w:val="007D3BA2"/>
    <w:rsid w:val="007D43A7"/>
    <w:rsid w:val="007E1695"/>
    <w:rsid w:val="007E4653"/>
    <w:rsid w:val="007F045E"/>
    <w:rsid w:val="007F204C"/>
    <w:rsid w:val="007F5FAA"/>
    <w:rsid w:val="007F7819"/>
    <w:rsid w:val="00803939"/>
    <w:rsid w:val="00804060"/>
    <w:rsid w:val="008146CA"/>
    <w:rsid w:val="008166C9"/>
    <w:rsid w:val="00824E43"/>
    <w:rsid w:val="00825090"/>
    <w:rsid w:val="00833D8C"/>
    <w:rsid w:val="00834C9A"/>
    <w:rsid w:val="008443A4"/>
    <w:rsid w:val="0084708C"/>
    <w:rsid w:val="00850AD5"/>
    <w:rsid w:val="00852739"/>
    <w:rsid w:val="00856F2E"/>
    <w:rsid w:val="008629CC"/>
    <w:rsid w:val="00865EBB"/>
    <w:rsid w:val="008701A5"/>
    <w:rsid w:val="00872544"/>
    <w:rsid w:val="00886C36"/>
    <w:rsid w:val="00890D37"/>
    <w:rsid w:val="00897DEA"/>
    <w:rsid w:val="008A6AC8"/>
    <w:rsid w:val="008B4FF6"/>
    <w:rsid w:val="008C0B18"/>
    <w:rsid w:val="008C418F"/>
    <w:rsid w:val="008C5591"/>
    <w:rsid w:val="008D04A6"/>
    <w:rsid w:val="008D1A73"/>
    <w:rsid w:val="008D4C1A"/>
    <w:rsid w:val="008D5694"/>
    <w:rsid w:val="008F0867"/>
    <w:rsid w:val="008F172F"/>
    <w:rsid w:val="008F2044"/>
    <w:rsid w:val="008F2BE1"/>
    <w:rsid w:val="008F4DD1"/>
    <w:rsid w:val="008F6FB6"/>
    <w:rsid w:val="009048DF"/>
    <w:rsid w:val="009056DB"/>
    <w:rsid w:val="00907B22"/>
    <w:rsid w:val="009465C9"/>
    <w:rsid w:val="00947592"/>
    <w:rsid w:val="00950280"/>
    <w:rsid w:val="009531FA"/>
    <w:rsid w:val="00957531"/>
    <w:rsid w:val="0097092C"/>
    <w:rsid w:val="00973E2F"/>
    <w:rsid w:val="00991A18"/>
    <w:rsid w:val="00992783"/>
    <w:rsid w:val="00994A16"/>
    <w:rsid w:val="009A190F"/>
    <w:rsid w:val="009A30D3"/>
    <w:rsid w:val="009B0A78"/>
    <w:rsid w:val="009C660D"/>
    <w:rsid w:val="009C7EEA"/>
    <w:rsid w:val="009D02FF"/>
    <w:rsid w:val="009D03A7"/>
    <w:rsid w:val="009D4950"/>
    <w:rsid w:val="009E0179"/>
    <w:rsid w:val="009E0479"/>
    <w:rsid w:val="009E2233"/>
    <w:rsid w:val="009E2896"/>
    <w:rsid w:val="009F17AC"/>
    <w:rsid w:val="00A0102E"/>
    <w:rsid w:val="00A0674A"/>
    <w:rsid w:val="00A12960"/>
    <w:rsid w:val="00A1570D"/>
    <w:rsid w:val="00A20B0F"/>
    <w:rsid w:val="00A22386"/>
    <w:rsid w:val="00A24471"/>
    <w:rsid w:val="00A50803"/>
    <w:rsid w:val="00A56B75"/>
    <w:rsid w:val="00A71C04"/>
    <w:rsid w:val="00A763E8"/>
    <w:rsid w:val="00A85C17"/>
    <w:rsid w:val="00A92D84"/>
    <w:rsid w:val="00A945EC"/>
    <w:rsid w:val="00AA0017"/>
    <w:rsid w:val="00AA1067"/>
    <w:rsid w:val="00AA45F6"/>
    <w:rsid w:val="00AA4BC5"/>
    <w:rsid w:val="00AB09B3"/>
    <w:rsid w:val="00AB509E"/>
    <w:rsid w:val="00AC02D1"/>
    <w:rsid w:val="00AD1BE3"/>
    <w:rsid w:val="00AD5185"/>
    <w:rsid w:val="00AE5CA5"/>
    <w:rsid w:val="00AF34CC"/>
    <w:rsid w:val="00B06019"/>
    <w:rsid w:val="00B07409"/>
    <w:rsid w:val="00B1006E"/>
    <w:rsid w:val="00B178FB"/>
    <w:rsid w:val="00B26228"/>
    <w:rsid w:val="00B26C7F"/>
    <w:rsid w:val="00B32372"/>
    <w:rsid w:val="00B359C5"/>
    <w:rsid w:val="00B372DB"/>
    <w:rsid w:val="00B376EC"/>
    <w:rsid w:val="00B5252A"/>
    <w:rsid w:val="00B63DB1"/>
    <w:rsid w:val="00B67138"/>
    <w:rsid w:val="00B6715C"/>
    <w:rsid w:val="00B732B2"/>
    <w:rsid w:val="00B75351"/>
    <w:rsid w:val="00B81CFE"/>
    <w:rsid w:val="00B903AE"/>
    <w:rsid w:val="00B9157F"/>
    <w:rsid w:val="00B92E79"/>
    <w:rsid w:val="00B95225"/>
    <w:rsid w:val="00B95A6B"/>
    <w:rsid w:val="00B96005"/>
    <w:rsid w:val="00BA55D3"/>
    <w:rsid w:val="00BA6759"/>
    <w:rsid w:val="00BA7204"/>
    <w:rsid w:val="00BB19FB"/>
    <w:rsid w:val="00BB2C8C"/>
    <w:rsid w:val="00BB2E34"/>
    <w:rsid w:val="00BC3DA8"/>
    <w:rsid w:val="00BC6826"/>
    <w:rsid w:val="00BC7F47"/>
    <w:rsid w:val="00C0143B"/>
    <w:rsid w:val="00C0295C"/>
    <w:rsid w:val="00C03C06"/>
    <w:rsid w:val="00C04C1F"/>
    <w:rsid w:val="00C121EC"/>
    <w:rsid w:val="00C12C65"/>
    <w:rsid w:val="00C26100"/>
    <w:rsid w:val="00C316A8"/>
    <w:rsid w:val="00C445E2"/>
    <w:rsid w:val="00C5514C"/>
    <w:rsid w:val="00C556B4"/>
    <w:rsid w:val="00C62FB9"/>
    <w:rsid w:val="00C64003"/>
    <w:rsid w:val="00C6718A"/>
    <w:rsid w:val="00C70F1B"/>
    <w:rsid w:val="00C7129D"/>
    <w:rsid w:val="00C748D1"/>
    <w:rsid w:val="00C87DB3"/>
    <w:rsid w:val="00C91014"/>
    <w:rsid w:val="00CA1CE9"/>
    <w:rsid w:val="00CB1A4E"/>
    <w:rsid w:val="00CB3ADA"/>
    <w:rsid w:val="00CC22A9"/>
    <w:rsid w:val="00CC29F6"/>
    <w:rsid w:val="00CC66A9"/>
    <w:rsid w:val="00CD2287"/>
    <w:rsid w:val="00CD23BD"/>
    <w:rsid w:val="00CD5BBB"/>
    <w:rsid w:val="00CE0685"/>
    <w:rsid w:val="00CE37D0"/>
    <w:rsid w:val="00D04A43"/>
    <w:rsid w:val="00D15ADB"/>
    <w:rsid w:val="00D15DC7"/>
    <w:rsid w:val="00D37EA5"/>
    <w:rsid w:val="00D466D8"/>
    <w:rsid w:val="00D538A3"/>
    <w:rsid w:val="00D565A1"/>
    <w:rsid w:val="00D6257C"/>
    <w:rsid w:val="00D7088B"/>
    <w:rsid w:val="00D70AF1"/>
    <w:rsid w:val="00D73628"/>
    <w:rsid w:val="00D73918"/>
    <w:rsid w:val="00D83C89"/>
    <w:rsid w:val="00D93B0D"/>
    <w:rsid w:val="00D941C6"/>
    <w:rsid w:val="00D953D3"/>
    <w:rsid w:val="00D96681"/>
    <w:rsid w:val="00D967D7"/>
    <w:rsid w:val="00D969EA"/>
    <w:rsid w:val="00DA02B9"/>
    <w:rsid w:val="00DA125D"/>
    <w:rsid w:val="00DB19B9"/>
    <w:rsid w:val="00DB735E"/>
    <w:rsid w:val="00DC4BC2"/>
    <w:rsid w:val="00DC5974"/>
    <w:rsid w:val="00DC71E5"/>
    <w:rsid w:val="00DD2359"/>
    <w:rsid w:val="00DD4717"/>
    <w:rsid w:val="00DE057D"/>
    <w:rsid w:val="00DE1C7A"/>
    <w:rsid w:val="00DE2E65"/>
    <w:rsid w:val="00DE2E6E"/>
    <w:rsid w:val="00E0020F"/>
    <w:rsid w:val="00E118C7"/>
    <w:rsid w:val="00E1427B"/>
    <w:rsid w:val="00E14E0D"/>
    <w:rsid w:val="00E210CD"/>
    <w:rsid w:val="00E2143C"/>
    <w:rsid w:val="00E22B8B"/>
    <w:rsid w:val="00E307A0"/>
    <w:rsid w:val="00E317D1"/>
    <w:rsid w:val="00E31A6B"/>
    <w:rsid w:val="00E35A55"/>
    <w:rsid w:val="00E402CB"/>
    <w:rsid w:val="00E40DF0"/>
    <w:rsid w:val="00E4267B"/>
    <w:rsid w:val="00E47DAC"/>
    <w:rsid w:val="00E53503"/>
    <w:rsid w:val="00E61482"/>
    <w:rsid w:val="00E63C06"/>
    <w:rsid w:val="00E63C8A"/>
    <w:rsid w:val="00E65017"/>
    <w:rsid w:val="00E70BF6"/>
    <w:rsid w:val="00EB237D"/>
    <w:rsid w:val="00ED2B99"/>
    <w:rsid w:val="00EE358E"/>
    <w:rsid w:val="00F04D9F"/>
    <w:rsid w:val="00F11C98"/>
    <w:rsid w:val="00F12E47"/>
    <w:rsid w:val="00F1486A"/>
    <w:rsid w:val="00F223B2"/>
    <w:rsid w:val="00F2595A"/>
    <w:rsid w:val="00F53241"/>
    <w:rsid w:val="00F539E7"/>
    <w:rsid w:val="00F65DBC"/>
    <w:rsid w:val="00F67790"/>
    <w:rsid w:val="00F90293"/>
    <w:rsid w:val="00FB1A1B"/>
    <w:rsid w:val="00FB645B"/>
    <w:rsid w:val="00FC09D6"/>
    <w:rsid w:val="00FC2244"/>
    <w:rsid w:val="00FC3335"/>
    <w:rsid w:val="00FC34EC"/>
    <w:rsid w:val="00FC3F69"/>
    <w:rsid w:val="00FC4E73"/>
    <w:rsid w:val="00FC5312"/>
    <w:rsid w:val="00FD1DF6"/>
    <w:rsid w:val="00FD3964"/>
    <w:rsid w:val="00FD7DE6"/>
    <w:rsid w:val="00FF42F1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321B433-7407-49C0-9062-9C673828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1CC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0D4972"/>
    <w:pPr>
      <w:spacing w:before="100" w:beforeAutospacing="1" w:after="100" w:afterAutospacing="1"/>
      <w:jc w:val="left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FD50-A71E-4F14-9C01-66E9AFA2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1451</Words>
  <Characters>8271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27</cp:revision>
  <cp:lastPrinted>2018-09-05T12:48:00Z</cp:lastPrinted>
  <dcterms:created xsi:type="dcterms:W3CDTF">2019-06-10T08:20:00Z</dcterms:created>
  <dcterms:modified xsi:type="dcterms:W3CDTF">2020-07-06T12:22:00Z</dcterms:modified>
</cp:coreProperties>
</file>