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2117A8" w14:textId="315754B8" w:rsidR="0048577C" w:rsidRPr="00DE5C0A" w:rsidRDefault="00DE5C0A" w:rsidP="008D49DC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DE5C0A">
        <w:rPr>
          <w:b/>
          <w:sz w:val="22"/>
          <w:szCs w:val="22"/>
          <w:lang w:val="sr-Cyrl-RS"/>
        </w:rPr>
        <w:t>ПОЈЕДНОСТАВЉЕЊЕ ПОСТУПКА ИЗДАВАЊА ДОЗВОЛЕ ЗА ПРОМЕТ НА МАЛО МЕДИЦИНСКИХ СРЕДСТАВА</w:t>
      </w:r>
    </w:p>
    <w:p w14:paraId="299395FC" w14:textId="77777777" w:rsidR="00B1006E" w:rsidRPr="00AE0C7A" w:rsidRDefault="00B1006E" w:rsidP="008D49DC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AE0C7A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3ABF9EB5" w:rsidR="000E2036" w:rsidRPr="00AE0C7A" w:rsidRDefault="000E2036" w:rsidP="008D49DC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E0C7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8D49D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111AEDB7" w:rsidR="000E2036" w:rsidRPr="005166BF" w:rsidRDefault="005166BF" w:rsidP="008D49D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166BF">
              <w:rPr>
                <w:sz w:val="22"/>
                <w:szCs w:val="22"/>
                <w:lang w:val="sr-Cyrl-RS"/>
              </w:rPr>
              <w:t>Дозвола за промет на мало медицинских средстава</w:t>
            </w:r>
          </w:p>
        </w:tc>
      </w:tr>
      <w:tr w:rsidR="00850AD5" w:rsidRPr="00AE0C7A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AE0C7A" w:rsidRDefault="000E2036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3051ECCD" w:rsidR="000E2036" w:rsidRPr="005166BF" w:rsidRDefault="005166BF" w:rsidP="008D49D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166BF">
              <w:rPr>
                <w:sz w:val="22"/>
                <w:szCs w:val="22"/>
                <w:lang w:val="sr-Cyrl-RS"/>
              </w:rPr>
              <w:t>04.00.0021</w:t>
            </w:r>
          </w:p>
        </w:tc>
      </w:tr>
      <w:tr w:rsidR="00850AD5" w:rsidRPr="00AE0C7A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AE0C7A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AE0C7A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592BFEF4" w:rsidR="00092B84" w:rsidRPr="00AE0C7A" w:rsidRDefault="00AE0C7A" w:rsidP="008D49D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E0C7A">
              <w:rPr>
                <w:sz w:val="22"/>
                <w:szCs w:val="22"/>
                <w:lang w:val="sr-Cyrl-RS"/>
              </w:rPr>
              <w:t>Министарство</w:t>
            </w:r>
            <w:r w:rsidR="0045216A" w:rsidRPr="00AE0C7A">
              <w:rPr>
                <w:sz w:val="22"/>
                <w:szCs w:val="22"/>
                <w:lang w:val="sr-Cyrl-RS"/>
              </w:rPr>
              <w:t xml:space="preserve"> здравља </w:t>
            </w:r>
          </w:p>
        </w:tc>
      </w:tr>
      <w:tr w:rsidR="00850AD5" w:rsidRPr="00AE0C7A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AE0C7A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AE0C7A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AE0C7A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5BB1531F" w14:textId="77777777" w:rsidR="00A56916" w:rsidRPr="00976408" w:rsidRDefault="00A56916" w:rsidP="009B171B">
            <w:pPr>
              <w:pStyle w:val="ListParagraph"/>
              <w:numPr>
                <w:ilvl w:val="3"/>
                <w:numId w:val="8"/>
              </w:numPr>
              <w:spacing w:before="120" w:after="120"/>
              <w:ind w:left="169" w:hanging="169"/>
              <w:rPr>
                <w:rFonts w:ascii="Times New Roman" w:hAnsi="Times New Roman"/>
                <w:color w:val="333333"/>
                <w:sz w:val="22"/>
                <w:szCs w:val="22"/>
                <w:shd w:val="clear" w:color="auto" w:fill="FFFFFF"/>
                <w:lang w:val="sr-Cyrl-RS"/>
              </w:rPr>
            </w:pPr>
            <w:r w:rsidRPr="00976408">
              <w:rPr>
                <w:rFonts w:ascii="Times New Roman" w:hAnsi="Times New Roman"/>
                <w:sz w:val="22"/>
                <w:szCs w:val="22"/>
                <w:lang w:val="sr-Cyrl-RS"/>
              </w:rPr>
              <w:t>Закон о медицинским средствима: („Сл. гласник РС</w:t>
            </w:r>
            <w:r w:rsidRPr="00A5691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бр. </w:t>
            </w:r>
            <w:r w:rsidRPr="00A56916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105/17)</w:t>
            </w:r>
          </w:p>
          <w:p w14:paraId="2CCB5DCC" w14:textId="482FC344" w:rsidR="005166BF" w:rsidRPr="00A56916" w:rsidRDefault="00A56916" w:rsidP="009B171B">
            <w:pPr>
              <w:pStyle w:val="ListParagraph"/>
              <w:numPr>
                <w:ilvl w:val="3"/>
                <w:numId w:val="8"/>
              </w:numPr>
              <w:spacing w:before="120" w:after="120"/>
              <w:ind w:left="169" w:hanging="16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691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промету на мало медицинских средстава у специјализованим продавницама: („Сл. гласник РС“, бр.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65/2018</w:t>
            </w:r>
            <w:r w:rsidRPr="00A56916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AE0C7A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AE0C7A" w:rsidRDefault="00D73918" w:rsidP="008D49DC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AE0C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AE0C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AE0C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13A8CEEE" w14:textId="77777777" w:rsidR="00D73918" w:rsidRDefault="00A56916" w:rsidP="00F329FC">
            <w:pPr>
              <w:pStyle w:val="ListParagraph"/>
              <w:numPr>
                <w:ilvl w:val="0"/>
                <w:numId w:val="2"/>
              </w:numPr>
              <w:spacing w:before="120" w:after="120"/>
              <w:ind w:left="78" w:hanging="18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691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промету на мало медицинских средстава у специјализованим продавницама: („Сл. гласник РС“, бр.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65/2018</w:t>
            </w:r>
            <w:r w:rsidR="003538C6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55CB4618" w14:textId="6237BC26" w:rsidR="0008445B" w:rsidRPr="00A36ED4" w:rsidRDefault="0008445B" w:rsidP="00CD348E">
            <w:pPr>
              <w:pStyle w:val="ListParagraph"/>
              <w:numPr>
                <w:ilvl w:val="0"/>
                <w:numId w:val="2"/>
              </w:numPr>
              <w:spacing w:before="120" w:after="120"/>
              <w:ind w:left="10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F665D">
              <w:rPr>
                <w:rFonts w:ascii="Times New Roman" w:hAnsi="Times New Roman"/>
                <w:sz w:val="22"/>
                <w:szCs w:val="22"/>
                <w:lang w:val="sr-Cyrl-RS"/>
              </w:rPr>
              <w:t>Доношење инструкције која ће садржати детаљно уп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утство за спровођење поступка издавања </w:t>
            </w:r>
            <w:r w:rsidRPr="009F665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дозволе за промет на </w:t>
            </w:r>
            <w:r w:rsidR="00CD348E">
              <w:rPr>
                <w:rFonts w:ascii="Times New Roman" w:hAnsi="Times New Roman"/>
                <w:sz w:val="22"/>
                <w:szCs w:val="22"/>
                <w:lang w:val="sr-Cyrl-RS"/>
              </w:rPr>
              <w:t>мало</w:t>
            </w:r>
            <w:r w:rsidRPr="009F665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медицинских средстава</w:t>
            </w:r>
          </w:p>
        </w:tc>
      </w:tr>
      <w:tr w:rsidR="00850AD5" w:rsidRPr="00AE0C7A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AE0C7A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AE0C7A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78C11843" w:rsidR="00401A11" w:rsidRPr="00AE0C7A" w:rsidRDefault="00401A11" w:rsidP="006464AE">
            <w:pPr>
              <w:pStyle w:val="NormalWeb"/>
              <w:spacing w:before="120" w:after="120"/>
              <w:jc w:val="both"/>
              <w:rPr>
                <w:sz w:val="22"/>
                <w:szCs w:val="22"/>
                <w:lang w:val="sr-Cyrl-RS"/>
              </w:rPr>
            </w:pPr>
            <w:r w:rsidRPr="00401A11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275E2A" w:rsidRPr="00AE0C7A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32E3C0B" w:rsidR="00275E2A" w:rsidRPr="00AE0C7A" w:rsidRDefault="00275E2A" w:rsidP="00F329FC">
            <w:pPr>
              <w:pStyle w:val="NormalWeb"/>
              <w:numPr>
                <w:ilvl w:val="0"/>
                <w:numId w:val="7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AE0C7A" w14:paraId="4635A4BE" w14:textId="77777777" w:rsidTr="00CA1CE9">
        <w:tc>
          <w:tcPr>
            <w:tcW w:w="9060" w:type="dxa"/>
            <w:gridSpan w:val="2"/>
          </w:tcPr>
          <w:p w14:paraId="4BCB02C2" w14:textId="0854F27A" w:rsidR="0009542A" w:rsidRPr="00AE0C7A" w:rsidRDefault="009A4D20" w:rsidP="006A6DE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620A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Прописима су јасно дефинисани услови које је потребно испуњавати ради обављања послова </w:t>
            </w:r>
            <w:r w:rsidR="006A6DE0">
              <w:rPr>
                <w:rFonts w:ascii="Times New Roman" w:hAnsi="Times New Roman"/>
                <w:sz w:val="22"/>
                <w:szCs w:val="22"/>
                <w:lang w:val="sr-Cyrl-RS"/>
              </w:rPr>
              <w:t>промета на мало</w:t>
            </w:r>
            <w:r w:rsidR="00EB715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медицинских средстава</w:t>
            </w:r>
            <w:r w:rsidRPr="000620A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међутим није на прецизан начин дефинисана документација, којом се доказује испуњеност услова коју подносилац доставља приликом подношења захтева. То за последицу има да се у пракси поједини подаци не прибављају по службеној дужности а од подносиоца захтева се траже </w:t>
            </w:r>
            <w:r w:rsidRPr="008D49DC">
              <w:rPr>
                <w:rFonts w:ascii="Times New Roman" w:hAnsi="Times New Roman"/>
                <w:sz w:val="22"/>
                <w:szCs w:val="22"/>
                <w:lang w:val="sr-Cyrl-RS"/>
              </w:rPr>
              <w:t>документа</w:t>
            </w:r>
            <w:r w:rsidRPr="000620A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која нису у сагласности са прописима којима се утврђују услови, услед чега долази до непотребног административног оптерећења подносиоца захтева, а и након подношења захтева, поставља се питање да ли је поднет захтев уредан или ће се од подносиоца тражити „још један папир“.</w:t>
            </w:r>
          </w:p>
        </w:tc>
      </w:tr>
      <w:tr w:rsidR="00275E2A" w:rsidRPr="00AE0C7A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4217EC42" w:rsidR="00275E2A" w:rsidRPr="00AE0C7A" w:rsidRDefault="00275E2A" w:rsidP="00F329FC">
            <w:pPr>
              <w:pStyle w:val="NormalWeb"/>
              <w:numPr>
                <w:ilvl w:val="0"/>
                <w:numId w:val="7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AE0C7A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AE0C7A" w:rsidRDefault="00C70F1B" w:rsidP="008D49DC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AE0C7A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AE0C7A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AE0C7A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AE0C7A" w:rsidRDefault="00C70F1B" w:rsidP="008D49D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AE0C7A" w:rsidRDefault="00C70F1B" w:rsidP="008D49D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2673B0" w:rsidRPr="00AE0C7A" w14:paraId="1E312F06" w14:textId="77777777" w:rsidTr="00B47AD9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5867A489" w14:textId="4D351A52" w:rsidR="002673B0" w:rsidRPr="00AE0C7A" w:rsidRDefault="002673B0" w:rsidP="008D49D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</w:tcPr>
                <w:p w14:paraId="267629E0" w14:textId="77777777" w:rsidR="002673B0" w:rsidRPr="00AE0C7A" w:rsidRDefault="002673B0" w:rsidP="008D49D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6A6DE0" w:rsidRPr="00AE0C7A" w14:paraId="216920C9" w14:textId="77777777" w:rsidTr="008D49DC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2F1A4DAC" w14:textId="71053635" w:rsidR="006A6DE0" w:rsidRPr="00AE0C7A" w:rsidRDefault="006A6DE0" w:rsidP="00C40CA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Промена форме докумената </w:t>
                  </w:r>
                </w:p>
              </w:tc>
              <w:tc>
                <w:tcPr>
                  <w:tcW w:w="1784" w:type="dxa"/>
                  <w:vAlign w:val="center"/>
                </w:tcPr>
                <w:p w14:paraId="1F2292E2" w14:textId="77777777" w:rsidR="006A6DE0" w:rsidRPr="00AE0C7A" w:rsidRDefault="006A6DE0" w:rsidP="006A6DE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0C69A1F3" w14:textId="15D016C4" w:rsidR="006A6DE0" w:rsidRPr="00AE0C7A" w:rsidRDefault="006A6DE0" w:rsidP="006A6DE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vAlign w:val="center"/>
                </w:tcPr>
                <w:p w14:paraId="4B76A372" w14:textId="77777777" w:rsidR="006A6DE0" w:rsidRPr="00AE0C7A" w:rsidRDefault="006A6DE0" w:rsidP="006A6DE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6A6DE0" w:rsidRPr="00AE0C7A" w14:paraId="3BF6A159" w14:textId="77777777" w:rsidTr="008D49DC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66D1577B" w14:textId="4D3C877A" w:rsidR="00203E65" w:rsidRPr="00C65239" w:rsidRDefault="00A22D18" w:rsidP="00A22D1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bookmarkStart w:id="0" w:name="_Hlk529887724"/>
                  <w:r w:rsidRPr="00C6523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</w:t>
                  </w:r>
                  <w:r w:rsidR="00B50CD0" w:rsidRPr="00C6523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рибављање</w:t>
                  </w:r>
                  <w:r w:rsidR="00203E65" w:rsidRPr="00C6523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 података по службеној дужности</w:t>
                  </w:r>
                  <w:r w:rsidR="00401A11">
                    <w:t xml:space="preserve"> </w:t>
                  </w:r>
                  <w:r w:rsidR="00401A11" w:rsidRPr="00401A1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 складу са ЗОУП</w:t>
                  </w:r>
                </w:p>
              </w:tc>
              <w:tc>
                <w:tcPr>
                  <w:tcW w:w="1784" w:type="dxa"/>
                  <w:vAlign w:val="center"/>
                </w:tcPr>
                <w:p w14:paraId="0815FCB4" w14:textId="50F72D65" w:rsidR="006A6DE0" w:rsidRPr="00C65239" w:rsidRDefault="00035960" w:rsidP="006A6DE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C6523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81" w:type="dxa"/>
                  <w:vAlign w:val="center"/>
                </w:tcPr>
                <w:p w14:paraId="4E8C31E6" w14:textId="7BD5B7C0" w:rsidR="006A6DE0" w:rsidRPr="00C65239" w:rsidRDefault="006A6DE0" w:rsidP="006A6DE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0" w:type="dxa"/>
                  <w:vAlign w:val="center"/>
                </w:tcPr>
                <w:p w14:paraId="73631A58" w14:textId="6D4F1F50" w:rsidR="006A6DE0" w:rsidRPr="00C65239" w:rsidRDefault="00035960" w:rsidP="006A6DE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C6523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</w:t>
                  </w:r>
                  <w:r w:rsidR="006464AE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,2</w:t>
                  </w:r>
                </w:p>
              </w:tc>
            </w:tr>
            <w:bookmarkEnd w:id="0"/>
            <w:tr w:rsidR="006A6DE0" w:rsidRPr="00AE0C7A" w14:paraId="2B08DBBE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4E88ADA4" w14:textId="1638FF82" w:rsidR="006A6DE0" w:rsidRPr="00AE0C7A" w:rsidRDefault="006A6DE0" w:rsidP="006A6DE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4"/>
                </w:tcPr>
                <w:p w14:paraId="6C7A4DD5" w14:textId="77777777" w:rsidR="006A6DE0" w:rsidRPr="00AE0C7A" w:rsidRDefault="006A6DE0" w:rsidP="006A6DE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6A6DE0" w:rsidRPr="00AE0C7A" w14:paraId="0A6DD017" w14:textId="77777777" w:rsidTr="005948A6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3453151" w14:textId="23AEDB38" w:rsidR="006A6DE0" w:rsidRPr="00AE0C7A" w:rsidRDefault="006A6DE0" w:rsidP="006A6DE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i/>
                      <w:lang w:val="sr-Cyrl-RS"/>
                    </w:rPr>
                    <w:lastRenderedPageBreak/>
                    <w:t>Увођење обрасца захтева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670ABE4A" w14:textId="08865147" w:rsidR="006A6DE0" w:rsidRPr="00344058" w:rsidRDefault="006A6DE0" w:rsidP="006A6DE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2233196A" w14:textId="2F4D0A6A" w:rsidR="006A6DE0" w:rsidRPr="00AE0C7A" w:rsidRDefault="006A6DE0" w:rsidP="006A6DE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0081B0F1" w14:textId="23E8BA75" w:rsidR="006A6DE0" w:rsidRPr="00AE0C7A" w:rsidRDefault="006A6DE0" w:rsidP="006A6DE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6A6DE0" w:rsidRPr="00AE0C7A" w14:paraId="7BEBB904" w14:textId="77777777" w:rsidTr="005948A6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5BBA45CE" w14:textId="59585BAE" w:rsidR="006A6DE0" w:rsidRPr="00206B0F" w:rsidRDefault="006A6DE0" w:rsidP="006A6DE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206B0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Електронско подношење захтева</w:t>
                  </w:r>
                  <w:r w:rsidR="00401A11">
                    <w:t xml:space="preserve"> </w:t>
                  </w:r>
                  <w:r w:rsidR="00401A11" w:rsidRPr="00401A1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1784" w:type="dxa"/>
                  <w:vAlign w:val="center"/>
                </w:tcPr>
                <w:p w14:paraId="150BBB73" w14:textId="77777777" w:rsidR="006A6DE0" w:rsidRPr="00AE0C7A" w:rsidRDefault="006A6DE0" w:rsidP="006A6DE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7E22F002" w14:textId="3995561C" w:rsidR="006A6DE0" w:rsidRPr="00AE0C7A" w:rsidRDefault="006A6DE0" w:rsidP="006A6DE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1414C58F" w14:textId="5A9B5B55" w:rsidR="006A6DE0" w:rsidRPr="00AE0C7A" w:rsidRDefault="006A6DE0" w:rsidP="006A6DE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0E10B9" w:rsidRPr="00AE0C7A" w14:paraId="21D18108" w14:textId="77777777" w:rsidTr="00325332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2F079EC2" w14:textId="7D1FAE5B" w:rsidR="000E10B9" w:rsidRPr="00AE0C7A" w:rsidRDefault="000E10B9" w:rsidP="0032533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Регистар издатих акта</w:t>
                  </w: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5202" w:type="dxa"/>
                  <w:gridSpan w:val="4"/>
                </w:tcPr>
                <w:p w14:paraId="526257DC" w14:textId="77777777" w:rsidR="000E10B9" w:rsidRPr="00AE0C7A" w:rsidRDefault="000E10B9" w:rsidP="0032533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0E10B9" w:rsidRPr="00AE0C7A" w14:paraId="52AD69CD" w14:textId="77777777" w:rsidTr="00325332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7D4FD37D" w14:textId="025B4E86" w:rsidR="000E10B9" w:rsidRPr="00206B0F" w:rsidRDefault="000E10B9" w:rsidP="00C215FE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206B0F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регистра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7A715C77" w14:textId="77777777" w:rsidR="000E10B9" w:rsidRPr="00AE0C7A" w:rsidRDefault="000E10B9" w:rsidP="0032533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69F53D62" w14:textId="77777777" w:rsidR="000E10B9" w:rsidRPr="00AE0C7A" w:rsidRDefault="000E10B9" w:rsidP="0032533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0040D80F" w14:textId="77777777" w:rsidR="000E10B9" w:rsidRPr="00AE0C7A" w:rsidRDefault="000E10B9" w:rsidP="0032533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379077B0" w:rsidR="00CA1CE9" w:rsidRPr="00AE0C7A" w:rsidRDefault="00CA1CE9" w:rsidP="008D49D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AE0C7A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7350664E" w:rsidR="00CA1CE9" w:rsidRPr="00AE0C7A" w:rsidRDefault="00CA1CE9" w:rsidP="00F329FC">
            <w:pPr>
              <w:pStyle w:val="NormalWeb"/>
              <w:numPr>
                <w:ilvl w:val="0"/>
                <w:numId w:val="7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AE0C7A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3C3F5ED" w14:textId="47511C71" w:rsidR="0082631E" w:rsidRPr="00047D40" w:rsidRDefault="0082631E" w:rsidP="0082631E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7F28E59E" w14:textId="77777777" w:rsidR="00300691" w:rsidRPr="00047D40" w:rsidRDefault="00300691" w:rsidP="00F329FC">
            <w:pPr>
              <w:pStyle w:val="ListParagraph"/>
              <w:numPr>
                <w:ilvl w:val="0"/>
                <w:numId w:val="4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49D92825" w14:textId="77777777" w:rsidR="00300691" w:rsidRPr="00047D40" w:rsidRDefault="00300691" w:rsidP="00F329FC">
            <w:pPr>
              <w:pStyle w:val="ListParagraph"/>
              <w:numPr>
                <w:ilvl w:val="0"/>
                <w:numId w:val="4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50AA61E4" w14:textId="77777777" w:rsidR="00300691" w:rsidRPr="00047D40" w:rsidRDefault="00300691" w:rsidP="00F329FC">
            <w:pPr>
              <w:pStyle w:val="ListParagraph"/>
              <w:numPr>
                <w:ilvl w:val="0"/>
                <w:numId w:val="4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7230DF2C" w14:textId="77777777" w:rsidR="000C3C53" w:rsidRDefault="000C3C53" w:rsidP="00301D1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D5E4E48" w14:textId="77777777" w:rsidR="00C40CAC" w:rsidRPr="00047D40" w:rsidRDefault="00C40CAC" w:rsidP="00301D1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46250BE" w14:textId="44018C8B" w:rsidR="00301D15" w:rsidRPr="00C40CAC" w:rsidRDefault="00C40CAC" w:rsidP="004029A1">
            <w:pPr>
              <w:pStyle w:val="ListParagraph"/>
              <w:numPr>
                <w:ilvl w:val="1"/>
                <w:numId w:val="4"/>
              </w:numPr>
              <w:ind w:left="877" w:hanging="36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Промена форме докумената </w:t>
            </w:r>
          </w:p>
          <w:p w14:paraId="61606268" w14:textId="2B8A391A" w:rsidR="004D12F7" w:rsidRDefault="004D12F7" w:rsidP="00C40CAC">
            <w:pPr>
              <w:jc w:val="left"/>
              <w:rPr>
                <w:rFonts w:ascii="Times New Roman" w:eastAsia="Times New Roman" w:hAnsi="Times New Roman"/>
                <w:b/>
                <w:color w:val="FF0000"/>
                <w:lang w:val="sr-Cyrl-RS"/>
              </w:rPr>
            </w:pPr>
          </w:p>
          <w:p w14:paraId="3E5DCB0E" w14:textId="77777777" w:rsidR="00C40CAC" w:rsidRPr="00633F6B" w:rsidRDefault="00C40CAC" w:rsidP="00C40CA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Документ 2 – Доказ о уплати РАТ</w:t>
            </w:r>
          </w:p>
          <w:p w14:paraId="2F439E98" w14:textId="77777777" w:rsidR="00C40CAC" w:rsidRDefault="00C40CAC" w:rsidP="00C40CAC">
            <w:pPr>
              <w:rPr>
                <w:rFonts w:ascii="Times New Roman" w:hAnsi="Times New Roman"/>
                <w:lang w:val="sr-Cyrl-RS"/>
              </w:rPr>
            </w:pPr>
          </w:p>
          <w:p w14:paraId="50280423" w14:textId="21C2C1FF" w:rsidR="00C40CAC" w:rsidRPr="007D0D89" w:rsidRDefault="00C40CAC" w:rsidP="00C40CAC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shd w:val="clear" w:color="auto" w:fill="FFFFFF"/>
                <w:lang w:val="sr-Cyrl-RS"/>
              </w:rPr>
              <w:t>Предлаже се промена форме за доказ о извршеној републичкој административној такси, из оригинала</w:t>
            </w:r>
            <w:r w:rsidR="005175DB">
              <w:rPr>
                <w:sz w:val="22"/>
                <w:szCs w:val="22"/>
                <w:shd w:val="clear" w:color="auto" w:fill="FFFFFF"/>
                <w:lang w:val="sr-Cyrl-RS"/>
              </w:rPr>
              <w:t>/оверене копије</w:t>
            </w:r>
            <w:r>
              <w:rPr>
                <w:sz w:val="22"/>
                <w:szCs w:val="22"/>
                <w:shd w:val="clear" w:color="auto" w:fill="FFFFFF"/>
                <w:lang w:val="sr-Cyrl-RS"/>
              </w:rPr>
              <w:t xml:space="preserve"> у копију односно извод са пословног рачуна странке без печата банке, у складу са мишљењем Министарства финансија бр. 434-01-7/07-04 од 25.05.2009. године у коме се наводи да је извод са пословног рачуна странке без печата банке валидан доказ о уплати таксе.</w:t>
            </w:r>
          </w:p>
          <w:p w14:paraId="1F959F58" w14:textId="77777777" w:rsidR="00C40CAC" w:rsidRPr="00C40CAC" w:rsidRDefault="00C40CAC" w:rsidP="00C40CAC">
            <w:pPr>
              <w:jc w:val="left"/>
              <w:rPr>
                <w:rFonts w:ascii="Times New Roman" w:eastAsia="Times New Roman" w:hAnsi="Times New Roman"/>
                <w:b/>
                <w:color w:val="FF0000"/>
                <w:lang w:val="sr-Cyrl-RS"/>
              </w:rPr>
            </w:pPr>
          </w:p>
          <w:p w14:paraId="49AC0AF8" w14:textId="3ED55291" w:rsidR="004D12F7" w:rsidRPr="004D12F7" w:rsidRDefault="004D12F7" w:rsidP="00F329FC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4D12F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Документ 10 – Уговор о раду </w:t>
            </w:r>
          </w:p>
          <w:p w14:paraId="31047809" w14:textId="77777777" w:rsidR="00047D40" w:rsidRDefault="00047D40" w:rsidP="004D12F7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B20F5D8" w14:textId="5FAB2AFA" w:rsidR="004D12F7" w:rsidRDefault="004D12F7" w:rsidP="004D12F7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Предлаже се промена форме наведеног документа из оригинала или оверене копије у обичну копију, јер надлежни орган увек може извршити увид у оригинал документа приликом изласка на терен.</w:t>
            </w:r>
          </w:p>
          <w:p w14:paraId="16148BE4" w14:textId="77777777" w:rsidR="007737A0" w:rsidRPr="00047D40" w:rsidRDefault="007737A0" w:rsidP="007737A0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436F0B62" w14:textId="26A52192" w:rsidR="007737A0" w:rsidRPr="007737A0" w:rsidRDefault="007737A0" w:rsidP="007737A0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047D4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404AF8A2" w14:textId="77777777" w:rsidR="00A22D18" w:rsidRPr="00A22D18" w:rsidRDefault="00A22D18" w:rsidP="00FD4E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66F816F9" w14:textId="1138AA27" w:rsidR="00203E65" w:rsidRPr="00047D40" w:rsidRDefault="00047D40" w:rsidP="00F329FC">
            <w:pPr>
              <w:numPr>
                <w:ilvl w:val="1"/>
                <w:numId w:val="4"/>
              </w:numPr>
              <w:ind w:left="877" w:hanging="36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047D40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</w:t>
            </w:r>
            <w:r w:rsidR="00203E65" w:rsidRPr="00047D40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рибављање података по службеној дужности</w:t>
            </w:r>
            <w:r w:rsidR="00401A11">
              <w:t xml:space="preserve"> </w:t>
            </w:r>
            <w:r w:rsidR="00401A11" w:rsidRPr="00401A11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у складу са ЗОУП</w:t>
            </w:r>
          </w:p>
          <w:p w14:paraId="569637A8" w14:textId="77777777" w:rsidR="00203E65" w:rsidRPr="00047D40" w:rsidRDefault="00203E65" w:rsidP="00203E65">
            <w:pPr>
              <w:ind w:left="427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5BE202C5" w14:textId="77777777" w:rsidR="00203E65" w:rsidRPr="00047D40" w:rsidRDefault="00203E65" w:rsidP="00047D40">
            <w:pPr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 w:rsidRPr="00047D40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>Предлаже се елиминација подношења документа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прибавити потребне податке од надлежног органа – „власника“ потребних података.</w:t>
            </w:r>
          </w:p>
          <w:p w14:paraId="588E74CE" w14:textId="77777777" w:rsidR="0099020B" w:rsidRPr="00047D40" w:rsidRDefault="0099020B" w:rsidP="00047D40">
            <w:pPr>
              <w:rPr>
                <w:rFonts w:ascii="Times New Roman" w:eastAsia="Times New Roman" w:hAnsi="Times New Roman"/>
                <w:b/>
                <w:iCs/>
                <w:sz w:val="22"/>
                <w:szCs w:val="22"/>
                <w:lang w:val="sr-Cyrl-RS"/>
              </w:rPr>
            </w:pPr>
          </w:p>
          <w:p w14:paraId="6C23F327" w14:textId="173A7790" w:rsidR="0099020B" w:rsidRPr="00047D40" w:rsidRDefault="0099020B" w:rsidP="00F329FC">
            <w:pPr>
              <w:pStyle w:val="ListParagraph"/>
              <w:numPr>
                <w:ilvl w:val="0"/>
                <w:numId w:val="9"/>
              </w:numPr>
              <w:contextualSpacing w:val="0"/>
              <w:rPr>
                <w:rFonts w:ascii="Times New Roman" w:eastAsia="Times New Roman" w:hAnsi="Times New Roman"/>
                <w:b/>
                <w:iCs/>
                <w:sz w:val="22"/>
                <w:szCs w:val="22"/>
                <w:lang w:val="sr-Cyrl-RS"/>
              </w:rPr>
            </w:pPr>
            <w:r w:rsidRPr="00047D40">
              <w:rPr>
                <w:rFonts w:ascii="Times New Roman" w:eastAsia="Times New Roman" w:hAnsi="Times New Roman"/>
                <w:b/>
                <w:iCs/>
                <w:sz w:val="22"/>
                <w:szCs w:val="22"/>
                <w:lang w:val="sr-Cyrl-RS"/>
              </w:rPr>
              <w:t>Документ 3 - Извод из АПР- а</w:t>
            </w:r>
          </w:p>
          <w:p w14:paraId="39098F3A" w14:textId="77777777" w:rsidR="0099020B" w:rsidRPr="00047D40" w:rsidRDefault="0099020B" w:rsidP="00047D40">
            <w:pPr>
              <w:rPr>
                <w:rFonts w:ascii="Times New Roman" w:eastAsia="Times New Roman" w:hAnsi="Times New Roman"/>
                <w:b/>
                <w:iCs/>
                <w:sz w:val="22"/>
                <w:szCs w:val="22"/>
                <w:lang w:val="sr-Cyrl-RS"/>
              </w:rPr>
            </w:pPr>
          </w:p>
          <w:p w14:paraId="3EC87B96" w14:textId="623E5F36" w:rsidR="0099020B" w:rsidRPr="00047D40" w:rsidRDefault="0099020B" w:rsidP="00047D40">
            <w:pPr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 w:rsidRPr="00047D40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>Наведени документ се доставља од стране подносиоца захтева у копији, ради доказа испуњености услова да је подносилац регистрован код надлежног органа.</w:t>
            </w:r>
          </w:p>
          <w:p w14:paraId="0DD777E8" w14:textId="77777777" w:rsidR="0099020B" w:rsidRPr="00047D40" w:rsidRDefault="0099020B" w:rsidP="00047D40">
            <w:pPr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</w:p>
          <w:p w14:paraId="41EB64B5" w14:textId="00FEE03F" w:rsidR="0099020B" w:rsidRDefault="0099020B" w:rsidP="00047D40">
            <w:pPr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 w:rsidRPr="00047D40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>Подаци из наведеног документа, потребни надлежном органу за одлучивање се могу прибавити по службеној дужности увидом у Регистар привредних субјеката на званичној интернет страници АПРа.</w:t>
            </w:r>
          </w:p>
          <w:p w14:paraId="0877F65E" w14:textId="77777777" w:rsidR="00002479" w:rsidRDefault="00002479" w:rsidP="00047D40">
            <w:pPr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</w:p>
          <w:p w14:paraId="7D331FD4" w14:textId="2A33812B" w:rsidR="00002479" w:rsidRDefault="00002479" w:rsidP="00047D40">
            <w:pPr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>Уколико је привредни субјект регистрован код другог надлежног органа, односно суда, подаци се такођу могу прибавити по службеној дужности електронским путем од стране надлежног органа који је власник података.</w:t>
            </w:r>
          </w:p>
          <w:p w14:paraId="08911823" w14:textId="77777777" w:rsidR="00203E65" w:rsidRPr="00047D40" w:rsidRDefault="00203E65" w:rsidP="00047D40">
            <w:pPr>
              <w:ind w:left="-23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41579EA7" w14:textId="35CFD105" w:rsidR="00203E65" w:rsidRPr="00047D40" w:rsidRDefault="00203E65" w:rsidP="00F329FC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47D40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Документ 4  - </w:t>
            </w:r>
            <w:r w:rsidR="00743E9F" w:rsidRPr="00047D40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Доказ о правном основу коришћењу простора за специјализовану продавницу (промет на мало медицинских средстава) – Власнички лист</w:t>
            </w:r>
          </w:p>
          <w:p w14:paraId="596E3F63" w14:textId="77777777" w:rsidR="00203E65" w:rsidRPr="00047D40" w:rsidRDefault="00203E65" w:rsidP="00203E65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582A72E" w14:textId="78F9194D" w:rsidR="00203E65" w:rsidRPr="00047D40" w:rsidRDefault="00203E65" w:rsidP="00203E6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D4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Један од начина доказивања правн</w:t>
            </w:r>
            <w:r w:rsidR="00743E9F" w:rsidRPr="00047D4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ог основа коришћења простора</w:t>
            </w:r>
            <w:r w:rsidRPr="00047D4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јесте Власнички лист који издаје Републички геодетски завод. </w:t>
            </w:r>
          </w:p>
          <w:p w14:paraId="30549755" w14:textId="77777777" w:rsidR="00203E65" w:rsidRPr="00047D40" w:rsidRDefault="00203E65" w:rsidP="00203E6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D4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Овај документ се потражује од подносиоца захтева у копији, ради доказа о правном основу коришћења објекта, уколико је подносилац захтева власник објекта. Подаци потребни надлежном органу за спровођење административног поступка се могу прибавити по службеној дужности. </w:t>
            </w:r>
          </w:p>
          <w:p w14:paraId="383E6907" w14:textId="77777777" w:rsidR="00203E65" w:rsidRPr="00047D40" w:rsidRDefault="00203E65" w:rsidP="00203E65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047D40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Прибављање података по службеној дужности је потребно спровести путем информационог система еЗУП на порталу е-Управа, тако што ће се проверити власништво над објектом, увидом у Катастар непокретности. </w:t>
            </w:r>
          </w:p>
          <w:p w14:paraId="774BA515" w14:textId="64608750" w:rsidR="00047D40" w:rsidRPr="00C33680" w:rsidRDefault="00203E65" w:rsidP="00C3368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047D40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Како би се ово омогућило, у обрасцу захтева је потребно затражити неопходне информације о лицу које су власник непокретности да би се могло утврдити чињенично стање (име и презиме власника простора, бр. катастарске парцеле, катастарска општина, број листа непокретности).</w:t>
            </w:r>
            <w:r w:rsidRPr="00047D40">
              <w:rPr>
                <w:rFonts w:ascii="Times New Roman" w:eastAsia="Times New Roman" w:hAnsi="Times New Roman"/>
                <w:sz w:val="22"/>
                <w:szCs w:val="22"/>
                <w:vertAlign w:val="superscript"/>
                <w:lang w:val="sr-Cyrl-RS" w:eastAsia="en-GB"/>
              </w:rPr>
              <w:footnoteReference w:id="1"/>
            </w:r>
          </w:p>
          <w:p w14:paraId="34B5AB5D" w14:textId="5F5CB560" w:rsidR="00047D40" w:rsidRPr="00047D40" w:rsidRDefault="00047D40" w:rsidP="00F329FC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</w:pPr>
            <w:r w:rsidRPr="00047D40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Провера испуњености услова у погледу одговарајућег кадра</w:t>
            </w:r>
            <w:r w:rsidR="00EC1342" w:rsidRPr="00047D40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="00EC134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- </w:t>
            </w:r>
            <w:r w:rsidR="00EC1342" w:rsidRPr="00047D40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Документ 9 - доказ о заснивању радног односа са пуним радним временом на неодређено време / М образац</w:t>
            </w:r>
          </w:p>
          <w:p w14:paraId="4E2BA65B" w14:textId="77777777" w:rsidR="00047D40" w:rsidRPr="00047D40" w:rsidRDefault="00047D40" w:rsidP="008F6CBE">
            <w:pPr>
              <w:pStyle w:val="ListParagraph"/>
              <w:ind w:left="0"/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</w:pPr>
          </w:p>
          <w:p w14:paraId="23035D8D" w14:textId="42B0B0C9" w:rsidR="00321BCE" w:rsidRPr="005175DB" w:rsidRDefault="00047D40" w:rsidP="005175DB">
            <w:pPr>
              <w:pStyle w:val="ListParagraph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7D4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Подаци потребни надлежном органу за одлучивање се могу прибавити по службеној дужност</w:t>
            </w:r>
            <w:r w:rsidR="007737A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</w:t>
            </w:r>
            <w:r w:rsidRPr="00047D4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047D40">
              <w:rPr>
                <w:rFonts w:ascii="Times New Roman" w:hAnsi="Times New Roman"/>
                <w:sz w:val="22"/>
                <w:szCs w:val="22"/>
                <w:lang w:val="sr-Cyrl-RS"/>
              </w:rPr>
              <w:t>путем информационог система еЗУП на порталу е-Управа, тако тако што ће се проверити радни статус одговорног лица, увидом у базу Централног регистра обавезног социјалног осигурања - ЦРОСО. Како би се ово омогућило, у обрасцу захтева је потребно затражити неопходне информације о лицима које подносилац захтева радно ангажује да би се могло утврдити чињенично стање (име и презиме лица, ЈМБГ).</w:t>
            </w:r>
          </w:p>
          <w:p w14:paraId="13E44460" w14:textId="77777777" w:rsidR="00D022D8" w:rsidRPr="00047D40" w:rsidRDefault="00D022D8" w:rsidP="00321BCE">
            <w:pPr>
              <w:pStyle w:val="ListParagraph"/>
              <w:shd w:val="clear" w:color="auto" w:fill="FFFFFF"/>
              <w:ind w:left="792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5F4A6B0A" w14:textId="0DD2EBAF" w:rsidR="00963286" w:rsidRPr="002130BF" w:rsidRDefault="00963286" w:rsidP="00F329FC">
            <w:pPr>
              <w:pStyle w:val="ListParagraph"/>
              <w:numPr>
                <w:ilvl w:val="0"/>
                <w:numId w:val="9"/>
              </w:num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130B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Документ 5 –</w:t>
            </w:r>
            <w:r w:rsidRPr="002130B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130B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Доказ да је </w:t>
            </w:r>
            <w:r w:rsidR="00653012" w:rsidRPr="002130B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специја</w:t>
            </w:r>
            <w:r w:rsidRPr="002130B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лизована продавница пословни простор</w:t>
            </w:r>
          </w:p>
          <w:p w14:paraId="44F95279" w14:textId="77777777" w:rsidR="00963286" w:rsidRPr="00047D40" w:rsidRDefault="00963286" w:rsidP="00963286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2BDDBEC1" w14:textId="28BE18CA" w:rsidR="00963286" w:rsidRPr="00047D40" w:rsidRDefault="00963286" w:rsidP="0096328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D4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Издавалац наведеног документа може бити РГЗ, служба за катастар непокретности, Пореска управа, Орган надлежан за комунално грађевинске послове</w:t>
            </w:r>
            <w:r w:rsidR="002130B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јединице локалне самоуправе</w:t>
            </w:r>
            <w:r w:rsidRPr="00047D4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74EBC0EF" w14:textId="77777777" w:rsidR="00963286" w:rsidRPr="00047D40" w:rsidRDefault="00963286" w:rsidP="0096328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F982099" w14:textId="49DADAED" w:rsidR="00963286" w:rsidRPr="00047D40" w:rsidRDefault="00963286" w:rsidP="0096328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D4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Документ се доставља у оригиналу, овереној копији или копији, од стране подносиоца захтева, ради доказивања да је специјазована продавница пословни простор. </w:t>
            </w:r>
          </w:p>
          <w:p w14:paraId="6C0D93AE" w14:textId="77777777" w:rsidR="00963286" w:rsidRPr="00047D40" w:rsidRDefault="00963286" w:rsidP="0096328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A27992D" w14:textId="6B4E057D" w:rsidR="00963286" w:rsidRPr="00047D40" w:rsidRDefault="00963286" w:rsidP="0096328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D4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Навед</w:t>
            </w:r>
            <w:r w:rsidR="00C35803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e</w:t>
            </w:r>
            <w:r w:rsidRPr="00047D4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ни документ </w:t>
            </w:r>
            <w:r w:rsidR="00C336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се може прибавити по службеној дужности од надлежног органа</w:t>
            </w:r>
            <w:r w:rsidR="00C33680" w:rsidRPr="00047D40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путем информационог система еЗУП на порталу е-Управа</w:t>
            </w:r>
            <w:r w:rsidR="00653012" w:rsidRPr="00047D4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2C2C161C" w14:textId="77777777" w:rsidR="00963286" w:rsidRPr="00047D40" w:rsidRDefault="00963286" w:rsidP="0096328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F7AD6A7" w14:textId="52088FDA" w:rsidR="005175DB" w:rsidRDefault="00035960" w:rsidP="00035960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47D40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 примену ове препоруке је потребна допуна Правилника о промету на мало медицинских средстава у специјализованим продавницама</w:t>
            </w:r>
            <w:r w:rsidR="000530B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, </w:t>
            </w:r>
            <w:r w:rsidR="000530B5" w:rsidRPr="000530B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а док се </w:t>
            </w:r>
            <w:r w:rsidR="000530B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доп</w:t>
            </w:r>
            <w:r w:rsidR="000530B5" w:rsidRPr="000530B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уне правилника не изврше, детаљна инструкција кроз коју ће се препоруке усвојити, </w:t>
            </w:r>
            <w:r w:rsidR="000530B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биће</w:t>
            </w:r>
            <w:r w:rsidR="000530B5" w:rsidRPr="000530B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објављена на сајту Министарства здравља</w:t>
            </w:r>
            <w:r w:rsidRPr="00047D40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70095C0A" w14:textId="77777777" w:rsidR="00064355" w:rsidRDefault="00064355" w:rsidP="00203E65">
            <w:pPr>
              <w:shd w:val="clear" w:color="auto" w:fill="FFFFFF"/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val="sr-Cyrl-RS"/>
              </w:rPr>
            </w:pPr>
          </w:p>
          <w:p w14:paraId="5D9C49BE" w14:textId="77777777" w:rsidR="00C33680" w:rsidRPr="00047D40" w:rsidRDefault="00C33680" w:rsidP="00203E65">
            <w:pPr>
              <w:shd w:val="clear" w:color="auto" w:fill="FFFFFF"/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</w:pPr>
          </w:p>
          <w:p w14:paraId="615285F8" w14:textId="4D8F6ED8" w:rsidR="00203E65" w:rsidRPr="00047D40" w:rsidRDefault="00203E65" w:rsidP="00F329FC">
            <w:pPr>
              <w:pStyle w:val="ListParagraph"/>
              <w:numPr>
                <w:ilvl w:val="1"/>
                <w:numId w:val="4"/>
              </w:num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047D40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Увођење обрасца за подношење захтева</w:t>
            </w:r>
          </w:p>
          <w:p w14:paraId="35EA67E4" w14:textId="77777777" w:rsidR="00203E65" w:rsidRPr="00047D40" w:rsidRDefault="00203E65" w:rsidP="00203E65">
            <w:pPr>
              <w:ind w:left="459"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7CA065C6" w14:textId="77777777" w:rsidR="00203E65" w:rsidRPr="00047D40" w:rsidRDefault="00203E65" w:rsidP="00203E6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D4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Захтев у оквиру овог поступка се подноси писано, у слободној форми, стандардан образац захтева не постоји. Предлаже се:</w:t>
            </w:r>
            <w:r w:rsidRPr="00047D40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306D55DE" w14:textId="77777777" w:rsidR="00203E65" w:rsidRPr="00047D40" w:rsidRDefault="00203E65" w:rsidP="00203E6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D83DFB7" w14:textId="77777777" w:rsidR="00203E65" w:rsidRPr="00047D40" w:rsidRDefault="00203E65" w:rsidP="00F329FC">
            <w:pPr>
              <w:numPr>
                <w:ilvl w:val="0"/>
                <w:numId w:val="5"/>
              </w:numPr>
              <w:spacing w:before="100" w:beforeAutospacing="1" w:after="100" w:afterAutospacing="1"/>
              <w:ind w:left="390" w:hanging="214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D4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 обрасца за подношење захтева, који ће садржати стандардне елементе обрасца захтева, који укључују: </w:t>
            </w:r>
          </w:p>
          <w:p w14:paraId="5A18314C" w14:textId="72C4A444" w:rsidR="00344058" w:rsidRPr="00344058" w:rsidRDefault="00344058" w:rsidP="00344058">
            <w:pPr>
              <w:numPr>
                <w:ilvl w:val="1"/>
                <w:numId w:val="15"/>
              </w:numPr>
              <w:spacing w:before="100" w:beforeAutospacing="1" w:after="100" w:afterAutospacing="1" w:line="252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405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6D2818D5" w14:textId="77777777" w:rsidR="00344058" w:rsidRPr="00344058" w:rsidRDefault="00344058" w:rsidP="00344058">
            <w:pPr>
              <w:numPr>
                <w:ilvl w:val="1"/>
                <w:numId w:val="15"/>
              </w:numPr>
              <w:spacing w:before="100" w:beforeAutospacing="1" w:after="100" w:afterAutospacing="1" w:line="252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405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Шифра административног поступка или назив обрасца може да стоји у горњем десном углу обрасца;</w:t>
            </w:r>
          </w:p>
          <w:p w14:paraId="1302CAE3" w14:textId="690AF26C" w:rsidR="00203E65" w:rsidRPr="00344058" w:rsidRDefault="00344058" w:rsidP="00344058">
            <w:pPr>
              <w:numPr>
                <w:ilvl w:val="1"/>
                <w:numId w:val="15"/>
              </w:numPr>
              <w:spacing w:before="100" w:beforeAutospacing="1" w:after="100" w:afterAutospacing="1" w:line="252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405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6D2E2DF2" w14:textId="77777777" w:rsidR="00203E65" w:rsidRPr="00047D40" w:rsidRDefault="00203E65" w:rsidP="00F329FC">
            <w:pPr>
              <w:numPr>
                <w:ilvl w:val="1"/>
                <w:numId w:val="5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D4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(Име и презиме, Адреса, Контакт телефон, Матични број, Адреса електронске поште)</w:t>
            </w:r>
          </w:p>
          <w:p w14:paraId="1FA581B2" w14:textId="60B3F166" w:rsidR="00203E65" w:rsidRPr="007737A0" w:rsidRDefault="00203E65" w:rsidP="00F329FC">
            <w:pPr>
              <w:numPr>
                <w:ilvl w:val="1"/>
                <w:numId w:val="5"/>
              </w:numPr>
              <w:spacing w:before="100" w:beforeAutospacing="1" w:after="100" w:afterAutospacing="1"/>
              <w:ind w:left="877" w:hanging="38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D4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Места за унос специфичних </w:t>
            </w:r>
            <w:r w:rsidRPr="007737A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информација за конкретан поступак, укључујући и информације, потребне за прибављање података по службеној дужности (</w:t>
            </w:r>
            <w:r w:rsidR="00765E6A" w:rsidRPr="007737A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класа и категорија медицинских средстава који су предмет дозволе за промет медицинских средстава на мало; адреса специјализо</w:t>
            </w:r>
            <w:r w:rsidR="00064355" w:rsidRPr="007737A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ване продавнице; име и контакт </w:t>
            </w:r>
            <w:r w:rsidR="00765E6A" w:rsidRPr="007737A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моб</w:t>
            </w:r>
            <w:r w:rsidR="007737A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илни телефон, електронска пошта </w:t>
            </w:r>
            <w:r w:rsidR="00765E6A" w:rsidRPr="007737A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лица одговорног за проме</w:t>
            </w:r>
            <w:r w:rsidR="007737A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т медицинских средстава на мало, </w:t>
            </w:r>
            <w:r w:rsidRPr="007737A0">
              <w:rPr>
                <w:rFonts w:ascii="Times New Roman" w:hAnsi="Times New Roman"/>
                <w:sz w:val="22"/>
                <w:szCs w:val="22"/>
                <w:lang w:val="sr-Cyrl-RS"/>
              </w:rPr>
              <w:t>информације о власнику простора, бр. катастарске парцеле и катастарској општини, броју листа непокретности, име и презиме одгово</w:t>
            </w:r>
            <w:r w:rsidR="007737A0">
              <w:rPr>
                <w:rFonts w:ascii="Times New Roman" w:hAnsi="Times New Roman"/>
                <w:sz w:val="22"/>
                <w:szCs w:val="22"/>
                <w:lang w:val="sr-Cyrl-RS"/>
              </w:rPr>
              <w:t>р</w:t>
            </w:r>
            <w:r w:rsidRPr="007737A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ног лица и јмбг, </w:t>
            </w:r>
            <w:r w:rsidRPr="007737A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изјаву о заштити података);</w:t>
            </w:r>
          </w:p>
          <w:p w14:paraId="2B6D48FB" w14:textId="77777777" w:rsidR="00203E65" w:rsidRPr="00047D40" w:rsidRDefault="00203E65" w:rsidP="00F329FC">
            <w:pPr>
              <w:numPr>
                <w:ilvl w:val="1"/>
                <w:numId w:val="5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D4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1A958B52" w14:textId="77777777" w:rsidR="00203E65" w:rsidRPr="00047D40" w:rsidRDefault="00203E65" w:rsidP="00F329FC">
            <w:pPr>
              <w:numPr>
                <w:ilvl w:val="0"/>
                <w:numId w:val="6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7D4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Таксативно набројана сва потребна документа </w:t>
            </w:r>
          </w:p>
          <w:p w14:paraId="760E7CDC" w14:textId="77777777" w:rsidR="00203E65" w:rsidRPr="00047D40" w:rsidRDefault="00203E65" w:rsidP="00F329FC">
            <w:pPr>
              <w:numPr>
                <w:ilvl w:val="0"/>
                <w:numId w:val="6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7D40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24D90D58" w14:textId="77777777" w:rsidR="00203E65" w:rsidRPr="00047D40" w:rsidRDefault="00203E65" w:rsidP="00F329FC">
            <w:pPr>
              <w:numPr>
                <w:ilvl w:val="0"/>
                <w:numId w:val="6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7D40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  <w:bookmarkStart w:id="1" w:name="_Hlk515015477"/>
          </w:p>
          <w:p w14:paraId="35E1A18A" w14:textId="77777777" w:rsidR="00203E65" w:rsidRPr="00047D40" w:rsidRDefault="00203E65" w:rsidP="00F329FC">
            <w:pPr>
              <w:numPr>
                <w:ilvl w:val="0"/>
                <w:numId w:val="6"/>
              </w:numPr>
              <w:tabs>
                <w:tab w:val="left" w:pos="300"/>
              </w:tabs>
              <w:spacing w:after="200"/>
              <w:ind w:left="131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7D40">
              <w:rPr>
                <w:rFonts w:ascii="Times New Roman" w:hAnsi="Times New Roman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</w:t>
            </w:r>
            <w:bookmarkEnd w:id="1"/>
            <w:r w:rsidRPr="00047D40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5740423E" w14:textId="77777777" w:rsidR="00203E65" w:rsidRPr="00047D40" w:rsidRDefault="00203E65" w:rsidP="00F329FC">
            <w:pPr>
              <w:numPr>
                <w:ilvl w:val="1"/>
                <w:numId w:val="5"/>
              </w:numPr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D4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 </w:t>
            </w:r>
          </w:p>
          <w:p w14:paraId="573A228F" w14:textId="77777777" w:rsidR="00203E65" w:rsidRPr="00047D40" w:rsidRDefault="00203E65" w:rsidP="00203E65">
            <w:pPr>
              <w:spacing w:after="100" w:afterAutospacing="1"/>
              <w:ind w:left="99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D4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1.ДА </w:t>
            </w:r>
          </w:p>
          <w:p w14:paraId="6C4CA036" w14:textId="77777777" w:rsidR="00203E65" w:rsidRPr="00047D40" w:rsidRDefault="00203E65" w:rsidP="00203E65">
            <w:pPr>
              <w:spacing w:before="100" w:beforeAutospacing="1" w:after="100" w:afterAutospacing="1"/>
              <w:ind w:left="99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D4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2. НЕ </w:t>
            </w:r>
          </w:p>
          <w:p w14:paraId="52AB36C5" w14:textId="77777777" w:rsidR="00203E65" w:rsidRPr="00047D40" w:rsidRDefault="00203E65" w:rsidP="00203E65">
            <w:pPr>
              <w:spacing w:before="100" w:beforeAutospacing="1" w:after="120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D4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</w:t>
            </w:r>
            <w:r w:rsidRPr="00047D4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______________________________</w:t>
            </w:r>
            <w:r w:rsidRPr="00047D4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____ </w:t>
            </w:r>
          </w:p>
          <w:p w14:paraId="0D6106DA" w14:textId="77777777" w:rsidR="00203E65" w:rsidRPr="00047D40" w:rsidRDefault="00203E65" w:rsidP="00203E65">
            <w:pPr>
              <w:ind w:left="99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D4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5E508028" w14:textId="77777777" w:rsidR="00203E65" w:rsidRPr="00047D40" w:rsidRDefault="00203E65" w:rsidP="00F329FC">
            <w:pPr>
              <w:numPr>
                <w:ilvl w:val="1"/>
                <w:numId w:val="5"/>
              </w:numPr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D4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515169C1" w14:textId="77777777" w:rsidR="00203E65" w:rsidRDefault="00203E65" w:rsidP="00F329FC">
            <w:pPr>
              <w:numPr>
                <w:ilvl w:val="1"/>
                <w:numId w:val="5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D4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захтев.</w:t>
            </w:r>
          </w:p>
          <w:p w14:paraId="3FE90B95" w14:textId="77777777" w:rsidR="000C3C53" w:rsidRDefault="000C3C53" w:rsidP="000C3C53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26A46D8" w14:textId="77777777" w:rsidR="000C3C53" w:rsidRPr="000C3C53" w:rsidRDefault="000C3C53" w:rsidP="000C3C53">
            <w:pPr>
              <w:rPr>
                <w:rFonts w:ascii="Times New Roman" w:eastAsia="Times New Roman" w:hAnsi="Times New Roman"/>
                <w:lang w:val="sr-Cyrl-RS"/>
              </w:rPr>
            </w:pPr>
          </w:p>
          <w:p w14:paraId="322C985F" w14:textId="77777777" w:rsidR="000C3C53" w:rsidRPr="000C3C53" w:rsidRDefault="000C3C53" w:rsidP="000C3C5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3C5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73DE4E6C" w14:textId="77777777" w:rsidR="000C3C53" w:rsidRPr="000C3C53" w:rsidRDefault="000C3C53" w:rsidP="000C3C5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273843D" w14:textId="77777777" w:rsidR="000C3C53" w:rsidRPr="000C3C53" w:rsidRDefault="000C3C53" w:rsidP="000C3C53">
            <w:pPr>
              <w:numPr>
                <w:ilvl w:val="1"/>
                <w:numId w:val="5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3C5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14A4ED82" w14:textId="77777777" w:rsidR="000C3C53" w:rsidRPr="000C3C53" w:rsidRDefault="000C3C53" w:rsidP="000C3C53">
            <w:pPr>
              <w:numPr>
                <w:ilvl w:val="1"/>
                <w:numId w:val="5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3C5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1638436F" w14:textId="77777777" w:rsidR="000C3C53" w:rsidRPr="000C3C53" w:rsidRDefault="000C3C53" w:rsidP="000C3C53">
            <w:pPr>
              <w:numPr>
                <w:ilvl w:val="0"/>
                <w:numId w:val="6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3C5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077FBD70" w14:textId="77777777" w:rsidR="000C3C53" w:rsidRPr="000C3C53" w:rsidRDefault="000C3C53" w:rsidP="000C3C53">
            <w:pPr>
              <w:numPr>
                <w:ilvl w:val="0"/>
                <w:numId w:val="6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3C5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4A93296F" w14:textId="77777777" w:rsidR="000C3C53" w:rsidRPr="000C3C53" w:rsidRDefault="000C3C53" w:rsidP="000C3C53">
            <w:pPr>
              <w:numPr>
                <w:ilvl w:val="0"/>
                <w:numId w:val="6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3C5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0AA96690" w14:textId="77777777" w:rsidR="000C3C53" w:rsidRPr="000C3C53" w:rsidRDefault="000C3C53" w:rsidP="000C3C53">
            <w:pPr>
              <w:numPr>
                <w:ilvl w:val="0"/>
                <w:numId w:val="6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3C5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1FD0509F" w14:textId="77777777" w:rsidR="000C3C53" w:rsidRPr="000C3C53" w:rsidRDefault="000C3C53" w:rsidP="000C3C53">
            <w:pPr>
              <w:numPr>
                <w:ilvl w:val="0"/>
                <w:numId w:val="6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3C5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6A6E2BC4" w14:textId="77777777" w:rsidR="000C3C53" w:rsidRPr="00047D40" w:rsidRDefault="000C3C53" w:rsidP="000C3C53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92CBA6D" w14:textId="77777777" w:rsidR="00653012" w:rsidRPr="00047D40" w:rsidRDefault="00653012" w:rsidP="00653012">
            <w:p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C5D41F1" w14:textId="6B8E1823" w:rsidR="0085774D" w:rsidRPr="00047D40" w:rsidRDefault="00203E65" w:rsidP="00C40CA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</w:pPr>
            <w:r w:rsidRPr="00047D40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За примену ове препоруке, није потребна измена прописа.</w:t>
            </w:r>
          </w:p>
          <w:p w14:paraId="76A20918" w14:textId="32C055C1" w:rsidR="00203E65" w:rsidRPr="00047D40" w:rsidRDefault="00203E65" w:rsidP="00F329FC">
            <w:pPr>
              <w:numPr>
                <w:ilvl w:val="1"/>
                <w:numId w:val="4"/>
              </w:numPr>
              <w:ind w:left="877" w:hanging="450"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047D40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  <w:r w:rsidR="00C33680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 xml:space="preserve"> (када се стекну услови за примену препоруке)</w:t>
            </w:r>
            <w:r w:rsidR="00401A11">
              <w:t xml:space="preserve"> </w:t>
            </w:r>
            <w:r w:rsidR="00401A11" w:rsidRPr="00401A11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по успостављању електронске писарнице</w:t>
            </w:r>
          </w:p>
          <w:p w14:paraId="4143DC7F" w14:textId="77777777" w:rsidR="00203E65" w:rsidRPr="00047D40" w:rsidRDefault="00203E65" w:rsidP="00203E6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D4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омогућавање електронског подношења захтева. </w:t>
            </w:r>
          </w:p>
          <w:p w14:paraId="636EDADD" w14:textId="77777777" w:rsidR="00203E65" w:rsidRPr="00047D40" w:rsidRDefault="00203E65" w:rsidP="00203E65">
            <w:pPr>
              <w:spacing w:before="120" w:after="120"/>
              <w:ind w:left="-23" w:firstLine="23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7D4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лично или поштом. Законом о општем управном поступку („Сл.гласник“РС. бр. 18/2016), чл. </w:t>
            </w:r>
            <w:r w:rsidRPr="00047D40">
              <w:rPr>
                <w:rFonts w:ascii="Times New Roman" w:hAnsi="Times New Roman"/>
                <w:sz w:val="22"/>
                <w:szCs w:val="22"/>
                <w:lang w:val="sr-Latn-RS"/>
              </w:rPr>
              <w:t>56</w:t>
            </w:r>
            <w:r w:rsidRPr="00047D40">
              <w:rPr>
                <w:rFonts w:ascii="Times New Roman" w:hAnsi="Times New Roman"/>
                <w:sz w:val="22"/>
                <w:szCs w:val="22"/>
                <w:lang w:val="sr-Cyrl-RS"/>
              </w:rPr>
              <w:t>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</w:t>
            </w:r>
            <w:r w:rsidRPr="00047D4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047D40">
              <w:rPr>
                <w:rFonts w:ascii="Times New Roman" w:hAnsi="Times New Roman"/>
                <w:sz w:val="22"/>
                <w:szCs w:val="22"/>
                <w:lang w:val="sr-Cyrl-RS"/>
              </w:rPr>
              <w:t>године, уведена је обавеза  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</w:t>
            </w:r>
          </w:p>
          <w:p w14:paraId="2ECF2B40" w14:textId="77777777" w:rsidR="00203E65" w:rsidRPr="00047D40" w:rsidRDefault="00203E65" w:rsidP="00203E65">
            <w:pPr>
              <w:spacing w:before="120" w:after="120"/>
              <w:ind w:left="-23" w:firstLine="23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CBAFD5B" w14:textId="3A8DEB4E" w:rsidR="00203E65" w:rsidRPr="00047D40" w:rsidRDefault="00203E65" w:rsidP="00203E65">
            <w:pPr>
              <w:spacing w:before="120" w:after="120"/>
              <w:ind w:left="-23" w:firstLine="23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7D40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Препорука је да се до успостављања пуне функције електронског подношења захтева преко портала е Управе, омогући попуњавање и подношењe захтева електронским путем преко званичног налога електронске поште (мејла) Министарства здравља</w:t>
            </w:r>
            <w:r w:rsidR="00C3368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када се стекну услови за примену препоруке</w:t>
            </w:r>
            <w:r w:rsidRPr="00047D4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Захтев подносиоца мора бити потписан квалификованим електронским потписом. </w:t>
            </w:r>
          </w:p>
          <w:p w14:paraId="0C96745D" w14:textId="77777777" w:rsidR="00203E65" w:rsidRPr="00047D40" w:rsidRDefault="00203E65" w:rsidP="00203E65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7D40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попуњавање и подношења захтева допринело би  привредном сектору уштеде у погледу времена и трошкова.</w:t>
            </w:r>
          </w:p>
          <w:p w14:paraId="3EAB4AF8" w14:textId="55DE7A1E" w:rsidR="001345D7" w:rsidRPr="00460377" w:rsidRDefault="00203E65" w:rsidP="00460377">
            <w:pPr>
              <w:pStyle w:val="odluka-zakon"/>
              <w:shd w:val="clear" w:color="auto" w:fill="FFFFFF"/>
              <w:jc w:val="both"/>
              <w:rPr>
                <w:rFonts w:eastAsia="Calibri"/>
                <w:b/>
                <w:sz w:val="22"/>
                <w:szCs w:val="22"/>
                <w:lang w:val="sr-Cyrl-RS" w:eastAsia="en-US"/>
              </w:rPr>
            </w:pPr>
            <w:r w:rsidRPr="00047D40">
              <w:rPr>
                <w:rFonts w:eastAsia="Calibri"/>
                <w:b/>
                <w:sz w:val="22"/>
                <w:szCs w:val="22"/>
                <w:lang w:val="sr-Cyrl-RS" w:eastAsia="en-US"/>
              </w:rPr>
              <w:t>За примену ове препоруке, није потребна измена прописа.</w:t>
            </w:r>
            <w:bookmarkStart w:id="2" w:name="_GoBack"/>
            <w:bookmarkEnd w:id="2"/>
          </w:p>
        </w:tc>
      </w:tr>
      <w:tr w:rsidR="00CA1CE9" w:rsidRPr="00AE0C7A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3D999096" w:rsidR="00CA1CE9" w:rsidRPr="00AE0C7A" w:rsidRDefault="00CA1CE9" w:rsidP="00F329FC">
            <w:pPr>
              <w:pStyle w:val="NormalWeb"/>
              <w:numPr>
                <w:ilvl w:val="0"/>
                <w:numId w:val="7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</w:t>
            </w:r>
            <w:r w:rsidR="008D49DC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AE0C7A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8D49DC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AE0C7A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CA1CE9" w:rsidRPr="00AE0C7A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1562097" w14:textId="202D1B39" w:rsidR="00A41BB0" w:rsidRDefault="00A41BB0" w:rsidP="00A41BB0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НАЦРТ</w:t>
            </w:r>
          </w:p>
          <w:p w14:paraId="2CE8E4AC" w14:textId="4C8F5AC3" w:rsidR="00C33680" w:rsidRPr="00056C53" w:rsidRDefault="00C33680" w:rsidP="00C33680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56C5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ПРАВИЛНИК</w:t>
            </w:r>
          </w:p>
          <w:p w14:paraId="7D996556" w14:textId="5F451987" w:rsidR="00C33680" w:rsidRPr="00056C53" w:rsidRDefault="00C33680" w:rsidP="00C33680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56C5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О ДОПУНИ ПРАВИЛНИКА О 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</w:t>
            </w:r>
            <w:r w:rsidRPr="00C33680">
              <w:rPr>
                <w:rFonts w:ascii="Times New Roman" w:eastAsia="Times New Roman" w:hAnsi="Times New Roman"/>
                <w:b/>
                <w:sz w:val="22"/>
                <w:szCs w:val="22"/>
              </w:rPr>
              <w:t>РОМЕТУ НА МАЛО МЕДИЦИНСКИХ СРЕДСТАВА У СПЕЦИЈАЛИЗОВАНИМ ПРОДАВНИЦАМА</w:t>
            </w:r>
          </w:p>
          <w:p w14:paraId="001C6F10" w14:textId="77777777" w:rsidR="00C33680" w:rsidRPr="00056C53" w:rsidRDefault="00C33680" w:rsidP="00C33680">
            <w:pPr>
              <w:ind w:firstLine="48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DDD7069" w14:textId="77777777" w:rsidR="00C33680" w:rsidRPr="00B06E17" w:rsidRDefault="00C33680" w:rsidP="00C33680">
            <w:pPr>
              <w:ind w:firstLine="48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06E1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Члан 1.</w:t>
            </w:r>
          </w:p>
          <w:p w14:paraId="15371105" w14:textId="22777F0C" w:rsidR="00767A2D" w:rsidRPr="00056C53" w:rsidRDefault="00767A2D" w:rsidP="00767A2D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Правилнику </w:t>
            </w:r>
            <w:r w:rsidRPr="00767A2D">
              <w:rPr>
                <w:rFonts w:ascii="Times New Roman" w:hAnsi="Times New Roman"/>
                <w:sz w:val="22"/>
                <w:szCs w:val="22"/>
                <w:lang w:val="sr-Cyrl-RS"/>
              </w:rPr>
              <w:t>о п</w:t>
            </w:r>
            <w:r w:rsidRPr="00767A2D">
              <w:rPr>
                <w:rFonts w:ascii="Times New Roman" w:hAnsi="Times New Roman"/>
                <w:sz w:val="22"/>
                <w:szCs w:val="22"/>
              </w:rPr>
              <w:t>ромету на мало медицинских средстава у специјализованим продавницама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0C717B">
              <w:rPr>
                <w:rFonts w:ascii="Times New Roman" w:hAnsi="Times New Roman"/>
                <w:sz w:val="22"/>
                <w:szCs w:val="22"/>
                <w:lang w:val="sr-Cyrl-RS"/>
              </w:rPr>
              <w:t>("Службени гласник РС</w:t>
            </w:r>
            <w:r w:rsidRPr="00767A2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“, бр. </w:t>
            </w:r>
            <w:r w:rsidRPr="00767A2D">
              <w:rPr>
                <w:rFonts w:ascii="Times New Roman" w:hAnsi="Times New Roman"/>
                <w:sz w:val="22"/>
                <w:szCs w:val="22"/>
              </w:rPr>
              <w:t>65/2018, 98/2018</w:t>
            </w:r>
            <w:r w:rsidRPr="00767A2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- </w:t>
            </w:r>
            <w:r w:rsidRPr="00767A2D">
              <w:rPr>
                <w:rFonts w:ascii="Times New Roman" w:hAnsi="Times New Roman"/>
                <w:sz w:val="22"/>
                <w:szCs w:val="22"/>
              </w:rPr>
              <w:t>исправка</w:t>
            </w:r>
            <w:r w:rsidRPr="00767A2D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056C5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после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члана 22, додаје се нови одељак</w:t>
            </w:r>
            <w:r w:rsidRPr="00056C5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7C94AF59" w14:textId="77777777" w:rsidR="00767A2D" w:rsidRPr="00767A2D" w:rsidRDefault="00767A2D" w:rsidP="00767A2D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„</w:t>
            </w:r>
            <w:r w:rsidRPr="00767A2D">
              <w:rPr>
                <w:rFonts w:ascii="Times New Roman" w:hAnsi="Times New Roman"/>
                <w:b/>
                <w:sz w:val="22"/>
                <w:szCs w:val="22"/>
                <w:lang w:val="sr-Latn-RS"/>
              </w:rPr>
              <w:t xml:space="preserve">10a. </w:t>
            </w:r>
            <w:r w:rsidRPr="00767A2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Испуњеност услова</w:t>
            </w:r>
            <w:r w:rsidRPr="00056C53">
              <w:rPr>
                <w:rFonts w:ascii="Times New Roman" w:hAnsi="Times New Roman"/>
                <w:sz w:val="22"/>
                <w:szCs w:val="22"/>
                <w:lang w:val="sr-Latn-RS"/>
              </w:rPr>
              <w:t>“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767A2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и 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„</w:t>
            </w:r>
            <w:r w:rsidRPr="00767A2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члан 21а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.“</w:t>
            </w:r>
            <w:r w:rsidRPr="00767A2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Pr="00767A2D">
              <w:rPr>
                <w:rFonts w:ascii="Times New Roman" w:hAnsi="Times New Roman"/>
                <w:sz w:val="22"/>
                <w:szCs w:val="22"/>
                <w:lang w:val="sr-Cyrl-RS"/>
              </w:rPr>
              <w:t>који гласи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:</w:t>
            </w:r>
          </w:p>
          <w:p w14:paraId="6F17F4EC" w14:textId="77777777" w:rsidR="00767A2D" w:rsidRDefault="00767A2D" w:rsidP="00C33680">
            <w:pPr>
              <w:rPr>
                <w:rFonts w:ascii="Times New Roman" w:hAnsi="Times New Roman"/>
                <w:sz w:val="22"/>
                <w:szCs w:val="22"/>
                <w:lang w:val="sr-Latn-RS"/>
              </w:rPr>
            </w:pPr>
          </w:p>
          <w:p w14:paraId="1D822B73" w14:textId="3D0BE935" w:rsidR="00987261" w:rsidRDefault="00767A2D" w:rsidP="00987261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„</w:t>
            </w:r>
            <w:r w:rsidR="00987261" w:rsidRPr="00767A2D">
              <w:rPr>
                <w:rFonts w:ascii="Times New Roman" w:hAnsi="Times New Roman"/>
                <w:b/>
                <w:sz w:val="22"/>
                <w:szCs w:val="22"/>
                <w:lang w:val="sr-Latn-RS"/>
              </w:rPr>
              <w:t xml:space="preserve">10a. </w:t>
            </w:r>
            <w:r w:rsidR="00987261" w:rsidRPr="00767A2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Испуњеност услова</w:t>
            </w:r>
          </w:p>
          <w:p w14:paraId="0CFE6768" w14:textId="77777777" w:rsidR="00987261" w:rsidRDefault="00987261" w:rsidP="00987261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ADDFCB3" w14:textId="7882628E" w:rsidR="00987261" w:rsidRDefault="00987261" w:rsidP="00987261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67A2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члан 21а</w:t>
            </w:r>
          </w:p>
          <w:p w14:paraId="3C821376" w14:textId="0EEFB868" w:rsidR="00C33680" w:rsidRPr="00056C53" w:rsidRDefault="00767A2D" w:rsidP="00C3368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Министарство </w:t>
            </w:r>
            <w:r w:rsidR="00C33680" w:rsidRPr="00056C5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утврђује испуњеност услова </w:t>
            </w:r>
            <w:r w:rsidR="000C717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 овог п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равилника</w:t>
            </w:r>
            <w:r w:rsidR="00C33680" w:rsidRPr="00056C5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о чему сачињава записник и доноси решење</w:t>
            </w:r>
            <w:r w:rsidR="00C33680" w:rsidRPr="00056C53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C33680" w:rsidRPr="00056C5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којим се утврђује испуњеност услова за обављање делатности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промета на мало медицинских средстава у специјализованим продавницима</w:t>
            </w:r>
            <w:r w:rsidR="00C33680" w:rsidRPr="00056C5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653177B9" w14:textId="77777777" w:rsidR="00C33680" w:rsidRPr="00056C53" w:rsidRDefault="00C33680" w:rsidP="00C3368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5CAD697" w14:textId="469CE3D9" w:rsidR="00C33680" w:rsidRDefault="00C33680" w:rsidP="00C3368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6C5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поступку провере испуњености услова подносилац захтева доставља следећу документацију:</w:t>
            </w:r>
          </w:p>
          <w:p w14:paraId="65B6E732" w14:textId="77777777" w:rsidR="00767A2D" w:rsidRDefault="00767A2D" w:rsidP="00C3368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5E380CF" w14:textId="2FA57CEC" w:rsidR="00767A2D" w:rsidRPr="00767A2D" w:rsidRDefault="00767A2D" w:rsidP="00F329FC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/>
                <w:lang w:val="sr-Cyrl-RS"/>
              </w:rPr>
            </w:pPr>
            <w:r w:rsidRPr="007158F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Доказ о уплати таксе у копији</w:t>
            </w:r>
            <w:r w:rsidRPr="00767A2D">
              <w:rPr>
                <w:rFonts w:ascii="Times New Roman" w:eastAsia="Times New Roman" w:hAnsi="Times New Roman"/>
                <w:lang w:val="sr-Cyrl-RS"/>
              </w:rPr>
              <w:t>;</w:t>
            </w:r>
          </w:p>
          <w:p w14:paraId="73D165A1" w14:textId="2E6C8518" w:rsidR="00767A2D" w:rsidRPr="000C717B" w:rsidRDefault="00767A2D" w:rsidP="00F329FC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D4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Уговор о </w:t>
            </w:r>
            <w:r w:rsidRPr="000C717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закупу или други правни основ коришћења, уколико подносилац захтева није власник простора, у копији;</w:t>
            </w:r>
          </w:p>
          <w:p w14:paraId="4334C8ED" w14:textId="04925A66" w:rsidR="00767A2D" w:rsidRPr="000C717B" w:rsidRDefault="000C717B" w:rsidP="00F329FC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Скицу</w:t>
            </w:r>
            <w:r w:rsidR="00767A2D" w:rsidRPr="000C717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пословног простора специјализоване продавнице овлашћеног архитектe у оригиналу</w:t>
            </w:r>
            <w:r w:rsidR="00767A2D" w:rsidRPr="000C717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5B0CF441" w14:textId="04F10203" w:rsidR="00767A2D" w:rsidRDefault="000C717B" w:rsidP="00F329FC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Диплому</w:t>
            </w:r>
            <w:r w:rsidR="00767A2D" w:rsidRPr="00EC13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 стеченом образовању одговарајуће струке</w:t>
            </w:r>
            <w:r w:rsidR="00767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д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оказе</w:t>
            </w:r>
            <w:r w:rsidR="00767A2D" w:rsidRPr="00047D4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 специјализацији и обукама у оквиру одговарајуће струке</w:t>
            </w:r>
            <w:r w:rsidR="00767A2D" w:rsidRPr="00047D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67A2D" w:rsidRPr="00047D4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 лице одговорно за промет на мало медицинских средстава у копији:</w:t>
            </w:r>
          </w:p>
          <w:p w14:paraId="1B033862" w14:textId="77777777" w:rsidR="00767A2D" w:rsidRDefault="00767A2D" w:rsidP="00F329FC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Уговор о раду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за одговорно лице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у копији</w:t>
            </w:r>
          </w:p>
          <w:p w14:paraId="5227889F" w14:textId="70C0E1F6" w:rsidR="00C33680" w:rsidRDefault="00767A2D" w:rsidP="00F329FC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D12F7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Доказ о радном искуству од најмање 3 године у струци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Latn-RS" w:eastAsia="en-GB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за одговорно лице за промет на мало медицинских средстава у копији;</w:t>
            </w:r>
          </w:p>
          <w:p w14:paraId="32A99507" w14:textId="77777777" w:rsidR="00767A2D" w:rsidRPr="00767A2D" w:rsidRDefault="00767A2D" w:rsidP="00767A2D">
            <w:pPr>
              <w:pStyle w:val="ListParagrap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C0058CF" w14:textId="7F1973A2" w:rsidR="00C33680" w:rsidRDefault="004D7A98" w:rsidP="00C3368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Министарство </w:t>
            </w:r>
            <w:r w:rsidR="00C33680" w:rsidRPr="00056C5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 службеној дужности проверава испуњеност услова у погледу:</w:t>
            </w:r>
          </w:p>
          <w:p w14:paraId="10176A22" w14:textId="77777777" w:rsidR="00767A2D" w:rsidRDefault="00767A2D" w:rsidP="00C3368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5A058BE" w14:textId="77777777" w:rsidR="00767A2D" w:rsidRPr="00B50CD0" w:rsidRDefault="00767A2D" w:rsidP="00F329FC">
            <w:pPr>
              <w:pStyle w:val="ListParagraph"/>
              <w:numPr>
                <w:ilvl w:val="0"/>
                <w:numId w:val="11"/>
              </w:num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B50C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регистрације привредног субјекта у складу са законом;</w:t>
            </w:r>
          </w:p>
          <w:p w14:paraId="437937FB" w14:textId="77777777" w:rsidR="00767A2D" w:rsidRPr="00047D40" w:rsidRDefault="00767A2D" w:rsidP="00F329FC">
            <w:pPr>
              <w:pStyle w:val="ListParagraph"/>
              <w:numPr>
                <w:ilvl w:val="0"/>
                <w:numId w:val="11"/>
              </w:num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22D1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пословног</w:t>
            </w:r>
            <w:r w:rsidRPr="00047D4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простора;</w:t>
            </w:r>
          </w:p>
          <w:p w14:paraId="1C65728D" w14:textId="77777777" w:rsidR="00767A2D" w:rsidRPr="00047D40" w:rsidRDefault="00767A2D" w:rsidP="00F329FC">
            <w:pPr>
              <w:pStyle w:val="ListParagraph"/>
              <w:numPr>
                <w:ilvl w:val="0"/>
                <w:numId w:val="11"/>
              </w:num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D564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опреме</w:t>
            </w:r>
            <w:r w:rsidRPr="00047D4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;</w:t>
            </w:r>
          </w:p>
          <w:p w14:paraId="6D4F4894" w14:textId="08A53861" w:rsidR="00767A2D" w:rsidRPr="00767A2D" w:rsidRDefault="009E034F" w:rsidP="00F329FC">
            <w:pPr>
              <w:pStyle w:val="ListParagraph"/>
              <w:numPr>
                <w:ilvl w:val="0"/>
                <w:numId w:val="11"/>
              </w:num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запослењу одговорних лица“.</w:t>
            </w:r>
          </w:p>
          <w:p w14:paraId="11811F57" w14:textId="77777777" w:rsidR="00C33680" w:rsidRPr="00B06E17" w:rsidRDefault="00C33680" w:rsidP="00C33680">
            <w:pPr>
              <w:ind w:firstLine="48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06E1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Члан 2.</w:t>
            </w:r>
          </w:p>
          <w:p w14:paraId="75D49A67" w14:textId="6846527F" w:rsidR="00DF408B" w:rsidRPr="00DF408B" w:rsidRDefault="00C33680" w:rsidP="00767A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6C5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Правилник ступа на снагу осмог дана од дана објављивања у "Служб</w:t>
            </w:r>
            <w:r w:rsidR="00767A2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еном гласнику Републике Србије".</w:t>
            </w:r>
          </w:p>
          <w:p w14:paraId="39763933" w14:textId="77777777" w:rsidR="00CA1CE9" w:rsidRPr="00AE0C7A" w:rsidRDefault="00CA1CE9" w:rsidP="00767A2D">
            <w:pPr>
              <w:pStyle w:val="ListParagraph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AE0C7A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AE0C7A" w:rsidRDefault="00CA1CE9" w:rsidP="00F329FC">
            <w:pPr>
              <w:pStyle w:val="NormalWeb"/>
              <w:numPr>
                <w:ilvl w:val="0"/>
                <w:numId w:val="7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AE0C7A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DAEBA19" w14:textId="46E6E4EA" w:rsidR="00C40CAC" w:rsidRPr="00056C53" w:rsidRDefault="00C40CAC" w:rsidP="00C40CAC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ПРЕГЛЕД ОРЕДБИ </w:t>
            </w:r>
          </w:p>
          <w:p w14:paraId="3D896278" w14:textId="22E8B628" w:rsidR="00767A2D" w:rsidRPr="00C40CAC" w:rsidRDefault="00767A2D" w:rsidP="00C40CAC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56C5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ПРАВИЛНИКА О 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</w:t>
            </w:r>
            <w:r w:rsidRPr="00C33680">
              <w:rPr>
                <w:rFonts w:ascii="Times New Roman" w:eastAsia="Times New Roman" w:hAnsi="Times New Roman"/>
                <w:b/>
                <w:sz w:val="22"/>
                <w:szCs w:val="22"/>
              </w:rPr>
              <w:t>РОМЕТУ НА МАЛО МЕДИЦИНСКИХ СРЕДСТАВА У СПЕЦИЈАЛИЗОВАНИМ ПРОДАВНИЦАМА</w:t>
            </w:r>
            <w:r w:rsidR="00C40CAC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КОЈЕ СЕ ДОПУЊУЈУ</w:t>
            </w:r>
          </w:p>
          <w:p w14:paraId="26609D2D" w14:textId="77777777" w:rsidR="00C40CAC" w:rsidRPr="00056C53" w:rsidRDefault="00C40CAC" w:rsidP="00C40CAC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5E77BD8" w14:textId="7CC2E93D" w:rsidR="009E034F" w:rsidRPr="009E034F" w:rsidRDefault="009E034F" w:rsidP="00767A2D">
            <w:pPr>
              <w:ind w:firstLine="48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9E034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10а. Испуњеност услова</w:t>
            </w:r>
          </w:p>
          <w:p w14:paraId="4ECF83A4" w14:textId="77777777" w:rsidR="00B06E17" w:rsidRDefault="00B06E17" w:rsidP="00767A2D">
            <w:pPr>
              <w:ind w:firstLine="48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A9366F7" w14:textId="0671978C" w:rsidR="00767A2D" w:rsidRPr="00B06E17" w:rsidRDefault="009E034F" w:rsidP="00767A2D">
            <w:pPr>
              <w:ind w:firstLine="48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06E1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Члан 21а</w:t>
            </w:r>
            <w:r w:rsidR="00767A2D" w:rsidRPr="00B06E1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418BB286" w14:textId="0F0E1EFF" w:rsidR="00767A2D" w:rsidRPr="00056C53" w:rsidRDefault="009E034F" w:rsidP="00767A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МИНИСТАРСТВО </w:t>
            </w:r>
            <w:r w:rsidRPr="00056C5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УТВРЂУЈЕ ИСПУЊЕНОСТ УСЛОВА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 ОВОГ ПРАВИЛНИКА</w:t>
            </w:r>
            <w:r w:rsidRPr="00056C5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О ЧЕМУ САЧИЊАВА ЗАПИСНИК И ДОНОСИ РЕШЕЊЕ</w:t>
            </w:r>
            <w:r w:rsidRPr="00056C53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056C5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КОЈИМ СЕ УТВРЂУЈЕ ИСПУЊЕНОСТ УСЛОВА ЗА ОБАВЉАЊЕ ДЕЛАТНОСТИ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ПРОМЕТА НА МАЛО МЕДИЦИНСКИХ СРЕДСТАВА У СПЕЦИЈАЛИЗОВАНИМ ПРОДАВНИЦИМА</w:t>
            </w:r>
            <w:r w:rsidRPr="00056C5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274C8E7B" w14:textId="77777777" w:rsidR="00767A2D" w:rsidRPr="00056C53" w:rsidRDefault="00767A2D" w:rsidP="00767A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F02C951" w14:textId="52F723E6" w:rsidR="00767A2D" w:rsidRDefault="009E034F" w:rsidP="00767A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6C5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ПОСТУПКУ ПРОВЕРЕ ИСПУЊЕНОСТИ УСЛОВА ПОДНОСИЛАЦ ЗАХТЕВА ДОСТАВЉА СЛЕДЕЋУ ДОКУМЕНТАЦИЈУ:</w:t>
            </w:r>
          </w:p>
          <w:p w14:paraId="68F210F3" w14:textId="77777777" w:rsidR="00767A2D" w:rsidRDefault="00767A2D" w:rsidP="00767A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9812307" w14:textId="591E450A" w:rsidR="00767A2D" w:rsidRPr="00767A2D" w:rsidRDefault="009E034F" w:rsidP="00C40CAC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/>
                <w:lang w:val="sr-Cyrl-RS"/>
              </w:rPr>
            </w:pPr>
            <w:r w:rsidRPr="000C717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ДОКАЗ О УПЛАТИ ТАКСЕ У КОПИЈИ</w:t>
            </w:r>
            <w:r w:rsidRPr="00767A2D">
              <w:rPr>
                <w:rFonts w:ascii="Times New Roman" w:eastAsia="Times New Roman" w:hAnsi="Times New Roman"/>
                <w:lang w:val="sr-Cyrl-RS"/>
              </w:rPr>
              <w:t>;</w:t>
            </w:r>
          </w:p>
          <w:p w14:paraId="5A299AD5" w14:textId="2CE6DA20" w:rsidR="00767A2D" w:rsidRPr="000C717B" w:rsidRDefault="009E034F" w:rsidP="00C40CAC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7D4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УГОВОР О ЗАКУПУ ИЛИ ДРУГИ ПРАВНИ ОСНОВ КОРИШЋЕЊА, УКОЛИКО ПОДНОСИЛАЦ ЗАХТЕВА НИЈЕ </w:t>
            </w:r>
            <w:r w:rsidRPr="000C717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ВЛАСНИК ПРОСТОРА, У КОПИЈИ;</w:t>
            </w:r>
          </w:p>
          <w:p w14:paraId="0925CEAD" w14:textId="1D37DD4B" w:rsidR="00767A2D" w:rsidRPr="000C717B" w:rsidRDefault="000C717B" w:rsidP="00C40CAC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СКИЦУ</w:t>
            </w:r>
            <w:r w:rsidR="009E034F" w:rsidRPr="000C717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ПОСЛОВНОГ ПРОСТОРА СПЕЦИЈАЛИЗОВАНЕ ПРОДАВНИЦЕ ОВЛАШЋЕНОГ АРХИТЕКТE У ОРИГИНАЛУ</w:t>
            </w:r>
            <w:r w:rsidR="009E034F" w:rsidRPr="000C717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0A76688A" w14:textId="00547999" w:rsidR="00767A2D" w:rsidRDefault="000C717B" w:rsidP="00C40CAC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ДИПЛОМУ</w:t>
            </w:r>
            <w:r w:rsidR="009E034F" w:rsidRPr="00EC134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 СТЕЧЕНОМ ОБРАЗОВАЊУ ОДГОВАРАЈУЋЕ СТРУКЕ</w:t>
            </w:r>
            <w:r w:rsidR="009E034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Д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ОКАЗЕ</w:t>
            </w:r>
            <w:r w:rsidR="009E034F" w:rsidRPr="00047D4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 СПЕЦИЈАЛИЗАЦИЈИ И ОБУКАМА У ОКВИРУ ОДГОВАРАЈУЋЕ СТРУКЕ</w:t>
            </w:r>
            <w:r w:rsidR="009E034F" w:rsidRPr="00047D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E034F" w:rsidRPr="00047D4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 ЛИЦЕ ОДГОВОРНО ЗА ПРОМЕТ НА МАЛО МЕДИЦИНСКИХ СРЕДСТАВА У КОПИЈИ:</w:t>
            </w:r>
          </w:p>
          <w:p w14:paraId="7B95379E" w14:textId="54D9AB98" w:rsidR="00767A2D" w:rsidRDefault="009E034F" w:rsidP="00C40CAC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УГОВОР О РАДУ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ЗА ОДГОВОРНО ЛИЦЕ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У КОПИЈИ</w:t>
            </w:r>
          </w:p>
          <w:p w14:paraId="26839F29" w14:textId="1B925CDD" w:rsidR="00767A2D" w:rsidRDefault="009E034F" w:rsidP="00C40CAC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D12F7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ДОКАЗ О РАДНОМ ИСКУСТВУ ОД НАЈМАЊЕ 3 ГОДИНЕ У СТРУЦИ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Latn-RS" w:eastAsia="en-GB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ЗА ОДГОВОРНО ЛИЦЕ ЗА ПРОМЕТ НА МАЛО МЕДИЦИНСКИХ СРЕДСТАВА У КОПИЈИ;</w:t>
            </w:r>
          </w:p>
          <w:p w14:paraId="227DBDFD" w14:textId="77777777" w:rsidR="00767A2D" w:rsidRPr="00767A2D" w:rsidRDefault="00767A2D" w:rsidP="00767A2D">
            <w:pPr>
              <w:pStyle w:val="ListParagrap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CEE616F" w14:textId="213221ED" w:rsidR="00767A2D" w:rsidRDefault="009E034F" w:rsidP="00767A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6C5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ИНСПЕКЦИЈА МИНИСТАРСТВА НАДЛЕЖНОГ ЗА ПОСЛОВЕ ЗДРАВЉА ПО СЛУЖБЕНОЈ ДУЖНОСТИ ПРОВЕРАВА ИСПУЊЕНОСТ УСЛОВА У ПОГЛЕДУ:</w:t>
            </w:r>
          </w:p>
          <w:p w14:paraId="701CC6F3" w14:textId="77777777" w:rsidR="00767A2D" w:rsidRDefault="00767A2D" w:rsidP="00767A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B093A23" w14:textId="6E1E856F" w:rsidR="00767A2D" w:rsidRPr="000C717B" w:rsidRDefault="009E034F" w:rsidP="00C40CAC">
            <w:pPr>
              <w:pStyle w:val="ListParagraph"/>
              <w:numPr>
                <w:ilvl w:val="0"/>
                <w:numId w:val="14"/>
              </w:num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0C717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РЕГИСТРАЦИЈЕ ПРИВРЕДНОГ СУБЈЕКТА У СКЛАДУ СА ЗАКОНОМ;</w:t>
            </w:r>
          </w:p>
          <w:p w14:paraId="4C080CE2" w14:textId="16D0FE94" w:rsidR="00767A2D" w:rsidRPr="000C717B" w:rsidRDefault="009E034F" w:rsidP="00C40CAC">
            <w:pPr>
              <w:pStyle w:val="ListParagraph"/>
              <w:numPr>
                <w:ilvl w:val="0"/>
                <w:numId w:val="14"/>
              </w:num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717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ПОСЛОВНОГ ПРОСТОРА;</w:t>
            </w:r>
          </w:p>
          <w:p w14:paraId="6BE30E78" w14:textId="6222AB0B" w:rsidR="00767A2D" w:rsidRPr="000C717B" w:rsidRDefault="009E034F" w:rsidP="00C40CAC">
            <w:pPr>
              <w:pStyle w:val="ListParagraph"/>
              <w:numPr>
                <w:ilvl w:val="0"/>
                <w:numId w:val="14"/>
              </w:num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717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ОПРЕМЕ;</w:t>
            </w:r>
          </w:p>
          <w:p w14:paraId="645CC991" w14:textId="677F5131" w:rsidR="00CA1CE9" w:rsidRDefault="009E034F" w:rsidP="00C40CAC">
            <w:pPr>
              <w:pStyle w:val="ListParagraph"/>
              <w:numPr>
                <w:ilvl w:val="0"/>
                <w:numId w:val="14"/>
              </w:num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717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ЗАПОСЛЕЊУ ОДГОВОРНИХ ЛИЦА.</w:t>
            </w:r>
          </w:p>
          <w:p w14:paraId="1A5AABD4" w14:textId="1909E173" w:rsidR="00B40954" w:rsidRDefault="00B40954" w:rsidP="00B40954">
            <w:pPr>
              <w:jc w:val="left"/>
              <w:rPr>
                <w:rFonts w:ascii="Times New Roman" w:eastAsia="Times New Roman" w:hAnsi="Times New Roman"/>
                <w:lang w:val="sr-Cyrl-RS"/>
              </w:rPr>
            </w:pPr>
          </w:p>
          <w:p w14:paraId="1506ADFF" w14:textId="56ADA62D" w:rsidR="009B171B" w:rsidRPr="00552B53" w:rsidRDefault="009B171B" w:rsidP="00552B53">
            <w:pPr>
              <w:jc w:val="left"/>
              <w:rPr>
                <w:rFonts w:ascii="Times New Roman" w:eastAsia="Times New Roman" w:hAnsi="Times New Roman"/>
                <w:lang w:val="sr-Cyrl-RS"/>
              </w:rPr>
            </w:pPr>
          </w:p>
        </w:tc>
      </w:tr>
      <w:tr w:rsidR="00CA1CE9" w:rsidRPr="00AE0C7A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AE0C7A" w:rsidRDefault="00CA1CE9" w:rsidP="00F329FC">
            <w:pPr>
              <w:pStyle w:val="NormalWeb"/>
              <w:numPr>
                <w:ilvl w:val="0"/>
                <w:numId w:val="7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AE0C7A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753DA7E" w14:textId="5CCB94E4" w:rsidR="00CA1CE9" w:rsidRDefault="00653268" w:rsidP="00653268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B40954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3.238.540,73 РСД. Усвајање и примена препорука ће донети привредним субјектима годишње директне уштеде од 631.616,42 РСД или 5.193,28 ЕУР. Ове уштеде износе 19,50% укупних директних трошкова привредних субјеката у поступку.</w:t>
            </w:r>
          </w:p>
          <w:p w14:paraId="091BE059" w14:textId="77777777" w:rsidR="00B40954" w:rsidRPr="00B40954" w:rsidRDefault="00B40954" w:rsidP="00653268">
            <w:pPr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  <w:p w14:paraId="331CCBA4" w14:textId="6DC7C5BF" w:rsidR="00FB48AC" w:rsidRPr="00930F95" w:rsidRDefault="00930F95" w:rsidP="00930F95">
            <w:pPr>
              <w:ind w:left="-2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30F9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Препоруке ће допринети истоветности поступања, транспарентности поступка, правној сигурности привредних субјеката, поједностављењу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поступка за привредне субјекте и </w:t>
            </w:r>
            <w:r w:rsidRPr="00930F9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смањењу документације. Препорукама се такође утиче на побољшање пословног амбијента.</w:t>
            </w:r>
          </w:p>
        </w:tc>
      </w:tr>
    </w:tbl>
    <w:p w14:paraId="5CE5710A" w14:textId="1C5B3A41" w:rsidR="003E3C16" w:rsidRPr="00AE0C7A" w:rsidRDefault="003E3C16" w:rsidP="008D49DC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AE0C7A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D0AE5B" w16cid:durableId="229B2FC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43A189" w14:textId="77777777" w:rsidR="00C2675A" w:rsidRDefault="00C2675A" w:rsidP="002A202F">
      <w:r>
        <w:separator/>
      </w:r>
    </w:p>
  </w:endnote>
  <w:endnote w:type="continuationSeparator" w:id="0">
    <w:p w14:paraId="1D165C2C" w14:textId="77777777" w:rsidR="00C2675A" w:rsidRDefault="00C2675A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AAF9770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037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50E24" w14:textId="77777777" w:rsidR="00C2675A" w:rsidRDefault="00C2675A" w:rsidP="002A202F">
      <w:r>
        <w:separator/>
      </w:r>
    </w:p>
  </w:footnote>
  <w:footnote w:type="continuationSeparator" w:id="0">
    <w:p w14:paraId="79FD49AD" w14:textId="77777777" w:rsidR="00C2675A" w:rsidRDefault="00C2675A" w:rsidP="002A202F">
      <w:r>
        <w:continuationSeparator/>
      </w:r>
    </w:p>
  </w:footnote>
  <w:footnote w:id="1">
    <w:p w14:paraId="384C1C2D" w14:textId="23B41E57" w:rsidR="00203E65" w:rsidRPr="0044612F" w:rsidRDefault="00203E65" w:rsidP="00203E65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28097F">
        <w:rPr>
          <w:rFonts w:ascii="Times New Roman" w:hAnsi="Times New Roman"/>
          <w:i/>
          <w:sz w:val="18"/>
          <w:szCs w:val="18"/>
        </w:rPr>
        <w:t>Предуслов за прибављање података путем е-ЗУП-а је приступање овом информационом систему, у складу са Упутством о примени Уредбе о прибављању и уступању података о чињеницама о кој</w:t>
      </w:r>
      <w:r w:rsidR="0028097F">
        <w:rPr>
          <w:rFonts w:ascii="Times New Roman" w:hAnsi="Times New Roman"/>
          <w:i/>
          <w:sz w:val="18"/>
          <w:szCs w:val="18"/>
        </w:rPr>
        <w:t xml:space="preserve">има се води службена евиденција </w:t>
      </w:r>
      <w:r w:rsidR="00552B53" w:rsidRPr="0028097F">
        <w:rPr>
          <w:i/>
          <w:iCs/>
          <w:sz w:val="18"/>
          <w:szCs w:val="18"/>
          <w:lang w:val="sr-Cyrl-RS"/>
        </w:rPr>
        <w:t>(</w:t>
      </w:r>
      <w:hyperlink r:id="rId1" w:tgtFrame="_blank" w:history="1">
        <w:r w:rsidR="00552B53" w:rsidRPr="0028097F">
          <w:rPr>
            <w:rStyle w:val="Hyperlink"/>
            <w:i/>
            <w:iCs/>
            <w:sz w:val="18"/>
            <w:szCs w:val="18"/>
          </w:rPr>
          <w:t>http://mduls.gov.rs/reforma-javne-uprave/reforma-upravnog-postupka/podrska-zaposlenima-u-koriscenju-ezup-a/</w:t>
        </w:r>
      </w:hyperlink>
      <w:r w:rsidR="00552B53" w:rsidRPr="0028097F">
        <w:rPr>
          <w:i/>
          <w:iCs/>
          <w:sz w:val="18"/>
          <w:szCs w:val="18"/>
        </w:rPr>
        <w:t> </w:t>
      </w:r>
      <w:r w:rsidR="00552B53" w:rsidRPr="0028097F">
        <w:rPr>
          <w:i/>
          <w:iCs/>
          <w:sz w:val="18"/>
          <w:szCs w:val="18"/>
          <w:lang w:val="sr-Cyrl-RS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614AB"/>
    <w:multiLevelType w:val="hybridMultilevel"/>
    <w:tmpl w:val="21D67F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02A2F"/>
    <w:multiLevelType w:val="hybridMultilevel"/>
    <w:tmpl w:val="2F7275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9761D"/>
    <w:multiLevelType w:val="hybridMultilevel"/>
    <w:tmpl w:val="18AA8A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F112EA"/>
    <w:multiLevelType w:val="hybridMultilevel"/>
    <w:tmpl w:val="F9ACF6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4E49E3"/>
    <w:multiLevelType w:val="hybridMultilevel"/>
    <w:tmpl w:val="98849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6C4961"/>
    <w:multiLevelType w:val="hybridMultilevel"/>
    <w:tmpl w:val="18C6B2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C16D92"/>
    <w:multiLevelType w:val="hybridMultilevel"/>
    <w:tmpl w:val="8B826F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867A6F"/>
    <w:multiLevelType w:val="hybridMultilevel"/>
    <w:tmpl w:val="44584FC4"/>
    <w:lvl w:ilvl="0" w:tplc="C26A125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D610FB"/>
    <w:multiLevelType w:val="hybridMultilevel"/>
    <w:tmpl w:val="4192DE90"/>
    <w:lvl w:ilvl="0" w:tplc="040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282AD0"/>
    <w:multiLevelType w:val="hybridMultilevel"/>
    <w:tmpl w:val="319A2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EB49B0"/>
    <w:multiLevelType w:val="multilevel"/>
    <w:tmpl w:val="29DAD6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50B277E"/>
    <w:multiLevelType w:val="hybridMultilevel"/>
    <w:tmpl w:val="BDCAA244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4" w15:restartNumberingAfterBreak="0">
    <w:nsid w:val="7AB53D8C"/>
    <w:multiLevelType w:val="hybridMultilevel"/>
    <w:tmpl w:val="5DD62E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2"/>
  </w:num>
  <w:num w:numId="5">
    <w:abstractNumId w:val="10"/>
  </w:num>
  <w:num w:numId="6">
    <w:abstractNumId w:val="1"/>
  </w:num>
  <w:num w:numId="7">
    <w:abstractNumId w:val="7"/>
  </w:num>
  <w:num w:numId="8">
    <w:abstractNumId w:val="13"/>
  </w:num>
  <w:num w:numId="9">
    <w:abstractNumId w:val="11"/>
  </w:num>
  <w:num w:numId="10">
    <w:abstractNumId w:val="14"/>
  </w:num>
  <w:num w:numId="11">
    <w:abstractNumId w:val="9"/>
  </w:num>
  <w:num w:numId="12">
    <w:abstractNumId w:val="0"/>
  </w:num>
  <w:num w:numId="13">
    <w:abstractNumId w:val="2"/>
  </w:num>
  <w:num w:numId="14">
    <w:abstractNumId w:val="4"/>
  </w:num>
  <w:num w:numId="15">
    <w:abstractNumId w:val="10"/>
  </w:num>
  <w:num w:numId="16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2479"/>
    <w:rsid w:val="000050B3"/>
    <w:rsid w:val="00006819"/>
    <w:rsid w:val="0001445B"/>
    <w:rsid w:val="00014476"/>
    <w:rsid w:val="00023EF9"/>
    <w:rsid w:val="00026883"/>
    <w:rsid w:val="00026C2F"/>
    <w:rsid w:val="00027945"/>
    <w:rsid w:val="00035960"/>
    <w:rsid w:val="00036812"/>
    <w:rsid w:val="00044F35"/>
    <w:rsid w:val="00044F63"/>
    <w:rsid w:val="00047D40"/>
    <w:rsid w:val="00050616"/>
    <w:rsid w:val="000530B5"/>
    <w:rsid w:val="00061070"/>
    <w:rsid w:val="00064355"/>
    <w:rsid w:val="00082F03"/>
    <w:rsid w:val="000838B3"/>
    <w:rsid w:val="00083993"/>
    <w:rsid w:val="0008445B"/>
    <w:rsid w:val="00087184"/>
    <w:rsid w:val="00092B84"/>
    <w:rsid w:val="0009542A"/>
    <w:rsid w:val="000A53F3"/>
    <w:rsid w:val="000A5CDC"/>
    <w:rsid w:val="000A6355"/>
    <w:rsid w:val="000B46AB"/>
    <w:rsid w:val="000B54D7"/>
    <w:rsid w:val="000C3C53"/>
    <w:rsid w:val="000C717B"/>
    <w:rsid w:val="000D5029"/>
    <w:rsid w:val="000E10B9"/>
    <w:rsid w:val="000E2036"/>
    <w:rsid w:val="000E7F31"/>
    <w:rsid w:val="000F565D"/>
    <w:rsid w:val="000F5E72"/>
    <w:rsid w:val="001156BA"/>
    <w:rsid w:val="00131CD4"/>
    <w:rsid w:val="001345D7"/>
    <w:rsid w:val="0014395B"/>
    <w:rsid w:val="0015182D"/>
    <w:rsid w:val="00161847"/>
    <w:rsid w:val="00170CA7"/>
    <w:rsid w:val="001711C5"/>
    <w:rsid w:val="0017503B"/>
    <w:rsid w:val="001810FC"/>
    <w:rsid w:val="001A023F"/>
    <w:rsid w:val="001A3FAC"/>
    <w:rsid w:val="001A4DD5"/>
    <w:rsid w:val="001A6472"/>
    <w:rsid w:val="001C5538"/>
    <w:rsid w:val="001D0EDE"/>
    <w:rsid w:val="001D20E2"/>
    <w:rsid w:val="001D564A"/>
    <w:rsid w:val="001E0039"/>
    <w:rsid w:val="001E38DE"/>
    <w:rsid w:val="001F7B31"/>
    <w:rsid w:val="00203E65"/>
    <w:rsid w:val="0020601F"/>
    <w:rsid w:val="00206120"/>
    <w:rsid w:val="00206B0F"/>
    <w:rsid w:val="00212DA5"/>
    <w:rsid w:val="002130BF"/>
    <w:rsid w:val="0021347C"/>
    <w:rsid w:val="002222EC"/>
    <w:rsid w:val="002323AC"/>
    <w:rsid w:val="002522EB"/>
    <w:rsid w:val="00261404"/>
    <w:rsid w:val="00264874"/>
    <w:rsid w:val="002673B0"/>
    <w:rsid w:val="002707CA"/>
    <w:rsid w:val="00275E2A"/>
    <w:rsid w:val="00277BCD"/>
    <w:rsid w:val="0028097F"/>
    <w:rsid w:val="00284CE8"/>
    <w:rsid w:val="00296938"/>
    <w:rsid w:val="002A202F"/>
    <w:rsid w:val="002B19B4"/>
    <w:rsid w:val="002B55F8"/>
    <w:rsid w:val="002C7AB0"/>
    <w:rsid w:val="002E264F"/>
    <w:rsid w:val="002F1BEC"/>
    <w:rsid w:val="002F4757"/>
    <w:rsid w:val="00300691"/>
    <w:rsid w:val="00301D15"/>
    <w:rsid w:val="003022D4"/>
    <w:rsid w:val="00321BCE"/>
    <w:rsid w:val="00322199"/>
    <w:rsid w:val="003223C7"/>
    <w:rsid w:val="00326555"/>
    <w:rsid w:val="00327C2A"/>
    <w:rsid w:val="00335137"/>
    <w:rsid w:val="003410E0"/>
    <w:rsid w:val="00344058"/>
    <w:rsid w:val="003442CF"/>
    <w:rsid w:val="00350EAD"/>
    <w:rsid w:val="003538C6"/>
    <w:rsid w:val="003651DB"/>
    <w:rsid w:val="0036609E"/>
    <w:rsid w:val="003670F6"/>
    <w:rsid w:val="003715A0"/>
    <w:rsid w:val="0037171F"/>
    <w:rsid w:val="003727E8"/>
    <w:rsid w:val="00376FD1"/>
    <w:rsid w:val="0039002C"/>
    <w:rsid w:val="003A6F51"/>
    <w:rsid w:val="003B44DB"/>
    <w:rsid w:val="003B4ABB"/>
    <w:rsid w:val="003B4BC9"/>
    <w:rsid w:val="003B6298"/>
    <w:rsid w:val="003C35BF"/>
    <w:rsid w:val="003C616D"/>
    <w:rsid w:val="003D0C7E"/>
    <w:rsid w:val="003D6C2A"/>
    <w:rsid w:val="003D71C4"/>
    <w:rsid w:val="003D7870"/>
    <w:rsid w:val="003E14B1"/>
    <w:rsid w:val="003E2EB1"/>
    <w:rsid w:val="003E3C16"/>
    <w:rsid w:val="00401A11"/>
    <w:rsid w:val="00407D96"/>
    <w:rsid w:val="00432495"/>
    <w:rsid w:val="00437355"/>
    <w:rsid w:val="00444DA7"/>
    <w:rsid w:val="0045216A"/>
    <w:rsid w:val="00457882"/>
    <w:rsid w:val="00460377"/>
    <w:rsid w:val="004626CF"/>
    <w:rsid w:val="00463CC7"/>
    <w:rsid w:val="00476B43"/>
    <w:rsid w:val="004809C4"/>
    <w:rsid w:val="0048433C"/>
    <w:rsid w:val="004847B1"/>
    <w:rsid w:val="0048577C"/>
    <w:rsid w:val="0049545B"/>
    <w:rsid w:val="004959F1"/>
    <w:rsid w:val="004976AB"/>
    <w:rsid w:val="004A463E"/>
    <w:rsid w:val="004B2AAF"/>
    <w:rsid w:val="004B38EC"/>
    <w:rsid w:val="004D03B6"/>
    <w:rsid w:val="004D12F7"/>
    <w:rsid w:val="004D3BD0"/>
    <w:rsid w:val="004D45B1"/>
    <w:rsid w:val="004D68A7"/>
    <w:rsid w:val="004D7A98"/>
    <w:rsid w:val="004E29D1"/>
    <w:rsid w:val="00500566"/>
    <w:rsid w:val="00501976"/>
    <w:rsid w:val="005073A3"/>
    <w:rsid w:val="005166BF"/>
    <w:rsid w:val="005175DB"/>
    <w:rsid w:val="00522F83"/>
    <w:rsid w:val="00523608"/>
    <w:rsid w:val="00525C0A"/>
    <w:rsid w:val="00535608"/>
    <w:rsid w:val="00542961"/>
    <w:rsid w:val="00552B53"/>
    <w:rsid w:val="00556688"/>
    <w:rsid w:val="0056162B"/>
    <w:rsid w:val="0056707B"/>
    <w:rsid w:val="00567959"/>
    <w:rsid w:val="00570764"/>
    <w:rsid w:val="00581A9D"/>
    <w:rsid w:val="00592207"/>
    <w:rsid w:val="00593E78"/>
    <w:rsid w:val="005948A6"/>
    <w:rsid w:val="005A2503"/>
    <w:rsid w:val="005A71D5"/>
    <w:rsid w:val="005B4F04"/>
    <w:rsid w:val="005B7CB9"/>
    <w:rsid w:val="005D0023"/>
    <w:rsid w:val="005D061F"/>
    <w:rsid w:val="005E21C4"/>
    <w:rsid w:val="005F4D59"/>
    <w:rsid w:val="0060001C"/>
    <w:rsid w:val="00600D31"/>
    <w:rsid w:val="0060786A"/>
    <w:rsid w:val="00613091"/>
    <w:rsid w:val="006214BE"/>
    <w:rsid w:val="00621A9B"/>
    <w:rsid w:val="006237FE"/>
    <w:rsid w:val="00627AF7"/>
    <w:rsid w:val="00632540"/>
    <w:rsid w:val="00633F73"/>
    <w:rsid w:val="00636320"/>
    <w:rsid w:val="00645199"/>
    <w:rsid w:val="00645850"/>
    <w:rsid w:val="006464AE"/>
    <w:rsid w:val="00653012"/>
    <w:rsid w:val="00653268"/>
    <w:rsid w:val="0065382F"/>
    <w:rsid w:val="00657D8F"/>
    <w:rsid w:val="00661ECF"/>
    <w:rsid w:val="00692071"/>
    <w:rsid w:val="00694B28"/>
    <w:rsid w:val="006A58C3"/>
    <w:rsid w:val="006A6DE0"/>
    <w:rsid w:val="006B158A"/>
    <w:rsid w:val="006C5349"/>
    <w:rsid w:val="006C5F2A"/>
    <w:rsid w:val="006C662C"/>
    <w:rsid w:val="006F4A5C"/>
    <w:rsid w:val="00700016"/>
    <w:rsid w:val="007034BB"/>
    <w:rsid w:val="00705531"/>
    <w:rsid w:val="007158F9"/>
    <w:rsid w:val="00715F5C"/>
    <w:rsid w:val="007231BF"/>
    <w:rsid w:val="007278C1"/>
    <w:rsid w:val="00727CD4"/>
    <w:rsid w:val="00733493"/>
    <w:rsid w:val="00737F1D"/>
    <w:rsid w:val="00743E9F"/>
    <w:rsid w:val="00765E6A"/>
    <w:rsid w:val="00767A2D"/>
    <w:rsid w:val="007737A0"/>
    <w:rsid w:val="007739B4"/>
    <w:rsid w:val="00782816"/>
    <w:rsid w:val="0078379F"/>
    <w:rsid w:val="00784A2A"/>
    <w:rsid w:val="00785A46"/>
    <w:rsid w:val="007861E3"/>
    <w:rsid w:val="007940D6"/>
    <w:rsid w:val="007A5D5C"/>
    <w:rsid w:val="007B00DB"/>
    <w:rsid w:val="007B1740"/>
    <w:rsid w:val="007C61B5"/>
    <w:rsid w:val="007C6ED8"/>
    <w:rsid w:val="007D3889"/>
    <w:rsid w:val="007D39E4"/>
    <w:rsid w:val="007D43A7"/>
    <w:rsid w:val="007E1214"/>
    <w:rsid w:val="007E1695"/>
    <w:rsid w:val="007F022B"/>
    <w:rsid w:val="007F204C"/>
    <w:rsid w:val="00804060"/>
    <w:rsid w:val="008166C9"/>
    <w:rsid w:val="00824E43"/>
    <w:rsid w:val="0082631E"/>
    <w:rsid w:val="00832F89"/>
    <w:rsid w:val="00833D8C"/>
    <w:rsid w:val="00834C9A"/>
    <w:rsid w:val="00840025"/>
    <w:rsid w:val="0084708C"/>
    <w:rsid w:val="00850AD5"/>
    <w:rsid w:val="008510D6"/>
    <w:rsid w:val="00852739"/>
    <w:rsid w:val="0085774D"/>
    <w:rsid w:val="008629CC"/>
    <w:rsid w:val="00865EBB"/>
    <w:rsid w:val="00886C36"/>
    <w:rsid w:val="008A6AC8"/>
    <w:rsid w:val="008C5591"/>
    <w:rsid w:val="008C5F1A"/>
    <w:rsid w:val="008D04A6"/>
    <w:rsid w:val="008D49DC"/>
    <w:rsid w:val="008D4C1A"/>
    <w:rsid w:val="008F0867"/>
    <w:rsid w:val="008F172F"/>
    <w:rsid w:val="008F2044"/>
    <w:rsid w:val="008F26BA"/>
    <w:rsid w:val="008F2BE1"/>
    <w:rsid w:val="008F4DD1"/>
    <w:rsid w:val="008F6CBE"/>
    <w:rsid w:val="009056DB"/>
    <w:rsid w:val="0090621B"/>
    <w:rsid w:val="00917C46"/>
    <w:rsid w:val="00922624"/>
    <w:rsid w:val="00930F95"/>
    <w:rsid w:val="009312CA"/>
    <w:rsid w:val="009424B1"/>
    <w:rsid w:val="009431E4"/>
    <w:rsid w:val="00947592"/>
    <w:rsid w:val="00950280"/>
    <w:rsid w:val="009534C3"/>
    <w:rsid w:val="00963286"/>
    <w:rsid w:val="00963F3C"/>
    <w:rsid w:val="00984260"/>
    <w:rsid w:val="00987261"/>
    <w:rsid w:val="0099020B"/>
    <w:rsid w:val="00991A18"/>
    <w:rsid w:val="00994A16"/>
    <w:rsid w:val="009A30D3"/>
    <w:rsid w:val="009A4D20"/>
    <w:rsid w:val="009B171B"/>
    <w:rsid w:val="009D03A7"/>
    <w:rsid w:val="009E034F"/>
    <w:rsid w:val="009E0479"/>
    <w:rsid w:val="00A0102E"/>
    <w:rsid w:val="00A07585"/>
    <w:rsid w:val="00A12960"/>
    <w:rsid w:val="00A14831"/>
    <w:rsid w:val="00A1570D"/>
    <w:rsid w:val="00A15F09"/>
    <w:rsid w:val="00A22386"/>
    <w:rsid w:val="00A22D18"/>
    <w:rsid w:val="00A36ED4"/>
    <w:rsid w:val="00A41BB0"/>
    <w:rsid w:val="00A46152"/>
    <w:rsid w:val="00A50242"/>
    <w:rsid w:val="00A56916"/>
    <w:rsid w:val="00A56B75"/>
    <w:rsid w:val="00A57487"/>
    <w:rsid w:val="00A71C04"/>
    <w:rsid w:val="00A935EF"/>
    <w:rsid w:val="00A977B6"/>
    <w:rsid w:val="00AA0017"/>
    <w:rsid w:val="00AA4BC5"/>
    <w:rsid w:val="00AB09B3"/>
    <w:rsid w:val="00AC02D1"/>
    <w:rsid w:val="00AE0C7A"/>
    <w:rsid w:val="00B06019"/>
    <w:rsid w:val="00B06E17"/>
    <w:rsid w:val="00B07409"/>
    <w:rsid w:val="00B1006E"/>
    <w:rsid w:val="00B178FB"/>
    <w:rsid w:val="00B2049A"/>
    <w:rsid w:val="00B308A4"/>
    <w:rsid w:val="00B40954"/>
    <w:rsid w:val="00B50CD0"/>
    <w:rsid w:val="00B5252A"/>
    <w:rsid w:val="00B56137"/>
    <w:rsid w:val="00B63DB1"/>
    <w:rsid w:val="00B67138"/>
    <w:rsid w:val="00B6715C"/>
    <w:rsid w:val="00B73E6F"/>
    <w:rsid w:val="00B777E0"/>
    <w:rsid w:val="00B81CFE"/>
    <w:rsid w:val="00B82F13"/>
    <w:rsid w:val="00B903AE"/>
    <w:rsid w:val="00B9157F"/>
    <w:rsid w:val="00B95225"/>
    <w:rsid w:val="00BA55D3"/>
    <w:rsid w:val="00BA5DC6"/>
    <w:rsid w:val="00BA6759"/>
    <w:rsid w:val="00BA7204"/>
    <w:rsid w:val="00BB2C8C"/>
    <w:rsid w:val="00BB2EFF"/>
    <w:rsid w:val="00BC6826"/>
    <w:rsid w:val="00BD6133"/>
    <w:rsid w:val="00BE1B22"/>
    <w:rsid w:val="00BF1E85"/>
    <w:rsid w:val="00BF40B9"/>
    <w:rsid w:val="00BF5345"/>
    <w:rsid w:val="00C0295C"/>
    <w:rsid w:val="00C03C06"/>
    <w:rsid w:val="00C121EC"/>
    <w:rsid w:val="00C12C65"/>
    <w:rsid w:val="00C215FE"/>
    <w:rsid w:val="00C2675A"/>
    <w:rsid w:val="00C33680"/>
    <w:rsid w:val="00C34BD8"/>
    <w:rsid w:val="00C35803"/>
    <w:rsid w:val="00C40CAC"/>
    <w:rsid w:val="00C445E2"/>
    <w:rsid w:val="00C47A73"/>
    <w:rsid w:val="00C65239"/>
    <w:rsid w:val="00C70F1B"/>
    <w:rsid w:val="00C7129D"/>
    <w:rsid w:val="00C748D1"/>
    <w:rsid w:val="00C761DC"/>
    <w:rsid w:val="00C83C4A"/>
    <w:rsid w:val="00C87A7C"/>
    <w:rsid w:val="00C91014"/>
    <w:rsid w:val="00CA1CE9"/>
    <w:rsid w:val="00CA35C9"/>
    <w:rsid w:val="00CA750A"/>
    <w:rsid w:val="00CB0696"/>
    <w:rsid w:val="00CB1A4E"/>
    <w:rsid w:val="00CB5FD3"/>
    <w:rsid w:val="00CC29F6"/>
    <w:rsid w:val="00CD2287"/>
    <w:rsid w:val="00CD348E"/>
    <w:rsid w:val="00CD5BBB"/>
    <w:rsid w:val="00CE0685"/>
    <w:rsid w:val="00CE32D5"/>
    <w:rsid w:val="00CF11A1"/>
    <w:rsid w:val="00CF1A7F"/>
    <w:rsid w:val="00CF269F"/>
    <w:rsid w:val="00D022D8"/>
    <w:rsid w:val="00D1358A"/>
    <w:rsid w:val="00D16440"/>
    <w:rsid w:val="00D24E91"/>
    <w:rsid w:val="00D36B2D"/>
    <w:rsid w:val="00D37EA5"/>
    <w:rsid w:val="00D47CB2"/>
    <w:rsid w:val="00D73628"/>
    <w:rsid w:val="00D73918"/>
    <w:rsid w:val="00D967D7"/>
    <w:rsid w:val="00DA125D"/>
    <w:rsid w:val="00DA5312"/>
    <w:rsid w:val="00DB19B9"/>
    <w:rsid w:val="00DC4BC2"/>
    <w:rsid w:val="00DE057D"/>
    <w:rsid w:val="00DE5C0A"/>
    <w:rsid w:val="00DF408B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551FB"/>
    <w:rsid w:val="00E6026E"/>
    <w:rsid w:val="00E63C8A"/>
    <w:rsid w:val="00E70BF6"/>
    <w:rsid w:val="00E8462E"/>
    <w:rsid w:val="00E874A6"/>
    <w:rsid w:val="00EB2555"/>
    <w:rsid w:val="00EB5B74"/>
    <w:rsid w:val="00EB715A"/>
    <w:rsid w:val="00EB78AD"/>
    <w:rsid w:val="00EC1342"/>
    <w:rsid w:val="00EC68A9"/>
    <w:rsid w:val="00EF3A9E"/>
    <w:rsid w:val="00F0680B"/>
    <w:rsid w:val="00F11C98"/>
    <w:rsid w:val="00F12E47"/>
    <w:rsid w:val="00F144AD"/>
    <w:rsid w:val="00F223B2"/>
    <w:rsid w:val="00F329FC"/>
    <w:rsid w:val="00F41EB9"/>
    <w:rsid w:val="00F52C33"/>
    <w:rsid w:val="00F53241"/>
    <w:rsid w:val="00F6514D"/>
    <w:rsid w:val="00F67790"/>
    <w:rsid w:val="00F93AE6"/>
    <w:rsid w:val="00F96BE6"/>
    <w:rsid w:val="00FB1A1B"/>
    <w:rsid w:val="00FB48AC"/>
    <w:rsid w:val="00FB645B"/>
    <w:rsid w:val="00FC09D6"/>
    <w:rsid w:val="00FC34EC"/>
    <w:rsid w:val="00FC3522"/>
    <w:rsid w:val="00FC3F69"/>
    <w:rsid w:val="00FC5312"/>
    <w:rsid w:val="00FD3964"/>
    <w:rsid w:val="00FD4ED5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9F1C0F62-1E1C-4798-8174-915C9740A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0954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B2049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03E6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3E65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03E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mduls.gov.rs/reforma-javne-uprave/reforma-upravnog-postupka/podrska-zaposlenima-u-koriscenju-ezup-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55EAE-00A3-438B-95CC-A30995CFA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2144</Words>
  <Characters>12221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48</cp:revision>
  <cp:lastPrinted>2018-09-05T12:48:00Z</cp:lastPrinted>
  <dcterms:created xsi:type="dcterms:W3CDTF">2019-02-13T21:44:00Z</dcterms:created>
  <dcterms:modified xsi:type="dcterms:W3CDTF">2020-07-03T11:26:00Z</dcterms:modified>
</cp:coreProperties>
</file>