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2A374E" w14:textId="70B57CA2" w:rsidR="004D237D" w:rsidRDefault="004C1D6A" w:rsidP="004C1D6A">
      <w:pPr>
        <w:pStyle w:val="NormalWeb"/>
        <w:spacing w:before="0" w:beforeAutospacing="0" w:after="0" w:afterAutospacing="0" w:line="336" w:lineRule="atLeast"/>
        <w:jc w:val="center"/>
        <w:rPr>
          <w:b/>
          <w:sz w:val="22"/>
          <w:szCs w:val="22"/>
        </w:rPr>
      </w:pPr>
      <w:r w:rsidRPr="00001465">
        <w:rPr>
          <w:b/>
          <w:sz w:val="22"/>
          <w:szCs w:val="22"/>
        </w:rPr>
        <w:t>ПОЈЕДНОСТАВЉЕЊЕ ПОСТУПКА</w:t>
      </w:r>
      <w:r w:rsidR="00EC3386">
        <w:rPr>
          <w:b/>
          <w:sz w:val="22"/>
          <w:szCs w:val="22"/>
        </w:rPr>
        <w:t xml:space="preserve"> </w:t>
      </w:r>
      <w:bookmarkStart w:id="0" w:name="_GoBack"/>
      <w:bookmarkEnd w:id="0"/>
      <w:r w:rsidR="004D237D" w:rsidRPr="004D237D">
        <w:rPr>
          <w:b/>
          <w:sz w:val="22"/>
          <w:szCs w:val="22"/>
        </w:rPr>
        <w:t xml:space="preserve">ПРОМЕНА ЛИЦЕНЦЕ </w:t>
      </w:r>
    </w:p>
    <w:p w14:paraId="71988CF7" w14:textId="77777777" w:rsidR="004C1D6A" w:rsidRPr="00EF711C" w:rsidRDefault="004D237D" w:rsidP="004C1D6A">
      <w:pPr>
        <w:pStyle w:val="NormalWeb"/>
        <w:spacing w:before="0" w:beforeAutospacing="0" w:after="0" w:afterAutospacing="0" w:line="336" w:lineRule="atLeast"/>
        <w:jc w:val="center"/>
        <w:rPr>
          <w:b/>
          <w:sz w:val="22"/>
          <w:szCs w:val="22"/>
          <w:lang w:val="ru-RU"/>
        </w:rPr>
      </w:pPr>
      <w:r w:rsidRPr="00EF711C">
        <w:rPr>
          <w:b/>
          <w:sz w:val="22"/>
          <w:szCs w:val="22"/>
          <w:lang w:val="ru-RU"/>
        </w:rPr>
        <w:t>( ПРОМЕНА ПОДАТАКА У ЛИЦЕНЦНОМ ЛИСТУ)</w:t>
      </w:r>
    </w:p>
    <w:p w14:paraId="0464D393" w14:textId="77777777" w:rsidR="00B1006E" w:rsidRPr="00EF711C" w:rsidRDefault="00B1006E" w:rsidP="000E2036">
      <w:pPr>
        <w:pStyle w:val="NormalWeb"/>
        <w:spacing w:before="0" w:beforeAutospacing="0" w:after="0" w:afterAutospacing="0" w:line="336" w:lineRule="atLeast"/>
        <w:jc w:val="center"/>
        <w:rPr>
          <w:b/>
          <w:sz w:val="22"/>
          <w:szCs w:val="22"/>
          <w:lang w:val="ru-RU"/>
        </w:rPr>
      </w:pPr>
    </w:p>
    <w:tbl>
      <w:tblPr>
        <w:tblStyle w:val="TableGrid"/>
        <w:tblW w:w="0" w:type="auto"/>
        <w:tblLook w:val="04A0" w:firstRow="1" w:lastRow="0" w:firstColumn="1" w:lastColumn="0" w:noHBand="0" w:noVBand="1"/>
      </w:tblPr>
      <w:tblGrid>
        <w:gridCol w:w="3171"/>
        <w:gridCol w:w="5889"/>
      </w:tblGrid>
      <w:tr w:rsidR="00850AD5" w:rsidRPr="00EF711C" w14:paraId="3D727598" w14:textId="77777777" w:rsidTr="00850AD5">
        <w:trPr>
          <w:trHeight w:val="888"/>
        </w:trPr>
        <w:tc>
          <w:tcPr>
            <w:tcW w:w="2689" w:type="dxa"/>
            <w:shd w:val="clear" w:color="auto" w:fill="DBE5F1" w:themeFill="accent1" w:themeFillTint="33"/>
            <w:vAlign w:val="center"/>
          </w:tcPr>
          <w:p w14:paraId="2B155AFC" w14:textId="77777777" w:rsidR="000E2036" w:rsidRPr="00001465" w:rsidRDefault="000E2036" w:rsidP="00850AD5">
            <w:pPr>
              <w:jc w:val="left"/>
              <w:rPr>
                <w:rFonts w:ascii="Times New Roman" w:hAnsi="Times New Roman"/>
                <w:b/>
                <w:sz w:val="22"/>
                <w:szCs w:val="22"/>
              </w:rPr>
            </w:pPr>
            <w:proofErr w:type="spellStart"/>
            <w:r w:rsidRPr="00001465">
              <w:rPr>
                <w:rFonts w:ascii="Times New Roman" w:hAnsi="Times New Roman"/>
                <w:b/>
                <w:sz w:val="22"/>
                <w:szCs w:val="22"/>
              </w:rPr>
              <w:t>Назив</w:t>
            </w:r>
            <w:proofErr w:type="spellEnd"/>
            <w:r w:rsidRPr="00001465">
              <w:rPr>
                <w:rFonts w:ascii="Times New Roman" w:hAnsi="Times New Roman"/>
                <w:b/>
                <w:sz w:val="22"/>
                <w:szCs w:val="22"/>
              </w:rPr>
              <w:t xml:space="preserve"> </w:t>
            </w:r>
            <w:proofErr w:type="spellStart"/>
            <w:r w:rsidRPr="00001465">
              <w:rPr>
                <w:rFonts w:ascii="Times New Roman" w:hAnsi="Times New Roman"/>
                <w:b/>
                <w:sz w:val="22"/>
                <w:szCs w:val="22"/>
              </w:rPr>
              <w:t>административног</w:t>
            </w:r>
            <w:proofErr w:type="spellEnd"/>
            <w:r w:rsidRPr="00001465">
              <w:rPr>
                <w:rFonts w:ascii="Times New Roman" w:hAnsi="Times New Roman"/>
                <w:b/>
                <w:sz w:val="22"/>
                <w:szCs w:val="22"/>
              </w:rPr>
              <w:t xml:space="preserve"> </w:t>
            </w:r>
            <w:proofErr w:type="spellStart"/>
            <w:r w:rsidRPr="00001465">
              <w:rPr>
                <w:rFonts w:ascii="Times New Roman" w:hAnsi="Times New Roman"/>
                <w:b/>
                <w:sz w:val="22"/>
                <w:szCs w:val="22"/>
              </w:rPr>
              <w:t>поступка</w:t>
            </w:r>
            <w:proofErr w:type="spellEnd"/>
            <w:r w:rsidRPr="00001465">
              <w:rPr>
                <w:rFonts w:ascii="Times New Roman" w:hAnsi="Times New Roman"/>
                <w:b/>
                <w:sz w:val="22"/>
                <w:szCs w:val="22"/>
              </w:rPr>
              <w:t xml:space="preserve">  </w:t>
            </w:r>
          </w:p>
        </w:tc>
        <w:tc>
          <w:tcPr>
            <w:tcW w:w="6371" w:type="dxa"/>
            <w:vAlign w:val="center"/>
          </w:tcPr>
          <w:p w14:paraId="6D50524E" w14:textId="77777777" w:rsidR="000E2036" w:rsidRPr="00EF711C" w:rsidRDefault="00315AA0" w:rsidP="00DE24AF">
            <w:pPr>
              <w:pStyle w:val="NormalWeb"/>
              <w:spacing w:before="120" w:after="120"/>
              <w:jc w:val="both"/>
              <w:rPr>
                <w:b/>
                <w:sz w:val="22"/>
                <w:szCs w:val="22"/>
                <w:lang w:val="ru-RU"/>
              </w:rPr>
            </w:pPr>
            <w:r w:rsidRPr="00EF711C">
              <w:rPr>
                <w:b/>
                <w:sz w:val="22"/>
                <w:szCs w:val="22"/>
                <w:lang w:val="ru-RU"/>
              </w:rPr>
              <w:t xml:space="preserve">Промена лиценце ( промена података у лиценцном листу) </w:t>
            </w:r>
          </w:p>
        </w:tc>
      </w:tr>
      <w:tr w:rsidR="00850AD5" w:rsidRPr="00001465" w14:paraId="057D2CCF" w14:textId="77777777" w:rsidTr="00850AD5">
        <w:trPr>
          <w:trHeight w:val="418"/>
        </w:trPr>
        <w:tc>
          <w:tcPr>
            <w:tcW w:w="2689" w:type="dxa"/>
            <w:shd w:val="clear" w:color="auto" w:fill="DBE5F1" w:themeFill="accent1" w:themeFillTint="33"/>
            <w:vAlign w:val="center"/>
          </w:tcPr>
          <w:p w14:paraId="6B161A6A" w14:textId="77777777" w:rsidR="000E2036" w:rsidRPr="00001465" w:rsidRDefault="000E2036" w:rsidP="00850AD5">
            <w:pPr>
              <w:pStyle w:val="NormalWeb"/>
              <w:spacing w:before="0" w:beforeAutospacing="0" w:after="0" w:afterAutospacing="0"/>
              <w:rPr>
                <w:b/>
                <w:sz w:val="22"/>
                <w:szCs w:val="22"/>
              </w:rPr>
            </w:pPr>
            <w:proofErr w:type="spellStart"/>
            <w:r w:rsidRPr="00001465">
              <w:rPr>
                <w:b/>
                <w:sz w:val="22"/>
                <w:szCs w:val="22"/>
              </w:rPr>
              <w:t>Шифра</w:t>
            </w:r>
            <w:proofErr w:type="spellEnd"/>
            <w:r w:rsidRPr="00001465">
              <w:rPr>
                <w:b/>
                <w:sz w:val="22"/>
                <w:szCs w:val="22"/>
              </w:rPr>
              <w:t xml:space="preserve"> </w:t>
            </w:r>
            <w:proofErr w:type="spellStart"/>
            <w:r w:rsidRPr="00001465">
              <w:rPr>
                <w:b/>
                <w:sz w:val="22"/>
                <w:szCs w:val="22"/>
              </w:rPr>
              <w:t>поступка</w:t>
            </w:r>
            <w:proofErr w:type="spellEnd"/>
          </w:p>
        </w:tc>
        <w:tc>
          <w:tcPr>
            <w:tcW w:w="6371" w:type="dxa"/>
            <w:vAlign w:val="center"/>
          </w:tcPr>
          <w:p w14:paraId="4A003850" w14:textId="77777777" w:rsidR="000E2036" w:rsidRPr="00001465" w:rsidRDefault="00156375" w:rsidP="00315AA0">
            <w:pPr>
              <w:pStyle w:val="NormalWeb"/>
              <w:spacing w:before="120" w:beforeAutospacing="0" w:after="120" w:afterAutospacing="0"/>
              <w:rPr>
                <w:b/>
                <w:sz w:val="22"/>
                <w:szCs w:val="22"/>
              </w:rPr>
            </w:pPr>
            <w:r w:rsidRPr="00001465">
              <w:rPr>
                <w:sz w:val="22"/>
                <w:szCs w:val="22"/>
              </w:rPr>
              <w:t>04.0</w:t>
            </w:r>
            <w:r w:rsidR="00315AA0">
              <w:rPr>
                <w:sz w:val="22"/>
                <w:szCs w:val="22"/>
              </w:rPr>
              <w:t>5</w:t>
            </w:r>
            <w:r w:rsidRPr="00001465">
              <w:rPr>
                <w:sz w:val="22"/>
                <w:szCs w:val="22"/>
              </w:rPr>
              <w:t>.000</w:t>
            </w:r>
            <w:r w:rsidR="00315AA0">
              <w:rPr>
                <w:sz w:val="22"/>
                <w:szCs w:val="22"/>
              </w:rPr>
              <w:t>4</w:t>
            </w:r>
          </w:p>
        </w:tc>
      </w:tr>
      <w:tr w:rsidR="00850AD5" w:rsidRPr="00001465" w14:paraId="7D84CA7B" w14:textId="77777777" w:rsidTr="00850AD5">
        <w:tc>
          <w:tcPr>
            <w:tcW w:w="2689" w:type="dxa"/>
            <w:shd w:val="clear" w:color="auto" w:fill="DBE5F1" w:themeFill="accent1" w:themeFillTint="33"/>
            <w:vAlign w:val="center"/>
          </w:tcPr>
          <w:p w14:paraId="2E2CA936" w14:textId="77777777" w:rsidR="00275E2A" w:rsidRPr="00EF711C" w:rsidRDefault="00275E2A" w:rsidP="00850AD5">
            <w:pPr>
              <w:pStyle w:val="NormalWeb"/>
              <w:spacing w:before="0" w:beforeAutospacing="0" w:after="0" w:afterAutospacing="0"/>
              <w:rPr>
                <w:b/>
                <w:sz w:val="22"/>
                <w:szCs w:val="22"/>
                <w:lang w:val="ru-RU"/>
              </w:rPr>
            </w:pPr>
            <w:r w:rsidRPr="00EF711C">
              <w:rPr>
                <w:b/>
                <w:sz w:val="22"/>
                <w:szCs w:val="22"/>
                <w:lang w:val="ru-RU"/>
              </w:rPr>
              <w:t>Регулаторно тело</w:t>
            </w:r>
          </w:p>
          <w:p w14:paraId="0264564F" w14:textId="77777777" w:rsidR="00275E2A" w:rsidRPr="00EF711C" w:rsidRDefault="00275E2A" w:rsidP="00850AD5">
            <w:pPr>
              <w:pStyle w:val="NormalWeb"/>
              <w:spacing w:before="0" w:beforeAutospacing="0" w:after="0" w:afterAutospacing="0"/>
              <w:rPr>
                <w:b/>
                <w:sz w:val="22"/>
                <w:szCs w:val="22"/>
                <w:lang w:val="ru-RU"/>
              </w:rPr>
            </w:pPr>
            <w:r w:rsidRPr="00EF711C">
              <w:rPr>
                <w:b/>
                <w:sz w:val="22"/>
                <w:szCs w:val="22"/>
                <w:lang w:val="ru-RU"/>
              </w:rPr>
              <w:t>(надлежно за спровођење препоруке)</w:t>
            </w:r>
          </w:p>
        </w:tc>
        <w:tc>
          <w:tcPr>
            <w:tcW w:w="6371" w:type="dxa"/>
            <w:vAlign w:val="center"/>
          </w:tcPr>
          <w:p w14:paraId="5E4FD86F" w14:textId="77777777" w:rsidR="00092B84" w:rsidRPr="00001465" w:rsidRDefault="00DE24AF" w:rsidP="00850AD5">
            <w:pPr>
              <w:pStyle w:val="NormalWeb"/>
              <w:spacing w:before="120" w:beforeAutospacing="0" w:after="120" w:afterAutospacing="0"/>
              <w:rPr>
                <w:sz w:val="22"/>
                <w:szCs w:val="22"/>
              </w:rPr>
            </w:pPr>
            <w:proofErr w:type="spellStart"/>
            <w:r w:rsidRPr="00001465">
              <w:rPr>
                <w:sz w:val="22"/>
                <w:szCs w:val="22"/>
              </w:rPr>
              <w:t>Министарство</w:t>
            </w:r>
            <w:proofErr w:type="spellEnd"/>
            <w:r w:rsidRPr="00001465">
              <w:rPr>
                <w:sz w:val="22"/>
                <w:szCs w:val="22"/>
              </w:rPr>
              <w:t xml:space="preserve"> </w:t>
            </w:r>
            <w:proofErr w:type="spellStart"/>
            <w:r w:rsidR="008011BC" w:rsidRPr="00001465">
              <w:rPr>
                <w:sz w:val="22"/>
                <w:szCs w:val="22"/>
              </w:rPr>
              <w:t>здравља</w:t>
            </w:r>
            <w:proofErr w:type="spellEnd"/>
          </w:p>
          <w:p w14:paraId="382EFBF5" w14:textId="77777777" w:rsidR="00DE24AF" w:rsidRPr="00001465" w:rsidRDefault="00315AA0" w:rsidP="00850AD5">
            <w:pPr>
              <w:pStyle w:val="NormalWeb"/>
              <w:spacing w:before="120" w:beforeAutospacing="0" w:after="120" w:afterAutospacing="0"/>
              <w:rPr>
                <w:sz w:val="22"/>
                <w:szCs w:val="22"/>
              </w:rPr>
            </w:pPr>
            <w:proofErr w:type="spellStart"/>
            <w:r>
              <w:rPr>
                <w:sz w:val="22"/>
                <w:szCs w:val="22"/>
              </w:rPr>
              <w:t>Лекарска</w:t>
            </w:r>
            <w:proofErr w:type="spellEnd"/>
            <w:r>
              <w:rPr>
                <w:sz w:val="22"/>
                <w:szCs w:val="22"/>
              </w:rPr>
              <w:t xml:space="preserve"> </w:t>
            </w:r>
            <w:proofErr w:type="spellStart"/>
            <w:r>
              <w:rPr>
                <w:sz w:val="22"/>
                <w:szCs w:val="22"/>
              </w:rPr>
              <w:t>комора</w:t>
            </w:r>
            <w:proofErr w:type="spellEnd"/>
          </w:p>
        </w:tc>
      </w:tr>
      <w:tr w:rsidR="00850AD5" w:rsidRPr="00EF711C" w14:paraId="73AD4CAF" w14:textId="77777777" w:rsidTr="00850AD5">
        <w:tc>
          <w:tcPr>
            <w:tcW w:w="2689" w:type="dxa"/>
            <w:shd w:val="clear" w:color="auto" w:fill="DBE5F1" w:themeFill="accent1" w:themeFillTint="33"/>
            <w:vAlign w:val="center"/>
          </w:tcPr>
          <w:p w14:paraId="6A58C0C6" w14:textId="77777777" w:rsidR="00275E2A" w:rsidRPr="00EF711C" w:rsidRDefault="00275E2A" w:rsidP="00850AD5">
            <w:pPr>
              <w:pStyle w:val="NormalWeb"/>
              <w:spacing w:before="0" w:beforeAutospacing="0" w:after="0" w:afterAutospacing="0"/>
              <w:rPr>
                <w:b/>
                <w:sz w:val="22"/>
                <w:szCs w:val="22"/>
                <w:lang w:val="ru-RU"/>
              </w:rPr>
            </w:pPr>
            <w:r w:rsidRPr="00EF711C">
              <w:rPr>
                <w:b/>
                <w:sz w:val="22"/>
                <w:szCs w:val="22"/>
                <w:lang w:val="ru-RU"/>
              </w:rPr>
              <w:t>Правни о</w:t>
            </w:r>
            <w:r w:rsidR="00B903AE" w:rsidRPr="00EF711C">
              <w:rPr>
                <w:b/>
                <w:sz w:val="22"/>
                <w:szCs w:val="22"/>
                <w:lang w:val="ru-RU"/>
              </w:rPr>
              <w:t>квир</w:t>
            </w:r>
            <w:r w:rsidR="00DC4BC2" w:rsidRPr="00EF711C">
              <w:rPr>
                <w:b/>
                <w:sz w:val="22"/>
                <w:szCs w:val="22"/>
                <w:lang w:val="ru-RU"/>
              </w:rPr>
              <w:t xml:space="preserve"> којим је уређен административни поступак</w:t>
            </w:r>
          </w:p>
        </w:tc>
        <w:tc>
          <w:tcPr>
            <w:tcW w:w="6371" w:type="dxa"/>
            <w:vAlign w:val="center"/>
          </w:tcPr>
          <w:p w14:paraId="69E861F1" w14:textId="77777777" w:rsidR="005C6AEE" w:rsidRPr="00EF711C" w:rsidRDefault="005C6AEE" w:rsidP="005C6AEE">
            <w:pPr>
              <w:pStyle w:val="ListParagraph"/>
              <w:numPr>
                <w:ilvl w:val="0"/>
                <w:numId w:val="2"/>
              </w:numPr>
              <w:tabs>
                <w:tab w:val="left" w:pos="281"/>
              </w:tabs>
              <w:spacing w:before="120" w:after="120"/>
              <w:ind w:left="0" w:firstLine="11"/>
              <w:rPr>
                <w:rFonts w:ascii="Times New Roman" w:hAnsi="Times New Roman"/>
                <w:sz w:val="22"/>
                <w:szCs w:val="22"/>
                <w:lang w:val="ru-RU"/>
              </w:rPr>
            </w:pPr>
            <w:r w:rsidRPr="00EF711C">
              <w:rPr>
                <w:rFonts w:ascii="Times New Roman" w:hAnsi="Times New Roman"/>
                <w:sz w:val="22"/>
                <w:szCs w:val="22"/>
                <w:lang w:val="ru-RU"/>
              </w:rPr>
              <w:t xml:space="preserve">Закон о здравственој заштити </w:t>
            </w:r>
            <w:r w:rsidR="00EE3F8E" w:rsidRPr="00EF711C">
              <w:rPr>
                <w:rFonts w:ascii="Times New Roman" w:hAnsi="Times New Roman"/>
                <w:sz w:val="22"/>
                <w:szCs w:val="22"/>
                <w:lang w:val="ru-RU"/>
              </w:rPr>
              <w:t xml:space="preserve">(„Службени </w:t>
            </w:r>
            <w:r w:rsidRPr="00EF711C">
              <w:rPr>
                <w:rFonts w:ascii="Times New Roman" w:hAnsi="Times New Roman"/>
                <w:sz w:val="22"/>
                <w:szCs w:val="22"/>
                <w:lang w:val="ru-RU"/>
              </w:rPr>
              <w:t>гласник РС</w:t>
            </w:r>
            <w:r w:rsidR="00EE3F8E" w:rsidRPr="00EF711C">
              <w:rPr>
                <w:rFonts w:ascii="Times New Roman" w:hAnsi="Times New Roman"/>
                <w:sz w:val="24"/>
                <w:szCs w:val="24"/>
                <w:lang w:val="ru-RU"/>
              </w:rPr>
              <w:t>”</w:t>
            </w:r>
            <w:r w:rsidR="007E061D" w:rsidRPr="00EF711C">
              <w:rPr>
                <w:rFonts w:ascii="Times New Roman" w:hAnsi="Times New Roman"/>
                <w:sz w:val="22"/>
                <w:szCs w:val="22"/>
                <w:lang w:val="ru-RU"/>
              </w:rPr>
              <w:t xml:space="preserve">, број </w:t>
            </w:r>
            <w:r w:rsidRPr="00EF711C">
              <w:rPr>
                <w:rFonts w:ascii="Times New Roman" w:hAnsi="Times New Roman"/>
                <w:sz w:val="22"/>
                <w:szCs w:val="22"/>
                <w:lang w:val="ru-RU"/>
              </w:rPr>
              <w:t xml:space="preserve"> 25/19)</w:t>
            </w:r>
          </w:p>
          <w:p w14:paraId="1302379D" w14:textId="77777777" w:rsidR="00645199" w:rsidRPr="00EF711C" w:rsidRDefault="00DE24AF" w:rsidP="00315AA0">
            <w:pPr>
              <w:pStyle w:val="ListParagraph"/>
              <w:numPr>
                <w:ilvl w:val="0"/>
                <w:numId w:val="2"/>
              </w:numPr>
              <w:tabs>
                <w:tab w:val="left" w:pos="281"/>
              </w:tabs>
              <w:spacing w:before="120" w:after="120"/>
              <w:ind w:left="11" w:hanging="13"/>
              <w:rPr>
                <w:rFonts w:ascii="Times New Roman" w:hAnsi="Times New Roman"/>
                <w:sz w:val="22"/>
                <w:szCs w:val="22"/>
                <w:lang w:val="ru-RU"/>
              </w:rPr>
            </w:pPr>
            <w:r w:rsidRPr="00EF711C">
              <w:rPr>
                <w:rFonts w:ascii="Times New Roman" w:hAnsi="Times New Roman"/>
                <w:sz w:val="22"/>
                <w:szCs w:val="22"/>
                <w:lang w:val="ru-RU"/>
              </w:rPr>
              <w:t xml:space="preserve">Закон </w:t>
            </w:r>
            <w:r w:rsidR="008011BC" w:rsidRPr="00EF711C">
              <w:rPr>
                <w:rFonts w:ascii="Times New Roman" w:hAnsi="Times New Roman"/>
                <w:sz w:val="22"/>
                <w:szCs w:val="22"/>
                <w:lang w:val="ru-RU"/>
              </w:rPr>
              <w:t xml:space="preserve">о коморама здравствених радника </w:t>
            </w:r>
            <w:r w:rsidR="004C1D6A" w:rsidRPr="00EF711C">
              <w:rPr>
                <w:rFonts w:ascii="Times New Roman" w:hAnsi="Times New Roman"/>
                <w:sz w:val="22"/>
                <w:szCs w:val="22"/>
                <w:lang w:val="ru-RU"/>
              </w:rPr>
              <w:t xml:space="preserve">(„Сл. гласник РС“ </w:t>
            </w:r>
            <w:r w:rsidRPr="00EF711C">
              <w:rPr>
                <w:rFonts w:ascii="Times New Roman" w:hAnsi="Times New Roman"/>
                <w:sz w:val="22"/>
                <w:szCs w:val="22"/>
                <w:lang w:val="ru-RU"/>
              </w:rPr>
              <w:t xml:space="preserve">бр. </w:t>
            </w:r>
            <w:r w:rsidR="008011BC" w:rsidRPr="00EF711C">
              <w:rPr>
                <w:rFonts w:ascii="Times New Roman" w:hAnsi="Times New Roman"/>
                <w:sz w:val="22"/>
                <w:szCs w:val="22"/>
                <w:lang w:val="ru-RU"/>
              </w:rPr>
              <w:t>107/05, 99/10, 70/17-УС</w:t>
            </w:r>
            <w:r w:rsidR="004C1D6A" w:rsidRPr="00EF711C">
              <w:rPr>
                <w:rFonts w:ascii="Times New Roman" w:hAnsi="Times New Roman"/>
                <w:sz w:val="22"/>
                <w:szCs w:val="22"/>
                <w:lang w:val="ru-RU"/>
              </w:rPr>
              <w:t>)</w:t>
            </w:r>
          </w:p>
          <w:p w14:paraId="571C4C70" w14:textId="77777777" w:rsidR="00E1505C" w:rsidRPr="00EF711C" w:rsidRDefault="008011BC" w:rsidP="007E061D">
            <w:pPr>
              <w:pStyle w:val="ListParagraph"/>
              <w:numPr>
                <w:ilvl w:val="0"/>
                <w:numId w:val="2"/>
              </w:numPr>
              <w:tabs>
                <w:tab w:val="left" w:pos="281"/>
              </w:tabs>
              <w:spacing w:before="120" w:after="120"/>
              <w:ind w:left="11" w:hanging="13"/>
              <w:rPr>
                <w:rFonts w:ascii="Times New Roman" w:hAnsi="Times New Roman"/>
                <w:sz w:val="22"/>
                <w:szCs w:val="22"/>
                <w:lang w:val="ru-RU"/>
              </w:rPr>
            </w:pPr>
            <w:r w:rsidRPr="00EF711C">
              <w:rPr>
                <w:rFonts w:ascii="Times New Roman" w:hAnsi="Times New Roman"/>
                <w:sz w:val="22"/>
                <w:szCs w:val="22"/>
                <w:lang w:val="ru-RU"/>
              </w:rPr>
              <w:t xml:space="preserve">Статут </w:t>
            </w:r>
            <w:r w:rsidR="00315AA0" w:rsidRPr="00EF711C">
              <w:rPr>
                <w:rFonts w:ascii="Times New Roman" w:hAnsi="Times New Roman"/>
                <w:sz w:val="22"/>
                <w:szCs w:val="22"/>
                <w:lang w:val="ru-RU"/>
              </w:rPr>
              <w:t xml:space="preserve">Лекарске коморе </w:t>
            </w:r>
            <w:r w:rsidR="00EE3F8E" w:rsidRPr="00EF711C">
              <w:rPr>
                <w:rFonts w:ascii="Times New Roman" w:hAnsi="Times New Roman"/>
                <w:sz w:val="22"/>
                <w:szCs w:val="22"/>
                <w:lang w:val="ru-RU"/>
              </w:rPr>
              <w:t>(„Службени</w:t>
            </w:r>
            <w:r w:rsidR="00315AA0" w:rsidRPr="00EF711C">
              <w:rPr>
                <w:rFonts w:ascii="Times New Roman" w:hAnsi="Times New Roman"/>
                <w:sz w:val="22"/>
                <w:szCs w:val="22"/>
                <w:lang w:val="ru-RU"/>
              </w:rPr>
              <w:t xml:space="preserve"> гласник РС</w:t>
            </w:r>
            <w:r w:rsidR="00EE3F8E" w:rsidRPr="00EF711C">
              <w:rPr>
                <w:rFonts w:ascii="Times New Roman" w:hAnsi="Times New Roman"/>
                <w:sz w:val="24"/>
                <w:szCs w:val="24"/>
                <w:lang w:val="ru-RU"/>
              </w:rPr>
              <w:t>”</w:t>
            </w:r>
            <w:r w:rsidR="00315AA0" w:rsidRPr="00EF711C">
              <w:rPr>
                <w:rFonts w:ascii="Times New Roman" w:hAnsi="Times New Roman"/>
                <w:sz w:val="22"/>
                <w:szCs w:val="22"/>
                <w:lang w:val="ru-RU"/>
              </w:rPr>
              <w:t>, бр.111/16, бр.68/08, бр. 14/10, бр.36/11, бр.43/11 и бр.22/12)</w:t>
            </w:r>
          </w:p>
        </w:tc>
      </w:tr>
      <w:tr w:rsidR="00850AD5" w:rsidRPr="00EF711C" w14:paraId="3E08026E" w14:textId="77777777" w:rsidTr="005C6AEE">
        <w:tc>
          <w:tcPr>
            <w:tcW w:w="2689" w:type="dxa"/>
            <w:shd w:val="clear" w:color="auto" w:fill="DBE5F1" w:themeFill="accent1" w:themeFillTint="33"/>
            <w:vAlign w:val="center"/>
          </w:tcPr>
          <w:p w14:paraId="5A63DA45" w14:textId="77777777" w:rsidR="00D73918" w:rsidRPr="00EF711C" w:rsidRDefault="00D73918" w:rsidP="00850AD5">
            <w:pPr>
              <w:pStyle w:val="NormalWeb"/>
              <w:spacing w:before="0" w:beforeAutospacing="0" w:after="0" w:afterAutospacing="0"/>
              <w:rPr>
                <w:rFonts w:eastAsiaTheme="minorHAnsi"/>
                <w:b/>
                <w:bCs/>
                <w:color w:val="000000" w:themeColor="text1"/>
                <w:sz w:val="22"/>
                <w:szCs w:val="22"/>
                <w:lang w:val="ru-RU" w:eastAsia="en-GB"/>
              </w:rPr>
            </w:pPr>
            <w:r w:rsidRPr="00EF711C">
              <w:rPr>
                <w:rFonts w:eastAsiaTheme="minorHAnsi"/>
                <w:b/>
                <w:bCs/>
                <w:color w:val="000000" w:themeColor="text1"/>
                <w:sz w:val="22"/>
                <w:szCs w:val="22"/>
                <w:lang w:val="ru-RU" w:eastAsia="en-GB"/>
              </w:rPr>
              <w:t>Прописи које треба променити</w:t>
            </w:r>
            <w:r w:rsidR="00804060" w:rsidRPr="00EF711C">
              <w:rPr>
                <w:rFonts w:eastAsiaTheme="minorHAnsi"/>
                <w:b/>
                <w:bCs/>
                <w:color w:val="000000" w:themeColor="text1"/>
                <w:sz w:val="22"/>
                <w:szCs w:val="22"/>
                <w:lang w:val="ru-RU" w:eastAsia="en-GB"/>
              </w:rPr>
              <w:t>/донети/укинути</w:t>
            </w:r>
            <w:r w:rsidRPr="00EF711C">
              <w:rPr>
                <w:rFonts w:eastAsiaTheme="minorHAnsi"/>
                <w:b/>
                <w:bCs/>
                <w:color w:val="000000" w:themeColor="text1"/>
                <w:sz w:val="22"/>
                <w:szCs w:val="22"/>
                <w:lang w:val="ru-RU" w:eastAsia="en-GB"/>
              </w:rPr>
              <w:t>да би се спровеле препоруке</w:t>
            </w:r>
          </w:p>
        </w:tc>
        <w:tc>
          <w:tcPr>
            <w:tcW w:w="6371" w:type="dxa"/>
            <w:shd w:val="clear" w:color="auto" w:fill="auto"/>
            <w:vAlign w:val="center"/>
          </w:tcPr>
          <w:p w14:paraId="43B97D48" w14:textId="77777777" w:rsidR="0073648E" w:rsidRPr="00EF711C" w:rsidRDefault="00B93D62" w:rsidP="00EE3F8E">
            <w:pPr>
              <w:spacing w:before="120" w:after="120"/>
              <w:rPr>
                <w:rFonts w:ascii="Times New Roman" w:hAnsi="Times New Roman"/>
                <w:color w:val="000000" w:themeColor="text1"/>
                <w:sz w:val="22"/>
                <w:szCs w:val="22"/>
                <w:highlight w:val="yellow"/>
                <w:lang w:val="ru-RU"/>
              </w:rPr>
            </w:pPr>
            <w:r w:rsidRPr="00EF711C">
              <w:rPr>
                <w:rFonts w:ascii="Times New Roman" w:hAnsi="Times New Roman"/>
                <w:sz w:val="22"/>
                <w:szCs w:val="22"/>
                <w:lang w:val="ru-RU"/>
              </w:rPr>
              <w:t xml:space="preserve">1. </w:t>
            </w:r>
            <w:r w:rsidR="005C6AEE" w:rsidRPr="00EF711C">
              <w:rPr>
                <w:rFonts w:ascii="Times New Roman" w:hAnsi="Times New Roman"/>
                <w:sz w:val="22"/>
                <w:szCs w:val="22"/>
                <w:lang w:val="ru-RU"/>
              </w:rPr>
              <w:t>Статут Лекарске ком</w:t>
            </w:r>
            <w:r w:rsidR="007E061D" w:rsidRPr="00EF711C">
              <w:rPr>
                <w:rFonts w:ascii="Times New Roman" w:hAnsi="Times New Roman"/>
                <w:sz w:val="22"/>
                <w:szCs w:val="22"/>
                <w:lang w:val="ru-RU"/>
              </w:rPr>
              <w:t>оре (</w:t>
            </w:r>
            <w:r w:rsidR="00EE3F8E" w:rsidRPr="00EF711C">
              <w:rPr>
                <w:rFonts w:ascii="Times New Roman" w:hAnsi="Times New Roman"/>
                <w:sz w:val="22"/>
                <w:szCs w:val="22"/>
                <w:lang w:val="ru-RU"/>
              </w:rPr>
              <w:t>„Службени</w:t>
            </w:r>
            <w:r w:rsidR="007E061D" w:rsidRPr="00EF711C">
              <w:rPr>
                <w:rFonts w:ascii="Times New Roman" w:hAnsi="Times New Roman"/>
                <w:sz w:val="22"/>
                <w:szCs w:val="22"/>
                <w:lang w:val="ru-RU"/>
              </w:rPr>
              <w:t xml:space="preserve"> гласник РС</w:t>
            </w:r>
            <w:r w:rsidR="00EE3F8E" w:rsidRPr="00EF711C">
              <w:rPr>
                <w:rFonts w:ascii="Times New Roman" w:hAnsi="Times New Roman"/>
                <w:sz w:val="24"/>
                <w:szCs w:val="24"/>
                <w:lang w:val="ru-RU"/>
              </w:rPr>
              <w:t>”</w:t>
            </w:r>
            <w:r w:rsidR="007E061D" w:rsidRPr="00EF711C">
              <w:rPr>
                <w:rFonts w:ascii="Times New Roman" w:hAnsi="Times New Roman"/>
                <w:sz w:val="22"/>
                <w:szCs w:val="22"/>
                <w:lang w:val="ru-RU"/>
              </w:rPr>
              <w:t>, бр.111/</w:t>
            </w:r>
            <w:r w:rsidR="005C6AEE" w:rsidRPr="00EF711C">
              <w:rPr>
                <w:rFonts w:ascii="Times New Roman" w:hAnsi="Times New Roman"/>
                <w:sz w:val="22"/>
                <w:szCs w:val="22"/>
                <w:lang w:val="ru-RU"/>
              </w:rPr>
              <w:t>16, бр.68/08, бр. 14/10, бр.36/11, бр.43/11 и бр.22/12)</w:t>
            </w:r>
          </w:p>
        </w:tc>
      </w:tr>
      <w:tr w:rsidR="00850AD5" w:rsidRPr="00001465" w14:paraId="2FA187FE" w14:textId="77777777" w:rsidTr="00850AD5">
        <w:tc>
          <w:tcPr>
            <w:tcW w:w="2689" w:type="dxa"/>
            <w:shd w:val="clear" w:color="auto" w:fill="DBE5F1" w:themeFill="accent1" w:themeFillTint="33"/>
            <w:vAlign w:val="center"/>
          </w:tcPr>
          <w:p w14:paraId="5452168B" w14:textId="77777777" w:rsidR="00275E2A" w:rsidRPr="00001465" w:rsidRDefault="00275E2A" w:rsidP="00850AD5">
            <w:pPr>
              <w:pStyle w:val="NormalWeb"/>
              <w:spacing w:before="0" w:beforeAutospacing="0" w:after="0" w:afterAutospacing="0"/>
              <w:rPr>
                <w:b/>
                <w:sz w:val="22"/>
                <w:szCs w:val="22"/>
              </w:rPr>
            </w:pPr>
            <w:proofErr w:type="spellStart"/>
            <w:r w:rsidRPr="00001465">
              <w:rPr>
                <w:b/>
                <w:sz w:val="22"/>
                <w:szCs w:val="22"/>
              </w:rPr>
              <w:t>Рок</w:t>
            </w:r>
            <w:proofErr w:type="spellEnd"/>
            <w:r w:rsidRPr="00001465">
              <w:rPr>
                <w:b/>
                <w:sz w:val="22"/>
                <w:szCs w:val="22"/>
              </w:rPr>
              <w:t xml:space="preserve"> </w:t>
            </w:r>
            <w:proofErr w:type="spellStart"/>
            <w:r w:rsidRPr="00001465">
              <w:rPr>
                <w:b/>
                <w:sz w:val="22"/>
                <w:szCs w:val="22"/>
              </w:rPr>
              <w:t>за</w:t>
            </w:r>
            <w:proofErr w:type="spellEnd"/>
            <w:r w:rsidRPr="00001465">
              <w:rPr>
                <w:b/>
                <w:sz w:val="22"/>
                <w:szCs w:val="22"/>
              </w:rPr>
              <w:t xml:space="preserve"> </w:t>
            </w:r>
            <w:proofErr w:type="spellStart"/>
            <w:r w:rsidRPr="00001465">
              <w:rPr>
                <w:b/>
                <w:sz w:val="22"/>
                <w:szCs w:val="22"/>
              </w:rPr>
              <w:t>спровођење</w:t>
            </w:r>
            <w:proofErr w:type="spellEnd"/>
            <w:r w:rsidRPr="00001465">
              <w:rPr>
                <w:b/>
                <w:sz w:val="22"/>
                <w:szCs w:val="22"/>
              </w:rPr>
              <w:t xml:space="preserve"> </w:t>
            </w:r>
            <w:proofErr w:type="spellStart"/>
            <w:r w:rsidRPr="00001465">
              <w:rPr>
                <w:b/>
                <w:sz w:val="22"/>
                <w:szCs w:val="22"/>
              </w:rPr>
              <w:t>препорук</w:t>
            </w:r>
            <w:r w:rsidR="00D73918" w:rsidRPr="00001465">
              <w:rPr>
                <w:b/>
                <w:sz w:val="22"/>
                <w:szCs w:val="22"/>
              </w:rPr>
              <w:t>а</w:t>
            </w:r>
            <w:proofErr w:type="spellEnd"/>
          </w:p>
        </w:tc>
        <w:tc>
          <w:tcPr>
            <w:tcW w:w="6371" w:type="dxa"/>
            <w:vAlign w:val="center"/>
          </w:tcPr>
          <w:p w14:paraId="6C37B181" w14:textId="4C878BF7" w:rsidR="00804060" w:rsidRPr="00001465" w:rsidRDefault="00545EBB" w:rsidP="00A21ABE">
            <w:pPr>
              <w:pStyle w:val="NormalWeb"/>
              <w:spacing w:before="0" w:beforeAutospacing="0" w:after="120" w:afterAutospacing="0"/>
              <w:rPr>
                <w:sz w:val="22"/>
                <w:szCs w:val="22"/>
              </w:rPr>
            </w:pPr>
            <w:proofErr w:type="spellStart"/>
            <w:r w:rsidRPr="00545EBB">
              <w:rPr>
                <w:sz w:val="22"/>
                <w:szCs w:val="22"/>
              </w:rPr>
              <w:t>Други</w:t>
            </w:r>
            <w:proofErr w:type="spellEnd"/>
            <w:r w:rsidRPr="00545EBB">
              <w:rPr>
                <w:sz w:val="22"/>
                <w:szCs w:val="22"/>
              </w:rPr>
              <w:t xml:space="preserve"> </w:t>
            </w:r>
            <w:proofErr w:type="spellStart"/>
            <w:r w:rsidRPr="00545EBB">
              <w:rPr>
                <w:sz w:val="22"/>
                <w:szCs w:val="22"/>
              </w:rPr>
              <w:t>квартал</w:t>
            </w:r>
            <w:proofErr w:type="spellEnd"/>
            <w:r w:rsidRPr="00545EBB">
              <w:rPr>
                <w:sz w:val="22"/>
                <w:szCs w:val="22"/>
              </w:rPr>
              <w:t xml:space="preserve"> 2021. године</w:t>
            </w:r>
          </w:p>
        </w:tc>
      </w:tr>
      <w:tr w:rsidR="00275E2A" w:rsidRPr="00001465" w14:paraId="685D4724" w14:textId="77777777" w:rsidTr="00CA1CE9">
        <w:trPr>
          <w:trHeight w:val="409"/>
        </w:trPr>
        <w:tc>
          <w:tcPr>
            <w:tcW w:w="9060" w:type="dxa"/>
            <w:gridSpan w:val="2"/>
            <w:shd w:val="clear" w:color="auto" w:fill="DBE5F1" w:themeFill="accent1" w:themeFillTint="33"/>
            <w:vAlign w:val="center"/>
          </w:tcPr>
          <w:p w14:paraId="62EAE4ED" w14:textId="77777777" w:rsidR="00275E2A" w:rsidRPr="00001465" w:rsidRDefault="00275E2A" w:rsidP="00BD6DF9">
            <w:pPr>
              <w:pStyle w:val="NormalWeb"/>
              <w:numPr>
                <w:ilvl w:val="0"/>
                <w:numId w:val="1"/>
              </w:numPr>
              <w:spacing w:before="120" w:beforeAutospacing="0" w:after="120" w:afterAutospacing="0"/>
              <w:jc w:val="center"/>
              <w:rPr>
                <w:b/>
                <w:sz w:val="22"/>
                <w:szCs w:val="22"/>
              </w:rPr>
            </w:pPr>
            <w:r w:rsidRPr="00001465">
              <w:rPr>
                <w:b/>
                <w:sz w:val="22"/>
                <w:szCs w:val="22"/>
              </w:rPr>
              <w:t>КРАТАК ОПИС ПРОБЛЕМА</w:t>
            </w:r>
          </w:p>
        </w:tc>
      </w:tr>
      <w:tr w:rsidR="00275E2A" w:rsidRPr="00EF711C" w14:paraId="3D2F5EAC" w14:textId="77777777" w:rsidTr="00CA1CE9">
        <w:tc>
          <w:tcPr>
            <w:tcW w:w="9060" w:type="dxa"/>
            <w:gridSpan w:val="2"/>
          </w:tcPr>
          <w:p w14:paraId="5D7F1142" w14:textId="77777777" w:rsidR="003A789A" w:rsidRPr="00EF711C" w:rsidRDefault="004C1D6A" w:rsidP="004C1D6A">
            <w:pPr>
              <w:spacing w:before="120" w:after="120"/>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 xml:space="preserve">Поступак ствара административно оптерећење и трошкове </w:t>
            </w:r>
            <w:r w:rsidR="003A789A" w:rsidRPr="00EF711C">
              <w:rPr>
                <w:rFonts w:ascii="Times New Roman" w:eastAsia="Times New Roman" w:hAnsi="Times New Roman"/>
                <w:sz w:val="22"/>
                <w:szCs w:val="22"/>
                <w:lang w:val="ru-RU"/>
              </w:rPr>
              <w:t>подносиоцима захтева</w:t>
            </w:r>
            <w:r w:rsidRPr="00EF711C">
              <w:rPr>
                <w:rFonts w:ascii="Times New Roman" w:eastAsia="Times New Roman" w:hAnsi="Times New Roman"/>
                <w:sz w:val="22"/>
                <w:szCs w:val="22"/>
                <w:lang w:val="ru-RU"/>
              </w:rPr>
              <w:t>, на шта указује</w:t>
            </w:r>
            <w:r w:rsidR="00AE51A7" w:rsidRPr="00EF711C">
              <w:rPr>
                <w:rFonts w:ascii="Times New Roman" w:eastAsia="Times New Roman" w:hAnsi="Times New Roman"/>
                <w:sz w:val="22"/>
                <w:szCs w:val="22"/>
                <w:lang w:val="ru-RU"/>
              </w:rPr>
              <w:t xml:space="preserve"> недовољ</w:t>
            </w:r>
            <w:r w:rsidR="004C2225" w:rsidRPr="00EF711C">
              <w:rPr>
                <w:rFonts w:ascii="Times New Roman" w:eastAsia="Times New Roman" w:hAnsi="Times New Roman"/>
                <w:sz w:val="22"/>
                <w:szCs w:val="22"/>
                <w:lang w:val="ru-RU"/>
              </w:rPr>
              <w:t xml:space="preserve">на правна уређеност поступка што доприноси правној несигурности </w:t>
            </w:r>
            <w:r w:rsidR="003A789A" w:rsidRPr="00EF711C">
              <w:rPr>
                <w:rFonts w:ascii="Times New Roman" w:eastAsia="Times New Roman" w:hAnsi="Times New Roman"/>
                <w:sz w:val="22"/>
                <w:szCs w:val="22"/>
                <w:lang w:val="ru-RU"/>
              </w:rPr>
              <w:t>странака</w:t>
            </w:r>
            <w:r w:rsidR="004C2225" w:rsidRPr="00EF711C">
              <w:rPr>
                <w:rFonts w:ascii="Times New Roman" w:eastAsia="Times New Roman" w:hAnsi="Times New Roman"/>
                <w:sz w:val="22"/>
                <w:szCs w:val="22"/>
                <w:lang w:val="ru-RU"/>
              </w:rPr>
              <w:t xml:space="preserve"> у поступку,</w:t>
            </w:r>
            <w:r w:rsidRPr="00EF711C">
              <w:rPr>
                <w:rFonts w:ascii="Times New Roman" w:eastAsia="Times New Roman" w:hAnsi="Times New Roman"/>
                <w:sz w:val="22"/>
                <w:szCs w:val="22"/>
                <w:lang w:val="ru-RU"/>
              </w:rPr>
              <w:t xml:space="preserve"> непотребно документација, коју </w:t>
            </w:r>
            <w:r w:rsidR="003A789A" w:rsidRPr="00EF711C">
              <w:rPr>
                <w:rFonts w:ascii="Times New Roman" w:eastAsia="Times New Roman" w:hAnsi="Times New Roman"/>
                <w:sz w:val="22"/>
                <w:szCs w:val="22"/>
                <w:lang w:val="ru-RU"/>
              </w:rPr>
              <w:t>странка</w:t>
            </w:r>
            <w:r w:rsidRPr="00EF711C">
              <w:rPr>
                <w:rFonts w:ascii="Times New Roman" w:eastAsia="Times New Roman" w:hAnsi="Times New Roman"/>
                <w:sz w:val="22"/>
                <w:szCs w:val="22"/>
                <w:lang w:val="ru-RU"/>
              </w:rPr>
              <w:t xml:space="preserve"> подноси</w:t>
            </w:r>
            <w:r w:rsidR="00C14FFF" w:rsidRPr="00EF711C">
              <w:rPr>
                <w:rFonts w:ascii="Times New Roman" w:eastAsia="Times New Roman" w:hAnsi="Times New Roman"/>
                <w:sz w:val="22"/>
                <w:szCs w:val="22"/>
                <w:lang w:val="ru-RU"/>
              </w:rPr>
              <w:t>,</w:t>
            </w:r>
            <w:r w:rsidRPr="00EF711C">
              <w:rPr>
                <w:rFonts w:ascii="Times New Roman" w:eastAsia="Times New Roman" w:hAnsi="Times New Roman"/>
                <w:sz w:val="22"/>
                <w:szCs w:val="22"/>
                <w:lang w:val="ru-RU"/>
              </w:rPr>
              <w:t xml:space="preserve"> уз непоштовање обавезе прибављања података које издају други јавни органи, по службеној дужности.</w:t>
            </w:r>
            <w:r w:rsidR="008B4BD6" w:rsidRPr="00EF711C">
              <w:rPr>
                <w:rFonts w:ascii="Times New Roman" w:eastAsia="Times New Roman" w:hAnsi="Times New Roman"/>
                <w:sz w:val="22"/>
                <w:szCs w:val="22"/>
                <w:lang w:val="ru-RU"/>
              </w:rPr>
              <w:t xml:space="preserve"> Посебан рок за доношење решења није прописан, услед чега се у поступку примењује општи рок, чија примена није адекватна.</w:t>
            </w:r>
            <w:r w:rsidRPr="00EF711C">
              <w:rPr>
                <w:rFonts w:ascii="Times New Roman" w:eastAsia="Times New Roman" w:hAnsi="Times New Roman"/>
                <w:sz w:val="22"/>
                <w:szCs w:val="22"/>
                <w:lang w:val="ru-RU"/>
              </w:rPr>
              <w:t xml:space="preserve"> Сходно томе, нарушено </w:t>
            </w:r>
            <w:r w:rsidR="00836FC5" w:rsidRPr="00EF711C">
              <w:rPr>
                <w:rFonts w:ascii="Times New Roman" w:eastAsia="Times New Roman" w:hAnsi="Times New Roman"/>
                <w:sz w:val="22"/>
                <w:szCs w:val="22"/>
                <w:lang w:val="ru-RU"/>
              </w:rPr>
              <w:t xml:space="preserve">је </w:t>
            </w:r>
            <w:r w:rsidRPr="00EF711C">
              <w:rPr>
                <w:rFonts w:ascii="Times New Roman" w:eastAsia="Times New Roman" w:hAnsi="Times New Roman"/>
                <w:sz w:val="22"/>
                <w:szCs w:val="22"/>
                <w:lang w:val="ru-RU"/>
              </w:rPr>
              <w:t>једно од начела управног поступка - начело делотворности и економичности, по коме се поступак води уз што мање трошкова по странку.</w:t>
            </w:r>
          </w:p>
          <w:p w14:paraId="6EC6015E" w14:textId="77777777" w:rsidR="00C14FFF" w:rsidRPr="00EF711C" w:rsidRDefault="00553C21" w:rsidP="006B0CC3">
            <w:pPr>
              <w:spacing w:before="120" w:after="120"/>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Подносилац</w:t>
            </w:r>
            <w:r w:rsidR="00401575" w:rsidRPr="00EF711C">
              <w:rPr>
                <w:rFonts w:ascii="Times New Roman" w:eastAsia="Times New Roman" w:hAnsi="Times New Roman"/>
                <w:sz w:val="22"/>
                <w:szCs w:val="22"/>
                <w:lang w:val="ru-RU"/>
              </w:rPr>
              <w:t xml:space="preserve"> поднос</w:t>
            </w:r>
            <w:r w:rsidRPr="00EF711C">
              <w:rPr>
                <w:rFonts w:ascii="Times New Roman" w:eastAsia="Times New Roman" w:hAnsi="Times New Roman"/>
                <w:sz w:val="22"/>
                <w:szCs w:val="22"/>
                <w:lang w:val="ru-RU"/>
              </w:rPr>
              <w:t>и</w:t>
            </w:r>
            <w:r w:rsidR="00401575" w:rsidRPr="00EF711C">
              <w:rPr>
                <w:rFonts w:ascii="Times New Roman" w:eastAsia="Times New Roman" w:hAnsi="Times New Roman"/>
                <w:sz w:val="22"/>
                <w:szCs w:val="22"/>
                <w:lang w:val="ru-RU"/>
              </w:rPr>
              <w:t xml:space="preserve">захтев на обрасцу </w:t>
            </w:r>
            <w:r w:rsidRPr="00EF711C">
              <w:rPr>
                <w:rFonts w:ascii="Times New Roman" w:eastAsia="Times New Roman" w:hAnsi="Times New Roman"/>
                <w:sz w:val="22"/>
                <w:szCs w:val="22"/>
                <w:lang w:val="ru-RU"/>
              </w:rPr>
              <w:t>припремљеном</w:t>
            </w:r>
            <w:r w:rsidR="00401575" w:rsidRPr="00EF711C">
              <w:rPr>
                <w:rFonts w:ascii="Times New Roman" w:eastAsia="Times New Roman" w:hAnsi="Times New Roman"/>
                <w:sz w:val="22"/>
                <w:szCs w:val="22"/>
                <w:lang w:val="ru-RU"/>
              </w:rPr>
              <w:t>од стране надлежног органа, али који не садржи све потребне информације потребне подносиоцу за припрему захтева и документације која се уз захтев подноси</w:t>
            </w:r>
            <w:r w:rsidR="00C14FFF" w:rsidRPr="00EF711C">
              <w:rPr>
                <w:rFonts w:ascii="Times New Roman" w:eastAsia="Times New Roman" w:hAnsi="Times New Roman"/>
                <w:sz w:val="22"/>
                <w:szCs w:val="22"/>
                <w:lang w:val="ru-RU"/>
              </w:rPr>
              <w:t xml:space="preserve">. </w:t>
            </w:r>
            <w:r w:rsidR="00BA76CB" w:rsidRPr="00EF711C">
              <w:rPr>
                <w:rFonts w:ascii="Times New Roman" w:eastAsia="Times New Roman" w:hAnsi="Times New Roman"/>
                <w:sz w:val="22"/>
                <w:szCs w:val="22"/>
                <w:lang w:val="ru-RU"/>
              </w:rPr>
              <w:t>Подносиоцима захтева није омогућено подношење захтева и издавање акта електронским путем. Такође, надлежни орган не објављује све релевантне податке из именика о члановима Коморе.</w:t>
            </w:r>
          </w:p>
        </w:tc>
      </w:tr>
      <w:tr w:rsidR="00275E2A" w:rsidRPr="00001465" w14:paraId="567E4696"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5D4FB922" w14:textId="77777777" w:rsidR="00275E2A" w:rsidRPr="00001465" w:rsidRDefault="00275E2A" w:rsidP="00BD6DF9">
            <w:pPr>
              <w:pStyle w:val="NormalWeb"/>
              <w:numPr>
                <w:ilvl w:val="0"/>
                <w:numId w:val="1"/>
              </w:numPr>
              <w:spacing w:before="120" w:beforeAutospacing="0" w:after="120" w:afterAutospacing="0"/>
              <w:jc w:val="center"/>
              <w:rPr>
                <w:b/>
                <w:sz w:val="22"/>
                <w:szCs w:val="22"/>
              </w:rPr>
            </w:pPr>
            <w:r w:rsidRPr="00001465">
              <w:rPr>
                <w:b/>
                <w:sz w:val="22"/>
                <w:szCs w:val="22"/>
              </w:rPr>
              <w:t>САЖЕТАК ПРЕПОРУКА</w:t>
            </w:r>
          </w:p>
        </w:tc>
      </w:tr>
      <w:tr w:rsidR="00C70F1B" w:rsidRPr="00001465" w14:paraId="390B11ED" w14:textId="77777777" w:rsidTr="00C70F1B">
        <w:trPr>
          <w:trHeight w:val="454"/>
        </w:trPr>
        <w:tc>
          <w:tcPr>
            <w:tcW w:w="9060" w:type="dxa"/>
            <w:gridSpan w:val="2"/>
            <w:tcBorders>
              <w:bottom w:val="nil"/>
            </w:tcBorders>
            <w:shd w:val="clear" w:color="auto" w:fill="FFFFFF" w:themeFill="background1"/>
            <w:vAlign w:val="center"/>
          </w:tcPr>
          <w:p w14:paraId="4566BE49" w14:textId="77777777" w:rsidR="009B0D59" w:rsidRPr="00001465" w:rsidRDefault="009B0D59"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8A1106" w:rsidRPr="00EF711C" w14:paraId="289BBB2B"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19ECF8A" w14:textId="77777777" w:rsidR="008A1106" w:rsidRPr="00001465" w:rsidRDefault="008A1106" w:rsidP="008A1106">
                  <w:pPr>
                    <w:jc w:val="center"/>
                    <w:rPr>
                      <w:rFonts w:ascii="Times New Roman" w:eastAsia="Times New Roman" w:hAnsi="Times New Roman"/>
                      <w:b/>
                      <w:bCs/>
                      <w:lang w:val="en-GB" w:eastAsia="en-GB"/>
                    </w:rPr>
                  </w:pPr>
                  <w:r w:rsidRPr="00001465">
                    <w:rPr>
                      <w:rFonts w:ascii="Times New Roman" w:eastAsia="Times New Roman" w:hAnsi="Times New Roman"/>
                      <w:b/>
                      <w:bCs/>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148C8C85" w14:textId="77777777" w:rsidR="008A1106" w:rsidRPr="00EF711C" w:rsidRDefault="008A1106" w:rsidP="008A1106">
                  <w:pPr>
                    <w:jc w:val="center"/>
                    <w:rPr>
                      <w:rFonts w:ascii="Times New Roman" w:eastAsia="Times New Roman" w:hAnsi="Times New Roman"/>
                      <w:b/>
                      <w:bCs/>
                      <w:lang w:val="ru-RU" w:eastAsia="en-GB"/>
                    </w:rPr>
                  </w:pPr>
                  <w:r w:rsidRPr="00EF711C">
                    <w:rPr>
                      <w:rFonts w:ascii="Times New Roman" w:eastAsia="Times New Roman" w:hAnsi="Times New Roman"/>
                      <w:b/>
                      <w:bCs/>
                      <w:lang w:val="ru-RU"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EF7844F" w14:textId="77777777" w:rsidR="008A1106" w:rsidRPr="00EF711C" w:rsidRDefault="008A1106" w:rsidP="008A1106">
                  <w:pPr>
                    <w:jc w:val="center"/>
                    <w:rPr>
                      <w:rFonts w:ascii="Times New Roman" w:eastAsia="Times New Roman" w:hAnsi="Times New Roman"/>
                      <w:b/>
                      <w:bCs/>
                      <w:lang w:val="ru-RU" w:eastAsia="en-GB"/>
                    </w:rPr>
                  </w:pPr>
                  <w:r w:rsidRPr="00EF711C">
                    <w:rPr>
                      <w:rFonts w:ascii="Times New Roman" w:eastAsia="Times New Roman" w:hAnsi="Times New Roman"/>
                      <w:b/>
                      <w:bCs/>
                      <w:lang w:val="ru-RU" w:eastAsia="en-GB"/>
                    </w:rPr>
                    <w:t>УКОЛИКО ЈЕ ОДГОВОР ДА, КОЈИХ</w:t>
                  </w:r>
                </w:p>
              </w:tc>
            </w:tr>
            <w:tr w:rsidR="008A1106" w:rsidRPr="00001465" w14:paraId="115865E1"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79682CD2" w14:textId="77777777" w:rsidR="008A1106" w:rsidRPr="00EF711C" w:rsidRDefault="008A1106" w:rsidP="008A1106">
                  <w:pPr>
                    <w:jc w:val="left"/>
                    <w:rPr>
                      <w:rFonts w:ascii="Times New Roman" w:eastAsia="Times New Roman" w:hAnsi="Times New Roman"/>
                      <w:b/>
                      <w:bCs/>
                      <w:lang w:val="ru-RU"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2C8C6A14" w14:textId="77777777" w:rsidR="008A1106" w:rsidRPr="00001465" w:rsidRDefault="008A1106" w:rsidP="008A1106">
                  <w:pPr>
                    <w:jc w:val="center"/>
                    <w:rPr>
                      <w:rFonts w:ascii="Times New Roman" w:eastAsia="Times New Roman" w:hAnsi="Times New Roman"/>
                      <w:b/>
                      <w:bCs/>
                      <w:lang w:val="en-GB" w:eastAsia="en-GB"/>
                    </w:rPr>
                  </w:pPr>
                  <w:proofErr w:type="spellStart"/>
                  <w:r w:rsidRPr="00001465">
                    <w:rPr>
                      <w:rFonts w:ascii="Times New Roman" w:eastAsia="Times New Roman" w:hAnsi="Times New Roman"/>
                      <w:b/>
                      <w:bCs/>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14:paraId="21CE496C" w14:textId="77777777" w:rsidR="008A1106" w:rsidRPr="00001465" w:rsidRDefault="008A1106" w:rsidP="008A1106">
                  <w:pPr>
                    <w:jc w:val="center"/>
                    <w:rPr>
                      <w:rFonts w:ascii="Times New Roman" w:eastAsia="Times New Roman" w:hAnsi="Times New Roman"/>
                      <w:b/>
                      <w:bCs/>
                      <w:lang w:val="en-GB" w:eastAsia="en-GB"/>
                    </w:rPr>
                  </w:pPr>
                  <w:proofErr w:type="spellStart"/>
                  <w:r w:rsidRPr="00001465">
                    <w:rPr>
                      <w:rFonts w:ascii="Times New Roman" w:eastAsia="Times New Roman" w:hAnsi="Times New Roman"/>
                      <w:b/>
                      <w:bCs/>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14:paraId="01E38B01" w14:textId="77777777" w:rsidR="008A1106" w:rsidRPr="00001465" w:rsidRDefault="008A1106" w:rsidP="008A1106">
                  <w:pPr>
                    <w:jc w:val="left"/>
                    <w:rPr>
                      <w:rFonts w:ascii="Times New Roman" w:eastAsia="Times New Roman" w:hAnsi="Times New Roman"/>
                      <w:b/>
                      <w:bCs/>
                      <w:lang w:val="en-GB" w:eastAsia="en-GB"/>
                    </w:rPr>
                  </w:pPr>
                </w:p>
              </w:tc>
            </w:tr>
            <w:tr w:rsidR="008A1106" w:rsidRPr="00001465" w14:paraId="708BC004"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07492B48" w14:textId="77777777" w:rsidR="008A1106" w:rsidRPr="00EF711C" w:rsidRDefault="008A1106" w:rsidP="008A1106">
                  <w:pPr>
                    <w:jc w:val="left"/>
                    <w:rPr>
                      <w:rFonts w:ascii="Times New Roman" w:eastAsia="Times New Roman" w:hAnsi="Times New Roman"/>
                      <w:b/>
                      <w:bCs/>
                      <w:lang w:val="ru-RU" w:eastAsia="en-GB"/>
                    </w:rPr>
                  </w:pPr>
                  <w:r w:rsidRPr="00EF711C">
                    <w:rPr>
                      <w:rFonts w:ascii="Times New Roman" w:eastAsia="Times New Roman" w:hAnsi="Times New Roman"/>
                      <w:b/>
                      <w:bCs/>
                      <w:lang w:val="ru-RU" w:eastAsia="en-GB"/>
                    </w:rPr>
                    <w:t xml:space="preserve">Прибављање података по службеној дужности </w:t>
                  </w:r>
                </w:p>
              </w:tc>
              <w:tc>
                <w:tcPr>
                  <w:tcW w:w="984" w:type="pct"/>
                  <w:tcBorders>
                    <w:top w:val="nil"/>
                    <w:left w:val="single" w:sz="4" w:space="0" w:color="auto"/>
                    <w:bottom w:val="single" w:sz="4" w:space="0" w:color="auto"/>
                    <w:right w:val="single" w:sz="4" w:space="0" w:color="auto"/>
                  </w:tcBorders>
                  <w:shd w:val="clear" w:color="auto" w:fill="auto"/>
                  <w:vAlign w:val="center"/>
                  <w:hideMark/>
                </w:tcPr>
                <w:p w14:paraId="1D0E18AA" w14:textId="77777777" w:rsidR="008A1106" w:rsidRPr="00001465" w:rsidRDefault="008A1106" w:rsidP="008A1106">
                  <w:pPr>
                    <w:jc w:val="center"/>
                    <w:rPr>
                      <w:rFonts w:ascii="Times New Roman" w:eastAsia="Times New Roman" w:hAnsi="Times New Roman"/>
                      <w:bCs/>
                      <w:lang w:val="en-GB" w:eastAsia="en-GB"/>
                    </w:rPr>
                  </w:pPr>
                  <w:r w:rsidRPr="00001465">
                    <w:rPr>
                      <w:rFonts w:ascii="Times New Roman" w:eastAsia="Times New Roman" w:hAnsi="Times New Roman"/>
                      <w:b/>
                      <w:bCs/>
                      <w:lang w:eastAsia="en-GB"/>
                    </w:rPr>
                    <w:t> </w:t>
                  </w:r>
                  <w:r w:rsidR="00A21ABE" w:rsidRPr="00001465">
                    <w:rPr>
                      <w:rFonts w:ascii="Times New Roman" w:eastAsia="Times New Roman" w:hAnsi="Times New Roman"/>
                      <w:bCs/>
                      <w:lang w:eastAsia="en-GB"/>
                    </w:rPr>
                    <w:t>Х</w:t>
                  </w:r>
                </w:p>
              </w:tc>
              <w:tc>
                <w:tcPr>
                  <w:tcW w:w="1225" w:type="pct"/>
                  <w:tcBorders>
                    <w:top w:val="nil"/>
                    <w:left w:val="single" w:sz="4" w:space="0" w:color="auto"/>
                    <w:bottom w:val="single" w:sz="4" w:space="0" w:color="auto"/>
                    <w:right w:val="single" w:sz="4" w:space="0" w:color="auto"/>
                  </w:tcBorders>
                  <w:shd w:val="clear" w:color="auto" w:fill="auto"/>
                  <w:vAlign w:val="center"/>
                  <w:hideMark/>
                </w:tcPr>
                <w:p w14:paraId="40D4EB61" w14:textId="77777777" w:rsidR="008A1106" w:rsidRPr="00001465" w:rsidRDefault="008A1106" w:rsidP="00A21ABE">
                  <w:pPr>
                    <w:jc w:val="center"/>
                    <w:rPr>
                      <w:rFonts w:ascii="Times New Roman" w:eastAsia="Times New Roman" w:hAnsi="Times New Roman"/>
                      <w:bCs/>
                      <w:lang w:val="en-GB" w:eastAsia="en-GB"/>
                    </w:rPr>
                  </w:pPr>
                  <w:r w:rsidRPr="00001465">
                    <w:rPr>
                      <w:rFonts w:ascii="Times New Roman" w:eastAsia="Times New Roman" w:hAnsi="Times New Roman"/>
                      <w:bCs/>
                      <w:lang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4356B5DD" w14:textId="77777777" w:rsidR="008A1106" w:rsidRPr="00001465" w:rsidRDefault="00EE3F8E" w:rsidP="008A1106">
                  <w:pPr>
                    <w:jc w:val="center"/>
                    <w:rPr>
                      <w:rFonts w:ascii="Times New Roman" w:eastAsia="Times New Roman" w:hAnsi="Times New Roman"/>
                      <w:b/>
                      <w:bCs/>
                      <w:lang w:val="en-GB" w:eastAsia="en-GB"/>
                    </w:rPr>
                  </w:pPr>
                  <w:r>
                    <w:rPr>
                      <w:rFonts w:ascii="Times New Roman" w:eastAsia="Times New Roman" w:hAnsi="Times New Roman"/>
                      <w:bCs/>
                      <w:lang w:eastAsia="en-GB"/>
                    </w:rPr>
                    <w:t>1</w:t>
                  </w:r>
                </w:p>
              </w:tc>
            </w:tr>
            <w:tr w:rsidR="008A1106" w:rsidRPr="00EF711C" w14:paraId="765B6B9E" w14:textId="77777777" w:rsidTr="002B14B1">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3C524666" w14:textId="77777777" w:rsidR="008A1106" w:rsidRPr="00EF711C" w:rsidRDefault="008A1106" w:rsidP="008A1106">
                  <w:pPr>
                    <w:jc w:val="left"/>
                    <w:rPr>
                      <w:rFonts w:ascii="Times New Roman" w:eastAsia="Times New Roman" w:hAnsi="Times New Roman"/>
                      <w:b/>
                      <w:bCs/>
                      <w:lang w:val="ru-RU" w:eastAsia="en-GB"/>
                    </w:rPr>
                  </w:pPr>
                  <w:r w:rsidRPr="00EF711C">
                    <w:rPr>
                      <w:rFonts w:ascii="Times New Roman" w:eastAsia="Times New Roman" w:hAnsi="Times New Roman"/>
                      <w:b/>
                      <w:bCs/>
                      <w:lang w:val="ru-RU" w:eastAsia="en-GB"/>
                    </w:rPr>
                    <w:t xml:space="preserve">Утврђивање правног основа и потребне документације </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3B639517" w14:textId="77777777" w:rsidR="008A1106" w:rsidRPr="00EF711C" w:rsidRDefault="008A1106" w:rsidP="008A1106">
                  <w:pPr>
                    <w:jc w:val="left"/>
                    <w:rPr>
                      <w:rFonts w:ascii="Times New Roman" w:eastAsia="Times New Roman" w:hAnsi="Times New Roman"/>
                      <w:bCs/>
                      <w:lang w:val="ru-RU" w:eastAsia="en-GB"/>
                    </w:rPr>
                  </w:pPr>
                  <w:r w:rsidRPr="00001465">
                    <w:rPr>
                      <w:rFonts w:ascii="Times New Roman" w:eastAsia="Times New Roman" w:hAnsi="Times New Roman"/>
                      <w:bCs/>
                      <w:lang w:eastAsia="en-GB"/>
                    </w:rPr>
                    <w:t> </w:t>
                  </w:r>
                </w:p>
              </w:tc>
            </w:tr>
            <w:tr w:rsidR="008A1106" w:rsidRPr="00001465" w14:paraId="11159777" w14:textId="77777777" w:rsidTr="00094C0E">
              <w:trPr>
                <w:trHeight w:val="552"/>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2C3C8B8E" w14:textId="77777777" w:rsidR="008A1106" w:rsidRPr="00EF711C" w:rsidRDefault="001227DD" w:rsidP="000C7F8B">
                  <w:pPr>
                    <w:jc w:val="left"/>
                    <w:rPr>
                      <w:rFonts w:ascii="Times New Roman" w:eastAsia="Times New Roman" w:hAnsi="Times New Roman"/>
                      <w:i/>
                      <w:iCs/>
                      <w:lang w:val="ru-RU" w:eastAsia="en-GB"/>
                    </w:rPr>
                  </w:pPr>
                  <w:r w:rsidRPr="00EF711C">
                    <w:rPr>
                      <w:rFonts w:ascii="Times New Roman" w:eastAsia="Times New Roman" w:hAnsi="Times New Roman"/>
                      <w:i/>
                      <w:iCs/>
                      <w:lang w:val="ru-RU" w:eastAsia="en-GB"/>
                    </w:rPr>
                    <w:lastRenderedPageBreak/>
                    <w:t>Прописи</w:t>
                  </w:r>
                  <w:r w:rsidR="008A1106" w:rsidRPr="00EF711C">
                    <w:rPr>
                      <w:rFonts w:ascii="Times New Roman" w:eastAsia="Times New Roman" w:hAnsi="Times New Roman"/>
                      <w:i/>
                      <w:iCs/>
                      <w:lang w:val="ru-RU" w:eastAsia="en-GB"/>
                    </w:rPr>
                    <w:t>вање</w:t>
                  </w:r>
                  <w:r w:rsidR="003A789A" w:rsidRPr="00EF711C">
                    <w:rPr>
                      <w:rFonts w:ascii="Times New Roman" w:eastAsia="Times New Roman" w:hAnsi="Times New Roman"/>
                      <w:i/>
                      <w:iCs/>
                      <w:lang w:val="ru-RU" w:eastAsia="en-GB"/>
                    </w:rPr>
                    <w:t xml:space="preserve"> начина провере испуњености услова и</w:t>
                  </w:r>
                  <w:r w:rsidR="000C7F8B" w:rsidRPr="00EF711C">
                    <w:rPr>
                      <w:rFonts w:ascii="Times New Roman" w:eastAsia="Times New Roman" w:hAnsi="Times New Roman"/>
                      <w:i/>
                      <w:iCs/>
                      <w:lang w:val="ru-RU" w:eastAsia="en-GB"/>
                    </w:rPr>
                    <w:t>д</w:t>
                  </w:r>
                  <w:r w:rsidR="00CF1810" w:rsidRPr="00EF711C">
                    <w:rPr>
                      <w:rFonts w:ascii="Times New Roman" w:eastAsia="Times New Roman" w:hAnsi="Times New Roman"/>
                      <w:i/>
                      <w:iCs/>
                      <w:lang w:val="ru-RU" w:eastAsia="en-GB"/>
                    </w:rPr>
                    <w:t>окументације, која се доставља</w:t>
                  </w:r>
                </w:p>
              </w:tc>
              <w:tc>
                <w:tcPr>
                  <w:tcW w:w="984" w:type="pct"/>
                  <w:tcBorders>
                    <w:top w:val="nil"/>
                    <w:left w:val="nil"/>
                    <w:bottom w:val="single" w:sz="4" w:space="0" w:color="auto"/>
                    <w:right w:val="single" w:sz="4" w:space="0" w:color="auto"/>
                  </w:tcBorders>
                  <w:shd w:val="clear" w:color="auto" w:fill="auto"/>
                  <w:vAlign w:val="center"/>
                  <w:hideMark/>
                </w:tcPr>
                <w:p w14:paraId="29C28381" w14:textId="77777777" w:rsidR="008A1106" w:rsidRPr="00626F71" w:rsidRDefault="008A1106" w:rsidP="008A1106">
                  <w:pPr>
                    <w:jc w:val="center"/>
                    <w:rPr>
                      <w:rFonts w:ascii="Times New Roman" w:eastAsia="Times New Roman" w:hAnsi="Times New Roman"/>
                      <w:b/>
                      <w:bCs/>
                      <w:lang w:val="en-GB" w:eastAsia="en-GB"/>
                    </w:rPr>
                  </w:pPr>
                  <w:r w:rsidRPr="00626F71">
                    <w:rPr>
                      <w:rFonts w:ascii="Times New Roman" w:eastAsia="Times New Roman" w:hAnsi="Times New Roman"/>
                      <w:bCs/>
                      <w:lang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263BB931" w14:textId="77777777" w:rsidR="008A1106" w:rsidRPr="00001465" w:rsidRDefault="008A1106" w:rsidP="008A1106">
                  <w:pPr>
                    <w:jc w:val="center"/>
                    <w:rPr>
                      <w:rFonts w:ascii="Times New Roman" w:eastAsia="Times New Roman" w:hAnsi="Times New Roman"/>
                      <w:b/>
                      <w:bCs/>
                      <w:lang w:val="en-GB" w:eastAsia="en-GB"/>
                    </w:rPr>
                  </w:pPr>
                  <w:r w:rsidRPr="00001465">
                    <w:rPr>
                      <w:rFonts w:ascii="Times New Roman" w:eastAsia="Times New Roman" w:hAnsi="Times New Roman"/>
                      <w:b/>
                      <w:bCs/>
                      <w:lang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5C3C51A9" w14:textId="77777777" w:rsidR="008A1106" w:rsidRPr="00F308F0" w:rsidRDefault="00F308F0" w:rsidP="00626F71">
                  <w:pPr>
                    <w:jc w:val="center"/>
                    <w:rPr>
                      <w:rFonts w:ascii="Times New Roman" w:eastAsia="Times New Roman" w:hAnsi="Times New Roman"/>
                      <w:bCs/>
                      <w:lang w:eastAsia="en-GB"/>
                    </w:rPr>
                  </w:pPr>
                  <w:r>
                    <w:rPr>
                      <w:rFonts w:ascii="Times New Roman" w:eastAsia="Times New Roman" w:hAnsi="Times New Roman"/>
                      <w:bCs/>
                      <w:lang w:eastAsia="en-GB"/>
                    </w:rPr>
                    <w:t xml:space="preserve">1 </w:t>
                  </w:r>
                </w:p>
              </w:tc>
            </w:tr>
            <w:tr w:rsidR="008A1106" w:rsidRPr="00001465" w14:paraId="01848746" w14:textId="77777777" w:rsidTr="002B14B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04606642" w14:textId="77777777" w:rsidR="008A1106" w:rsidRPr="00001465" w:rsidRDefault="008A1106" w:rsidP="008A1106">
                  <w:pPr>
                    <w:jc w:val="left"/>
                    <w:rPr>
                      <w:rFonts w:ascii="Times New Roman" w:eastAsia="Times New Roman" w:hAnsi="Times New Roman"/>
                      <w:b/>
                      <w:bCs/>
                      <w:lang w:val="en-GB" w:eastAsia="en-GB"/>
                    </w:rPr>
                  </w:pPr>
                  <w:proofErr w:type="spellStart"/>
                  <w:r w:rsidRPr="00001465">
                    <w:rPr>
                      <w:rFonts w:ascii="Times New Roman" w:eastAsia="Times New Roman" w:hAnsi="Times New Roman"/>
                      <w:b/>
                      <w:bCs/>
                      <w:lang w:eastAsia="en-GB"/>
                    </w:rPr>
                    <w:t>Образац</w:t>
                  </w:r>
                  <w:proofErr w:type="spellEnd"/>
                  <w:r w:rsidRPr="00001465">
                    <w:rPr>
                      <w:rFonts w:ascii="Times New Roman" w:eastAsia="Times New Roman" w:hAnsi="Times New Roman"/>
                      <w:b/>
                      <w:bCs/>
                      <w:lang w:eastAsia="en-GB"/>
                    </w:rPr>
                    <w:t xml:space="preserve"> </w:t>
                  </w:r>
                  <w:proofErr w:type="spellStart"/>
                  <w:r w:rsidRPr="00001465">
                    <w:rPr>
                      <w:rFonts w:ascii="Times New Roman" w:eastAsia="Times New Roman" w:hAnsi="Times New Roman"/>
                      <w:b/>
                      <w:bCs/>
                      <w:lang w:eastAsia="en-GB"/>
                    </w:rPr>
                    <w:t>административног</w:t>
                  </w:r>
                  <w:proofErr w:type="spellEnd"/>
                  <w:r w:rsidRPr="00001465">
                    <w:rPr>
                      <w:rFonts w:ascii="Times New Roman" w:eastAsia="Times New Roman" w:hAnsi="Times New Roman"/>
                      <w:b/>
                      <w:bCs/>
                      <w:lang w:eastAsia="en-GB"/>
                    </w:rPr>
                    <w:t xml:space="preserve"> </w:t>
                  </w:r>
                  <w:proofErr w:type="spellStart"/>
                  <w:r w:rsidRPr="00001465">
                    <w:rPr>
                      <w:rFonts w:ascii="Times New Roman" w:eastAsia="Times New Roman" w:hAnsi="Times New Roman"/>
                      <w:b/>
                      <w:bCs/>
                      <w:lang w:eastAsia="en-GB"/>
                    </w:rPr>
                    <w:t>захтева</w:t>
                  </w:r>
                  <w:proofErr w:type="spellEnd"/>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013FA408" w14:textId="77777777" w:rsidR="008A1106" w:rsidRPr="00001465" w:rsidRDefault="008A1106" w:rsidP="008A1106">
                  <w:pPr>
                    <w:jc w:val="center"/>
                    <w:rPr>
                      <w:rFonts w:ascii="Times New Roman" w:eastAsia="Times New Roman" w:hAnsi="Times New Roman"/>
                      <w:b/>
                      <w:bCs/>
                      <w:lang w:val="en-GB" w:eastAsia="en-GB"/>
                    </w:rPr>
                  </w:pPr>
                  <w:r w:rsidRPr="00001465">
                    <w:rPr>
                      <w:rFonts w:ascii="Times New Roman" w:eastAsia="Times New Roman" w:hAnsi="Times New Roman"/>
                      <w:b/>
                      <w:bCs/>
                      <w:lang w:eastAsia="en-GB"/>
                    </w:rPr>
                    <w:t> </w:t>
                  </w:r>
                </w:p>
              </w:tc>
            </w:tr>
            <w:tr w:rsidR="008A1106" w:rsidRPr="00001465" w14:paraId="77267D46" w14:textId="77777777" w:rsidTr="00F82907">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54463D08" w14:textId="77777777" w:rsidR="008A1106" w:rsidRPr="00001465" w:rsidRDefault="0093458B" w:rsidP="008A1106">
                  <w:pPr>
                    <w:jc w:val="left"/>
                    <w:rPr>
                      <w:rFonts w:ascii="Times New Roman" w:eastAsia="Times New Roman" w:hAnsi="Times New Roman"/>
                      <w:i/>
                      <w:iCs/>
                      <w:lang w:val="en-GB" w:eastAsia="en-GB"/>
                    </w:rPr>
                  </w:pPr>
                  <w:proofErr w:type="spellStart"/>
                  <w:r w:rsidRPr="00001465">
                    <w:rPr>
                      <w:rFonts w:ascii="Times New Roman" w:eastAsia="Times New Roman" w:hAnsi="Times New Roman"/>
                      <w:i/>
                      <w:iCs/>
                      <w:lang w:eastAsia="en-GB"/>
                    </w:rPr>
                    <w:t>Унапређење</w:t>
                  </w:r>
                  <w:proofErr w:type="spellEnd"/>
                  <w:r w:rsidR="008A1106" w:rsidRPr="00001465">
                    <w:rPr>
                      <w:rFonts w:ascii="Times New Roman" w:eastAsia="Times New Roman" w:hAnsi="Times New Roman"/>
                      <w:i/>
                      <w:iCs/>
                      <w:lang w:eastAsia="en-GB"/>
                    </w:rPr>
                    <w:t xml:space="preserve"> </w:t>
                  </w:r>
                  <w:proofErr w:type="spellStart"/>
                  <w:r w:rsidR="008A1106" w:rsidRPr="00001465">
                    <w:rPr>
                      <w:rFonts w:ascii="Times New Roman" w:eastAsia="Times New Roman" w:hAnsi="Times New Roman"/>
                      <w:i/>
                      <w:iCs/>
                      <w:lang w:eastAsia="en-GB"/>
                    </w:rPr>
                    <w:t>обрасца</w:t>
                  </w:r>
                  <w:proofErr w:type="spellEnd"/>
                  <w:r w:rsidR="008A1106" w:rsidRPr="00001465">
                    <w:rPr>
                      <w:rFonts w:ascii="Times New Roman" w:eastAsia="Times New Roman" w:hAnsi="Times New Roman"/>
                      <w:i/>
                      <w:iCs/>
                      <w:lang w:eastAsia="en-GB"/>
                    </w:rPr>
                    <w:t xml:space="preserve"> </w:t>
                  </w:r>
                  <w:proofErr w:type="spellStart"/>
                  <w:r w:rsidR="008A1106" w:rsidRPr="00001465">
                    <w:rPr>
                      <w:rFonts w:ascii="Times New Roman" w:eastAsia="Times New Roman" w:hAnsi="Times New Roman"/>
                      <w:i/>
                      <w:iCs/>
                      <w:lang w:eastAsia="en-GB"/>
                    </w:rPr>
                    <w:t>захтева</w:t>
                  </w:r>
                  <w:proofErr w:type="spellEnd"/>
                </w:p>
              </w:tc>
              <w:tc>
                <w:tcPr>
                  <w:tcW w:w="984" w:type="pct"/>
                  <w:tcBorders>
                    <w:top w:val="nil"/>
                    <w:left w:val="nil"/>
                    <w:bottom w:val="single" w:sz="4" w:space="0" w:color="auto"/>
                    <w:right w:val="single" w:sz="4" w:space="0" w:color="auto"/>
                  </w:tcBorders>
                  <w:shd w:val="clear" w:color="auto" w:fill="auto"/>
                  <w:vAlign w:val="center"/>
                  <w:hideMark/>
                </w:tcPr>
                <w:p w14:paraId="25A02E84" w14:textId="77777777" w:rsidR="008A1106" w:rsidRPr="00001465" w:rsidRDefault="008A1106" w:rsidP="008A1106">
                  <w:pPr>
                    <w:jc w:val="center"/>
                    <w:rPr>
                      <w:rFonts w:ascii="Times New Roman" w:eastAsia="Times New Roman" w:hAnsi="Times New Roman"/>
                      <w:b/>
                      <w:bCs/>
                      <w:lang w:val="en-GB" w:eastAsia="en-GB"/>
                    </w:rPr>
                  </w:pPr>
                  <w:r w:rsidRPr="00001465">
                    <w:rPr>
                      <w:rFonts w:ascii="Times New Roman" w:eastAsia="Times New Roman" w:hAnsi="Times New Roman"/>
                      <w:b/>
                      <w:bCs/>
                      <w:lang w:eastAsia="en-GB"/>
                    </w:rPr>
                    <w:t> </w:t>
                  </w:r>
                </w:p>
              </w:tc>
              <w:tc>
                <w:tcPr>
                  <w:tcW w:w="1225" w:type="pct"/>
                  <w:tcBorders>
                    <w:top w:val="nil"/>
                    <w:left w:val="nil"/>
                    <w:bottom w:val="single" w:sz="4" w:space="0" w:color="auto"/>
                    <w:right w:val="single" w:sz="4" w:space="0" w:color="auto"/>
                  </w:tcBorders>
                  <w:shd w:val="clear" w:color="auto" w:fill="auto"/>
                  <w:vAlign w:val="center"/>
                  <w:hideMark/>
                </w:tcPr>
                <w:p w14:paraId="0D253794" w14:textId="77777777" w:rsidR="008A1106" w:rsidRPr="00001465" w:rsidRDefault="008A1106" w:rsidP="008A1106">
                  <w:pPr>
                    <w:jc w:val="center"/>
                    <w:rPr>
                      <w:rFonts w:ascii="Times New Roman" w:eastAsia="Times New Roman" w:hAnsi="Times New Roman"/>
                      <w:b/>
                      <w:bCs/>
                      <w:lang w:val="en-GB" w:eastAsia="en-GB"/>
                    </w:rPr>
                  </w:pPr>
                  <w:r w:rsidRPr="00001465">
                    <w:rPr>
                      <w:rFonts w:ascii="Times New Roman" w:eastAsia="Times New Roman" w:hAnsi="Times New Roman"/>
                      <w:bCs/>
                      <w:lang w:eastAsia="en-GB"/>
                    </w:rPr>
                    <w:t>Х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67D1D007" w14:textId="77777777" w:rsidR="008A1106" w:rsidRPr="00001465" w:rsidRDefault="008A1106" w:rsidP="008A1106">
                  <w:pPr>
                    <w:jc w:val="center"/>
                    <w:rPr>
                      <w:rFonts w:ascii="Times New Roman" w:eastAsia="Times New Roman" w:hAnsi="Times New Roman"/>
                      <w:b/>
                      <w:bCs/>
                      <w:lang w:val="en-GB" w:eastAsia="en-GB"/>
                    </w:rPr>
                  </w:pPr>
                  <w:r w:rsidRPr="00001465">
                    <w:rPr>
                      <w:rFonts w:ascii="Times New Roman" w:eastAsia="Times New Roman" w:hAnsi="Times New Roman"/>
                      <w:b/>
                      <w:bCs/>
                      <w:lang w:eastAsia="en-GB"/>
                    </w:rPr>
                    <w:t> </w:t>
                  </w:r>
                </w:p>
              </w:tc>
            </w:tr>
            <w:tr w:rsidR="008F3BD3" w:rsidRPr="00001465" w14:paraId="23C7F1F4" w14:textId="77777777" w:rsidTr="008F3BD3">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5D08E7ED" w14:textId="77777777" w:rsidR="008F3BD3" w:rsidRPr="00001465" w:rsidRDefault="008F3BD3" w:rsidP="00F82907">
                  <w:pPr>
                    <w:jc w:val="left"/>
                    <w:rPr>
                      <w:rFonts w:ascii="Times New Roman" w:eastAsia="Times New Roman" w:hAnsi="Times New Roman"/>
                      <w:i/>
                      <w:iCs/>
                      <w:lang w:eastAsia="en-GB"/>
                    </w:rPr>
                  </w:pPr>
                  <w:proofErr w:type="spellStart"/>
                  <w:r w:rsidRPr="00001465">
                    <w:rPr>
                      <w:rFonts w:ascii="Times New Roman" w:hAnsi="Times New Roman"/>
                      <w:b/>
                      <w:bCs/>
                      <w:color w:val="000000"/>
                      <w:lang w:eastAsia="en-GB"/>
                    </w:rPr>
                    <w:t>Подношење</w:t>
                  </w:r>
                  <w:proofErr w:type="spellEnd"/>
                  <w:r w:rsidRPr="00001465">
                    <w:rPr>
                      <w:rFonts w:ascii="Times New Roman" w:hAnsi="Times New Roman"/>
                      <w:b/>
                      <w:bCs/>
                      <w:color w:val="000000"/>
                      <w:lang w:eastAsia="en-GB"/>
                    </w:rPr>
                    <w:t xml:space="preserve"> </w:t>
                  </w:r>
                  <w:proofErr w:type="spellStart"/>
                  <w:r w:rsidRPr="00001465">
                    <w:rPr>
                      <w:rFonts w:ascii="Times New Roman" w:hAnsi="Times New Roman"/>
                      <w:b/>
                      <w:bCs/>
                      <w:color w:val="000000"/>
                      <w:lang w:eastAsia="en-GB"/>
                    </w:rPr>
                    <w:t>захтева</w:t>
                  </w:r>
                  <w:proofErr w:type="spellEnd"/>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14:paraId="39B65AD8" w14:textId="77777777" w:rsidR="008F3BD3" w:rsidRPr="00001465" w:rsidRDefault="008F3BD3" w:rsidP="00F82907">
                  <w:pPr>
                    <w:jc w:val="center"/>
                    <w:rPr>
                      <w:rFonts w:ascii="Times New Roman" w:eastAsia="Times New Roman" w:hAnsi="Times New Roman"/>
                      <w:b/>
                      <w:bCs/>
                      <w:lang w:eastAsia="en-GB"/>
                    </w:rPr>
                  </w:pPr>
                </w:p>
              </w:tc>
            </w:tr>
            <w:tr w:rsidR="00F82907" w:rsidRPr="00001465" w14:paraId="76F28C98"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4899DD2E" w14:textId="77777777" w:rsidR="00F82907" w:rsidRPr="00EF711C" w:rsidRDefault="00F82907" w:rsidP="00F82907">
                  <w:pPr>
                    <w:jc w:val="left"/>
                    <w:rPr>
                      <w:rFonts w:ascii="Times New Roman" w:eastAsia="Times New Roman" w:hAnsi="Times New Roman"/>
                      <w:i/>
                      <w:iCs/>
                      <w:lang w:val="ru-RU" w:eastAsia="en-GB"/>
                    </w:rPr>
                  </w:pPr>
                  <w:r w:rsidRPr="00EF711C">
                    <w:rPr>
                      <w:rFonts w:ascii="Times New Roman" w:hAnsi="Times New Roman"/>
                      <w:i/>
                      <w:iCs/>
                      <w:color w:val="000000"/>
                      <w:lang w:val="ru-RU" w:eastAsia="en-GB"/>
                    </w:rPr>
                    <w:t>Електронско подношење захтева</w:t>
                  </w:r>
                  <w:r w:rsidR="007E061D" w:rsidRPr="00EF711C">
                    <w:rPr>
                      <w:rFonts w:ascii="Times New Roman" w:hAnsi="Times New Roman"/>
                      <w:i/>
                      <w:iCs/>
                      <w:color w:val="000000"/>
                      <w:lang w:val="ru-RU" w:eastAsia="en-GB"/>
                    </w:rPr>
                    <w:t xml:space="preserve"> и издавања акта</w:t>
                  </w:r>
                </w:p>
              </w:tc>
              <w:tc>
                <w:tcPr>
                  <w:tcW w:w="984" w:type="pct"/>
                  <w:tcBorders>
                    <w:top w:val="single" w:sz="4" w:space="0" w:color="auto"/>
                    <w:left w:val="nil"/>
                    <w:bottom w:val="single" w:sz="4" w:space="0" w:color="auto"/>
                    <w:right w:val="single" w:sz="4" w:space="0" w:color="auto"/>
                  </w:tcBorders>
                  <w:shd w:val="clear" w:color="auto" w:fill="auto"/>
                  <w:vAlign w:val="center"/>
                </w:tcPr>
                <w:p w14:paraId="51C708C0" w14:textId="77777777" w:rsidR="00F82907" w:rsidRPr="00EF711C" w:rsidRDefault="00F82907" w:rsidP="00F82907">
                  <w:pPr>
                    <w:jc w:val="center"/>
                    <w:rPr>
                      <w:rFonts w:ascii="Times New Roman" w:eastAsia="Times New Roman" w:hAnsi="Times New Roman"/>
                      <w:b/>
                      <w:bCs/>
                      <w:lang w:val="ru-RU"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5BA77BD3" w14:textId="77777777" w:rsidR="00F82907" w:rsidRPr="00001465" w:rsidRDefault="00F82907" w:rsidP="00F82907">
                  <w:pPr>
                    <w:jc w:val="center"/>
                    <w:rPr>
                      <w:rFonts w:ascii="Times New Roman" w:eastAsia="Times New Roman" w:hAnsi="Times New Roman"/>
                      <w:bCs/>
                      <w:lang w:eastAsia="en-GB"/>
                    </w:rPr>
                  </w:pPr>
                  <w:r w:rsidRPr="00001465">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434631D5" w14:textId="77777777" w:rsidR="00F82907" w:rsidRPr="00001465" w:rsidRDefault="00F82907" w:rsidP="00F82907">
                  <w:pPr>
                    <w:jc w:val="center"/>
                    <w:rPr>
                      <w:rFonts w:ascii="Times New Roman" w:eastAsia="Times New Roman" w:hAnsi="Times New Roman"/>
                      <w:b/>
                      <w:bCs/>
                      <w:lang w:eastAsia="en-GB"/>
                    </w:rPr>
                  </w:pPr>
                </w:p>
              </w:tc>
            </w:tr>
            <w:tr w:rsidR="001544ED" w:rsidRPr="00001465" w14:paraId="57F5375B" w14:textId="77777777" w:rsidTr="001544ED">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5208A9B7" w14:textId="77777777" w:rsidR="001544ED" w:rsidRPr="00001465" w:rsidRDefault="001544ED" w:rsidP="001544ED">
                  <w:pPr>
                    <w:jc w:val="left"/>
                    <w:rPr>
                      <w:rFonts w:ascii="Times New Roman" w:hAnsi="Times New Roman"/>
                      <w:i/>
                      <w:iCs/>
                      <w:color w:val="000000"/>
                      <w:lang w:eastAsia="en-GB"/>
                    </w:rPr>
                  </w:pPr>
                  <w:proofErr w:type="spellStart"/>
                  <w:r w:rsidRPr="00D04D30">
                    <w:rPr>
                      <w:rFonts w:ascii="Times New Roman" w:hAnsi="Times New Roman"/>
                      <w:b/>
                      <w:iCs/>
                      <w:color w:val="000000"/>
                      <w:lang w:eastAsia="en-GB"/>
                    </w:rPr>
                    <w:t>Евиденције</w:t>
                  </w:r>
                  <w:proofErr w:type="spellEnd"/>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14:paraId="3163AD1E" w14:textId="77777777" w:rsidR="001544ED" w:rsidRPr="00001465" w:rsidRDefault="001544ED" w:rsidP="001544ED">
                  <w:pPr>
                    <w:jc w:val="center"/>
                    <w:rPr>
                      <w:rFonts w:ascii="Times New Roman" w:eastAsia="Times New Roman" w:hAnsi="Times New Roman"/>
                      <w:b/>
                      <w:bCs/>
                      <w:lang w:eastAsia="en-GB"/>
                    </w:rPr>
                  </w:pPr>
                </w:p>
              </w:tc>
            </w:tr>
            <w:tr w:rsidR="00626F71" w:rsidRPr="00001465" w14:paraId="5D4D671C"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755987A1" w14:textId="77777777" w:rsidR="00626F71" w:rsidRPr="00EF711C" w:rsidRDefault="00626F71" w:rsidP="00BA76CB">
                  <w:pPr>
                    <w:pStyle w:val="NormalWeb"/>
                    <w:spacing w:before="0" w:beforeAutospacing="0" w:after="0" w:afterAutospacing="0"/>
                    <w:jc w:val="both"/>
                    <w:rPr>
                      <w:i/>
                      <w:iCs/>
                      <w:sz w:val="22"/>
                      <w:szCs w:val="22"/>
                      <w:lang w:val="ru-RU" w:eastAsia="en-GB"/>
                    </w:rPr>
                  </w:pPr>
                  <w:r w:rsidRPr="00EF711C">
                    <w:rPr>
                      <w:i/>
                      <w:iCs/>
                      <w:sz w:val="22"/>
                      <w:szCs w:val="22"/>
                      <w:lang w:val="ru-RU" w:eastAsia="en-GB"/>
                    </w:rPr>
                    <w:t>Објављивање и ажурирање постојеће евиденције</w:t>
                  </w:r>
                </w:p>
              </w:tc>
              <w:tc>
                <w:tcPr>
                  <w:tcW w:w="984" w:type="pct"/>
                  <w:tcBorders>
                    <w:top w:val="single" w:sz="4" w:space="0" w:color="auto"/>
                    <w:left w:val="nil"/>
                    <w:bottom w:val="single" w:sz="4" w:space="0" w:color="auto"/>
                    <w:right w:val="single" w:sz="4" w:space="0" w:color="auto"/>
                  </w:tcBorders>
                  <w:shd w:val="clear" w:color="auto" w:fill="auto"/>
                  <w:vAlign w:val="center"/>
                </w:tcPr>
                <w:p w14:paraId="06B52912" w14:textId="77777777" w:rsidR="00626F71" w:rsidRPr="00626F71" w:rsidRDefault="00626F71" w:rsidP="001544ED">
                  <w:pPr>
                    <w:jc w:val="center"/>
                    <w:rPr>
                      <w:rFonts w:ascii="Times New Roman" w:eastAsia="Times New Roman" w:hAnsi="Times New Roman"/>
                      <w:bCs/>
                      <w:lang w:eastAsia="en-GB"/>
                    </w:rPr>
                  </w:pPr>
                  <w:r w:rsidRPr="00626F71">
                    <w:rPr>
                      <w:rFonts w:ascii="Times New Roman" w:eastAsia="Times New Roman" w:hAnsi="Times New Roman"/>
                      <w:bCs/>
                      <w:lang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6EF55B7F" w14:textId="77777777" w:rsidR="00626F71" w:rsidRPr="00626F71" w:rsidRDefault="00626F71" w:rsidP="001544ED">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55C40DAC" w14:textId="77777777" w:rsidR="00626F71" w:rsidRPr="00626F71" w:rsidRDefault="00626F71" w:rsidP="001544ED">
                  <w:pPr>
                    <w:jc w:val="center"/>
                    <w:rPr>
                      <w:rFonts w:ascii="Times New Roman" w:eastAsia="Times New Roman" w:hAnsi="Times New Roman"/>
                      <w:bCs/>
                      <w:lang w:eastAsia="en-GB"/>
                    </w:rPr>
                  </w:pPr>
                  <w:r w:rsidRPr="00626F71">
                    <w:rPr>
                      <w:rFonts w:ascii="Times New Roman" w:eastAsia="Times New Roman" w:hAnsi="Times New Roman"/>
                      <w:bCs/>
                      <w:lang w:eastAsia="en-GB"/>
                    </w:rPr>
                    <w:t>1</w:t>
                  </w:r>
                </w:p>
              </w:tc>
            </w:tr>
          </w:tbl>
          <w:p w14:paraId="7D797F06" w14:textId="77777777" w:rsidR="008B5A7A" w:rsidRPr="00001465" w:rsidRDefault="008B5A7A" w:rsidP="00C70F1B">
            <w:pPr>
              <w:pStyle w:val="NormalWeb"/>
              <w:spacing w:before="120" w:beforeAutospacing="0" w:after="120" w:afterAutospacing="0"/>
              <w:rPr>
                <w:b/>
                <w:sz w:val="22"/>
                <w:szCs w:val="22"/>
              </w:rPr>
            </w:pPr>
          </w:p>
        </w:tc>
      </w:tr>
      <w:tr w:rsidR="00CA1CE9" w:rsidRPr="00001465" w14:paraId="4AE84C3A" w14:textId="77777777" w:rsidTr="00C70F1B">
        <w:trPr>
          <w:trHeight w:val="454"/>
        </w:trPr>
        <w:tc>
          <w:tcPr>
            <w:tcW w:w="9060" w:type="dxa"/>
            <w:gridSpan w:val="2"/>
            <w:tcBorders>
              <w:top w:val="nil"/>
            </w:tcBorders>
            <w:shd w:val="clear" w:color="auto" w:fill="auto"/>
            <w:vAlign w:val="center"/>
          </w:tcPr>
          <w:p w14:paraId="78BB779A" w14:textId="77777777" w:rsidR="00CA1CE9" w:rsidRPr="00001465" w:rsidRDefault="00CA1CE9" w:rsidP="00CA1CE9">
            <w:pPr>
              <w:pStyle w:val="NormalWeb"/>
              <w:spacing w:before="120" w:beforeAutospacing="0" w:after="120" w:afterAutospacing="0"/>
              <w:rPr>
                <w:b/>
                <w:sz w:val="22"/>
                <w:szCs w:val="22"/>
              </w:rPr>
            </w:pPr>
          </w:p>
        </w:tc>
      </w:tr>
      <w:tr w:rsidR="00CA1CE9" w:rsidRPr="00001465" w14:paraId="27499DFA" w14:textId="77777777" w:rsidTr="00C70F1B">
        <w:trPr>
          <w:trHeight w:val="454"/>
        </w:trPr>
        <w:tc>
          <w:tcPr>
            <w:tcW w:w="9060" w:type="dxa"/>
            <w:gridSpan w:val="2"/>
            <w:shd w:val="clear" w:color="auto" w:fill="DBE5F1" w:themeFill="accent1" w:themeFillTint="33"/>
            <w:vAlign w:val="center"/>
          </w:tcPr>
          <w:p w14:paraId="4CC11B85" w14:textId="77777777" w:rsidR="00CA1CE9" w:rsidRPr="00001465" w:rsidRDefault="00CA1CE9" w:rsidP="00BD6DF9">
            <w:pPr>
              <w:pStyle w:val="NormalWeb"/>
              <w:numPr>
                <w:ilvl w:val="0"/>
                <w:numId w:val="1"/>
              </w:numPr>
              <w:spacing w:before="120" w:beforeAutospacing="0" w:after="120" w:afterAutospacing="0"/>
              <w:jc w:val="center"/>
              <w:rPr>
                <w:b/>
                <w:sz w:val="22"/>
                <w:szCs w:val="22"/>
              </w:rPr>
            </w:pPr>
            <w:r w:rsidRPr="00001465">
              <w:rPr>
                <w:b/>
                <w:sz w:val="22"/>
                <w:szCs w:val="22"/>
              </w:rPr>
              <w:t>ОБРАЗЛОЖЕЊЕ</w:t>
            </w:r>
          </w:p>
        </w:tc>
      </w:tr>
      <w:tr w:rsidR="00CA1CE9" w:rsidRPr="00EF711C" w14:paraId="15F2032E" w14:textId="77777777" w:rsidTr="00DB19B9">
        <w:trPr>
          <w:trHeight w:val="454"/>
        </w:trPr>
        <w:tc>
          <w:tcPr>
            <w:tcW w:w="9060" w:type="dxa"/>
            <w:gridSpan w:val="2"/>
            <w:shd w:val="clear" w:color="auto" w:fill="auto"/>
          </w:tcPr>
          <w:p w14:paraId="4E3E3F6F" w14:textId="77777777" w:rsidR="009B0D59" w:rsidRPr="00001465" w:rsidRDefault="009B0D59" w:rsidP="00311EFA">
            <w:pPr>
              <w:pStyle w:val="NormalWeb"/>
              <w:spacing w:before="0" w:beforeAutospacing="0" w:after="0" w:afterAutospacing="0"/>
              <w:jc w:val="both"/>
              <w:rPr>
                <w:b/>
                <w:sz w:val="22"/>
                <w:szCs w:val="22"/>
                <w:u w:val="single"/>
                <w:lang w:eastAsia="en-GB"/>
              </w:rPr>
            </w:pPr>
          </w:p>
          <w:p w14:paraId="45146755" w14:textId="77777777" w:rsidR="00084FCE" w:rsidRPr="00001465" w:rsidRDefault="004978C1" w:rsidP="00BD6DF9">
            <w:pPr>
              <w:pStyle w:val="NormalWeb"/>
              <w:numPr>
                <w:ilvl w:val="1"/>
                <w:numId w:val="5"/>
              </w:numPr>
              <w:spacing w:before="0" w:beforeAutospacing="0" w:after="0" w:afterAutospacing="0"/>
              <w:jc w:val="both"/>
              <w:rPr>
                <w:b/>
                <w:sz w:val="22"/>
                <w:szCs w:val="22"/>
                <w:u w:val="single"/>
                <w:lang w:eastAsia="en-GB"/>
              </w:rPr>
            </w:pPr>
            <w:proofErr w:type="spellStart"/>
            <w:r w:rsidRPr="00001465">
              <w:rPr>
                <w:b/>
                <w:sz w:val="22"/>
                <w:szCs w:val="22"/>
                <w:u w:val="single"/>
                <w:lang w:eastAsia="en-GB"/>
              </w:rPr>
              <w:t>Прибављање</w:t>
            </w:r>
            <w:proofErr w:type="spellEnd"/>
            <w:r w:rsidRPr="00001465">
              <w:rPr>
                <w:b/>
                <w:sz w:val="22"/>
                <w:szCs w:val="22"/>
                <w:u w:val="single"/>
                <w:lang w:eastAsia="en-GB"/>
              </w:rPr>
              <w:t xml:space="preserve"> </w:t>
            </w:r>
            <w:proofErr w:type="spellStart"/>
            <w:r w:rsidRPr="00001465">
              <w:rPr>
                <w:b/>
                <w:sz w:val="22"/>
                <w:szCs w:val="22"/>
                <w:u w:val="single"/>
                <w:lang w:eastAsia="en-GB"/>
              </w:rPr>
              <w:t>података</w:t>
            </w:r>
            <w:proofErr w:type="spellEnd"/>
            <w:r w:rsidRPr="00001465">
              <w:rPr>
                <w:b/>
                <w:sz w:val="22"/>
                <w:szCs w:val="22"/>
                <w:u w:val="single"/>
                <w:lang w:eastAsia="en-GB"/>
              </w:rPr>
              <w:t xml:space="preserve"> </w:t>
            </w:r>
            <w:proofErr w:type="spellStart"/>
            <w:r w:rsidRPr="00001465">
              <w:rPr>
                <w:b/>
                <w:sz w:val="22"/>
                <w:szCs w:val="22"/>
                <w:u w:val="single"/>
                <w:lang w:eastAsia="en-GB"/>
              </w:rPr>
              <w:t>по</w:t>
            </w:r>
            <w:proofErr w:type="spellEnd"/>
            <w:r w:rsidRPr="00001465">
              <w:rPr>
                <w:b/>
                <w:sz w:val="22"/>
                <w:szCs w:val="22"/>
                <w:u w:val="single"/>
                <w:lang w:eastAsia="en-GB"/>
              </w:rPr>
              <w:t xml:space="preserve"> </w:t>
            </w:r>
            <w:proofErr w:type="spellStart"/>
            <w:r w:rsidRPr="00001465">
              <w:rPr>
                <w:b/>
                <w:sz w:val="22"/>
                <w:szCs w:val="22"/>
                <w:u w:val="single"/>
                <w:lang w:eastAsia="en-GB"/>
              </w:rPr>
              <w:t>службеној</w:t>
            </w:r>
            <w:proofErr w:type="spellEnd"/>
            <w:r w:rsidRPr="00001465">
              <w:rPr>
                <w:b/>
                <w:sz w:val="22"/>
                <w:szCs w:val="22"/>
                <w:u w:val="single"/>
                <w:lang w:eastAsia="en-GB"/>
              </w:rPr>
              <w:t xml:space="preserve"> </w:t>
            </w:r>
            <w:proofErr w:type="spellStart"/>
            <w:r w:rsidRPr="00001465">
              <w:rPr>
                <w:b/>
                <w:sz w:val="22"/>
                <w:szCs w:val="22"/>
                <w:u w:val="single"/>
                <w:lang w:eastAsia="en-GB"/>
              </w:rPr>
              <w:t>дужности</w:t>
            </w:r>
            <w:proofErr w:type="spellEnd"/>
          </w:p>
          <w:p w14:paraId="3ACCF1D5" w14:textId="77777777" w:rsidR="00EF0211" w:rsidRPr="00EF711C" w:rsidRDefault="00EF0211" w:rsidP="008514DA">
            <w:pPr>
              <w:pStyle w:val="odluka-zakon"/>
              <w:shd w:val="clear" w:color="auto" w:fill="FFFFFF"/>
              <w:jc w:val="both"/>
              <w:rPr>
                <w:b/>
                <w:sz w:val="22"/>
                <w:szCs w:val="22"/>
                <w:lang w:val="ru-RU" w:eastAsia="en-US"/>
              </w:rPr>
            </w:pPr>
            <w:r w:rsidRPr="00EF711C">
              <w:rPr>
                <w:sz w:val="22"/>
                <w:szCs w:val="22"/>
                <w:lang w:val="ru-RU"/>
              </w:rPr>
              <w:t xml:space="preserve">Предлаже се елиминација подношења следећих докумената од стране подносиоца захтева, јер </w:t>
            </w:r>
            <w:r w:rsidRPr="00001465">
              <w:rPr>
                <w:sz w:val="22"/>
                <w:szCs w:val="22"/>
              </w:rPr>
              <w:t>je</w:t>
            </w:r>
            <w:r w:rsidRPr="00EF711C">
              <w:rPr>
                <w:sz w:val="22"/>
                <w:szCs w:val="22"/>
                <w:lang w:val="ru-RU"/>
              </w:rPr>
              <w:t xml:space="preserv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w:t>
            </w:r>
            <w:r w:rsidRPr="00EF711C">
              <w:rPr>
                <w:sz w:val="22"/>
                <w:szCs w:val="22"/>
                <w:lang w:val="ru-RU" w:eastAsia="en-US"/>
              </w:rPr>
              <w:t>власника“ потребних података:</w:t>
            </w:r>
          </w:p>
          <w:p w14:paraId="63665CEE" w14:textId="77777777" w:rsidR="00777614" w:rsidRPr="00777614" w:rsidRDefault="00DB5DE8" w:rsidP="00777614">
            <w:pPr>
              <w:pStyle w:val="ListParagraph"/>
              <w:numPr>
                <w:ilvl w:val="0"/>
                <w:numId w:val="4"/>
              </w:numPr>
              <w:ind w:left="0" w:firstLine="360"/>
              <w:rPr>
                <w:rFonts w:ascii="Times New Roman" w:hAnsi="Times New Roman"/>
                <w:sz w:val="22"/>
                <w:szCs w:val="22"/>
                <w:lang w:val="ru-RU"/>
              </w:rPr>
            </w:pPr>
            <w:r w:rsidRPr="00EF711C">
              <w:rPr>
                <w:rFonts w:ascii="Times New Roman" w:eastAsia="Times New Roman" w:hAnsi="Times New Roman"/>
                <w:b/>
                <w:sz w:val="22"/>
                <w:szCs w:val="22"/>
                <w:lang w:val="ru-RU"/>
              </w:rPr>
              <w:t xml:space="preserve">Документ 2: </w:t>
            </w:r>
            <w:r w:rsidR="00777614" w:rsidRPr="00EF711C">
              <w:rPr>
                <w:rFonts w:ascii="Times New Roman" w:eastAsia="Times New Roman" w:hAnsi="Times New Roman"/>
                <w:b/>
                <w:sz w:val="22"/>
                <w:szCs w:val="22"/>
                <w:lang w:val="ru-RU"/>
              </w:rPr>
              <w:t>Доказ о промени личних података (промена имена, презимена или пребивалишта)</w:t>
            </w:r>
          </w:p>
          <w:p w14:paraId="69080D85" w14:textId="77777777" w:rsidR="00777614" w:rsidRPr="00EF711C" w:rsidRDefault="00777614" w:rsidP="00777614">
            <w:pPr>
              <w:pStyle w:val="ListParagraph"/>
              <w:ind w:left="360"/>
              <w:rPr>
                <w:rFonts w:ascii="Times New Roman" w:eastAsia="Times New Roman" w:hAnsi="Times New Roman"/>
                <w:b/>
                <w:sz w:val="22"/>
                <w:szCs w:val="22"/>
                <w:lang w:val="ru-RU"/>
              </w:rPr>
            </w:pPr>
          </w:p>
          <w:p w14:paraId="74FB9934" w14:textId="77777777" w:rsidR="00DB5DE8" w:rsidRPr="00EF711C" w:rsidRDefault="00DB5DE8" w:rsidP="00777614">
            <w:pPr>
              <w:pStyle w:val="ListParagraph"/>
              <w:ind w:left="0" w:firstLine="360"/>
              <w:rPr>
                <w:rFonts w:ascii="Times New Roman" w:hAnsi="Times New Roman"/>
                <w:sz w:val="22"/>
                <w:szCs w:val="22"/>
                <w:lang w:val="ru-RU"/>
              </w:rPr>
            </w:pPr>
            <w:r w:rsidRPr="00777614">
              <w:rPr>
                <w:rFonts w:ascii="Times New Roman" w:hAnsi="Times New Roman"/>
                <w:sz w:val="22"/>
                <w:szCs w:val="22"/>
                <w:lang w:val="ru-RU"/>
              </w:rPr>
              <w:t>Наведени документи се потражуј</w:t>
            </w:r>
            <w:r w:rsidR="005871B8" w:rsidRPr="00777614">
              <w:rPr>
                <w:rFonts w:ascii="Times New Roman" w:hAnsi="Times New Roman"/>
                <w:sz w:val="22"/>
                <w:szCs w:val="22"/>
                <w:lang w:val="ru-RU"/>
              </w:rPr>
              <w:t>у</w:t>
            </w:r>
            <w:r w:rsidRPr="00777614">
              <w:rPr>
                <w:rFonts w:ascii="Times New Roman" w:hAnsi="Times New Roman"/>
                <w:sz w:val="22"/>
                <w:szCs w:val="22"/>
                <w:lang w:val="ru-RU"/>
              </w:rPr>
              <w:t xml:space="preserve"> од подносиоца захтева као доказ о </w:t>
            </w:r>
            <w:r w:rsidR="00777614" w:rsidRPr="00EF711C">
              <w:rPr>
                <w:rFonts w:ascii="Times New Roman" w:hAnsi="Times New Roman"/>
                <w:sz w:val="22"/>
                <w:szCs w:val="22"/>
                <w:lang w:val="ru-RU"/>
              </w:rPr>
              <w:t xml:space="preserve">промени личних података. </w:t>
            </w:r>
          </w:p>
          <w:p w14:paraId="733163B0" w14:textId="77777777" w:rsidR="00DB5DE8" w:rsidRPr="00EF711C" w:rsidRDefault="00DB5DE8" w:rsidP="00DB5DE8">
            <w:pPr>
              <w:rPr>
                <w:rFonts w:ascii="Times New Roman" w:hAnsi="Times New Roman"/>
                <w:sz w:val="22"/>
                <w:szCs w:val="22"/>
                <w:lang w:val="ru-RU"/>
              </w:rPr>
            </w:pPr>
          </w:p>
          <w:p w14:paraId="48CA4442" w14:textId="77777777" w:rsidR="00A21ABE" w:rsidRPr="00EF711C" w:rsidRDefault="00A21ABE" w:rsidP="00A21ABE">
            <w:pPr>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Потребно је успоставити систем електронског прибављања података по службеној дужности, увидом у  матичне књиге венчаних, односно уверења о промени имена и презимена, које води Министарство државне управе и локалне самоуправе путем информационог система еЗУП на порталу е-Управа, увидом у базу матичне књиге венчаних, односно уверења о промени презимена.</w:t>
            </w:r>
          </w:p>
          <w:p w14:paraId="12A9726B" w14:textId="77777777" w:rsidR="00A21ABE" w:rsidRPr="00EF711C" w:rsidRDefault="00A21ABE" w:rsidP="00A21ABE">
            <w:pPr>
              <w:rPr>
                <w:rFonts w:ascii="Times New Roman" w:eastAsia="Times New Roman" w:hAnsi="Times New Roman"/>
                <w:sz w:val="22"/>
                <w:szCs w:val="22"/>
                <w:lang w:val="ru-RU"/>
              </w:rPr>
            </w:pPr>
          </w:p>
          <w:p w14:paraId="09972F91" w14:textId="70AB2D18" w:rsidR="00A21ABE" w:rsidRPr="00EF711C" w:rsidRDefault="00A21ABE" w:rsidP="00A21ABE">
            <w:pPr>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 xml:space="preserve">Предлаже се прибављање података од стране </w:t>
            </w:r>
            <w:r w:rsidR="000A300E" w:rsidRPr="00EF711C">
              <w:rPr>
                <w:rFonts w:ascii="Times New Roman" w:eastAsia="Times New Roman" w:hAnsi="Times New Roman"/>
                <w:sz w:val="22"/>
                <w:szCs w:val="22"/>
                <w:lang w:val="ru-RU"/>
              </w:rPr>
              <w:t>Министарств</w:t>
            </w:r>
            <w:r w:rsidR="000A300E">
              <w:rPr>
                <w:rFonts w:ascii="Times New Roman" w:eastAsia="Times New Roman" w:hAnsi="Times New Roman"/>
                <w:sz w:val="22"/>
                <w:szCs w:val="22"/>
                <w:lang w:val="ru-RU"/>
              </w:rPr>
              <w:t>а</w:t>
            </w:r>
            <w:r w:rsidR="000A300E" w:rsidRPr="00EF711C">
              <w:rPr>
                <w:rFonts w:ascii="Times New Roman" w:eastAsia="Times New Roman" w:hAnsi="Times New Roman"/>
                <w:sz w:val="22"/>
                <w:szCs w:val="22"/>
                <w:lang w:val="ru-RU"/>
              </w:rPr>
              <w:t xml:space="preserve"> државне управе и локалне самоуправе</w:t>
            </w:r>
            <w:r w:rsidRPr="00EF711C">
              <w:rPr>
                <w:rFonts w:ascii="Times New Roman" w:eastAsia="Times New Roman" w:hAnsi="Times New Roman"/>
                <w:sz w:val="22"/>
                <w:szCs w:val="22"/>
                <w:lang w:val="ru-RU"/>
              </w:rPr>
              <w:t>, по службеној дужности које је могуће спровести на један од следећих начина, зависно од тренутне доступности потребних података:</w:t>
            </w:r>
          </w:p>
          <w:p w14:paraId="0808861A" w14:textId="77777777" w:rsidR="00A21ABE" w:rsidRPr="00EF711C" w:rsidRDefault="00A21ABE" w:rsidP="00A21ABE">
            <w:pPr>
              <w:rPr>
                <w:rFonts w:ascii="Times New Roman" w:eastAsia="Times New Roman" w:hAnsi="Times New Roman"/>
                <w:sz w:val="22"/>
                <w:szCs w:val="22"/>
                <w:lang w:val="ru-RU"/>
              </w:rPr>
            </w:pPr>
          </w:p>
          <w:p w14:paraId="4A0D3E4E" w14:textId="77777777" w:rsidR="00A21ABE" w:rsidRPr="00EF711C" w:rsidRDefault="00A21ABE" w:rsidP="00A21ABE">
            <w:pPr>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1.</w:t>
            </w:r>
            <w:r w:rsidRPr="00EF711C">
              <w:rPr>
                <w:rFonts w:ascii="Times New Roman" w:eastAsia="Times New Roman" w:hAnsi="Times New Roman"/>
                <w:sz w:val="22"/>
                <w:szCs w:val="22"/>
                <w:lang w:val="ru-RU"/>
              </w:rPr>
              <w:tab/>
              <w:t>Путем Информационог система за размену података из регистара преко Сервисне магистрале органа;</w:t>
            </w:r>
          </w:p>
          <w:p w14:paraId="791C0C47" w14:textId="77777777" w:rsidR="00A21ABE" w:rsidRPr="00EF711C" w:rsidRDefault="00A21ABE" w:rsidP="00A21ABE">
            <w:pPr>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2.</w:t>
            </w:r>
            <w:r w:rsidRPr="00EF711C">
              <w:rPr>
                <w:rFonts w:ascii="Times New Roman" w:eastAsia="Times New Roman" w:hAnsi="Times New Roman"/>
                <w:sz w:val="22"/>
                <w:szCs w:val="22"/>
                <w:lang w:val="ru-RU"/>
              </w:rPr>
              <w:tab/>
              <w:t>Прибављањем података упитом ка регистру и уписивањем у софтверско решење органа који води поступак преко Сервисне магистрале органа.</w:t>
            </w:r>
          </w:p>
          <w:p w14:paraId="440FE6BF" w14:textId="77777777" w:rsidR="00A21ABE" w:rsidRPr="00EF711C" w:rsidRDefault="00A21ABE" w:rsidP="00A21ABE">
            <w:pPr>
              <w:rPr>
                <w:rFonts w:ascii="Times New Roman" w:eastAsia="Times New Roman" w:hAnsi="Times New Roman"/>
                <w:sz w:val="22"/>
                <w:szCs w:val="22"/>
                <w:lang w:val="ru-RU"/>
              </w:rPr>
            </w:pPr>
          </w:p>
          <w:p w14:paraId="3113F70B" w14:textId="77777777" w:rsidR="00A21ABE" w:rsidRPr="00EF711C" w:rsidRDefault="00A21ABE" w:rsidP="00A21ABE">
            <w:pPr>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Изузетно, орган може на захтев прибавити скуп података из регистра и уписати их у сопствено софтверско решење.</w:t>
            </w:r>
          </w:p>
          <w:p w14:paraId="65F929AD" w14:textId="77777777" w:rsidR="00A21ABE" w:rsidRPr="00EF711C" w:rsidRDefault="00A21ABE" w:rsidP="00A21ABE">
            <w:pPr>
              <w:rPr>
                <w:rFonts w:ascii="Times New Roman" w:eastAsia="Times New Roman" w:hAnsi="Times New Roman"/>
                <w:sz w:val="22"/>
                <w:szCs w:val="22"/>
                <w:lang w:val="ru-RU"/>
              </w:rPr>
            </w:pPr>
          </w:p>
          <w:p w14:paraId="22C0B308" w14:textId="77777777" w:rsidR="00A21ABE" w:rsidRPr="00EF711C" w:rsidRDefault="00A21ABE" w:rsidP="00A21ABE">
            <w:pPr>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w:t>
            </w:r>
            <w:r w:rsidRPr="00EF711C">
              <w:rPr>
                <w:rFonts w:ascii="Times New Roman" w:eastAsia="Times New Roman" w:hAnsi="Times New Roman"/>
                <w:sz w:val="22"/>
                <w:szCs w:val="22"/>
                <w:lang w:val="ru-RU"/>
              </w:rPr>
              <w:lastRenderedPageBreak/>
              <w:t xml:space="preserve">одлучивање прибави директно од органа, надлежног за вођење службене евиденције, било конвенционалном директном комуникацијом или електронским путем. </w:t>
            </w:r>
          </w:p>
          <w:p w14:paraId="55A103EF" w14:textId="77777777" w:rsidR="00A21ABE" w:rsidRPr="00EF711C" w:rsidRDefault="00A21ABE" w:rsidP="00A21ABE">
            <w:pPr>
              <w:rPr>
                <w:rFonts w:ascii="Times New Roman" w:eastAsia="Times New Roman" w:hAnsi="Times New Roman"/>
                <w:sz w:val="22"/>
                <w:szCs w:val="22"/>
                <w:lang w:val="ru-RU"/>
              </w:rPr>
            </w:pPr>
          </w:p>
          <w:p w14:paraId="1D20D359" w14:textId="77777777" w:rsidR="00A21ABE" w:rsidRPr="00EF711C" w:rsidRDefault="00A21ABE" w:rsidP="00A21ABE">
            <w:pPr>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Како би се ово омогућило, у обрасцу захтева је потребно затражити од подносиоца неопходне информације (име и презиме, ЈМБГ).</w:t>
            </w:r>
          </w:p>
          <w:p w14:paraId="0F58C9E9" w14:textId="77777777" w:rsidR="00A21ABE" w:rsidRPr="00EF711C" w:rsidRDefault="00A21ABE" w:rsidP="00A21ABE">
            <w:pPr>
              <w:rPr>
                <w:rFonts w:ascii="Times New Roman" w:eastAsia="Times New Roman" w:hAnsi="Times New Roman"/>
                <w:sz w:val="22"/>
                <w:szCs w:val="22"/>
                <w:lang w:val="ru-RU"/>
              </w:rPr>
            </w:pPr>
          </w:p>
          <w:p w14:paraId="5C46BB8C" w14:textId="77777777" w:rsidR="00A21ABE" w:rsidRPr="00EF711C" w:rsidRDefault="00A21ABE" w:rsidP="00A21ABE">
            <w:pPr>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Пре измене прописа, орган ће без одлагања приступити примени ЗОУП-а и размени података по службеној дужности.</w:t>
            </w:r>
          </w:p>
          <w:p w14:paraId="2095C3C7" w14:textId="77777777" w:rsidR="00A21ABE" w:rsidRPr="00EF711C" w:rsidRDefault="00A21ABE" w:rsidP="00A21ABE">
            <w:pPr>
              <w:ind w:left="720"/>
              <w:rPr>
                <w:rFonts w:ascii="Times New Roman" w:hAnsi="Times New Roman"/>
                <w:b/>
                <w:bCs/>
                <w:sz w:val="22"/>
                <w:szCs w:val="22"/>
                <w:lang w:val="ru-RU"/>
              </w:rPr>
            </w:pPr>
          </w:p>
          <w:p w14:paraId="2C845B92" w14:textId="77777777" w:rsidR="00A21ABE" w:rsidRPr="00EF711C" w:rsidRDefault="00A21ABE" w:rsidP="00A21ABE">
            <w:pPr>
              <w:rPr>
                <w:rFonts w:ascii="Times New Roman" w:hAnsi="Times New Roman"/>
                <w:b/>
                <w:bCs/>
                <w:color w:val="000000"/>
                <w:sz w:val="22"/>
                <w:szCs w:val="22"/>
                <w:lang w:val="ru-RU"/>
              </w:rPr>
            </w:pPr>
            <w:r w:rsidRPr="00EF711C">
              <w:rPr>
                <w:rFonts w:ascii="Times New Roman" w:hAnsi="Times New Roman"/>
                <w:b/>
                <w:bCs/>
                <w:sz w:val="22"/>
                <w:szCs w:val="22"/>
                <w:lang w:val="ru-RU"/>
              </w:rPr>
              <w:t>За примену ове препоруке потребна је измена Статута Лекарске коморе Србије („Службени гласник РС“ бр.111/06, 68/08, 14/2010, 36/11 Одлука УС, 43/11, 22/</w:t>
            </w:r>
            <w:r w:rsidRPr="00EF711C">
              <w:rPr>
                <w:rFonts w:ascii="Times New Roman" w:hAnsi="Times New Roman"/>
                <w:b/>
                <w:bCs/>
                <w:color w:val="000000"/>
                <w:sz w:val="22"/>
                <w:szCs w:val="22"/>
                <w:lang w:val="ru-RU"/>
              </w:rPr>
              <w:t>2012 и 70/17 - одлука УС)</w:t>
            </w:r>
          </w:p>
          <w:p w14:paraId="6CB9C54E" w14:textId="77777777" w:rsidR="00A21ABE" w:rsidRPr="00EF711C" w:rsidRDefault="00A21ABE" w:rsidP="00A21ABE">
            <w:pPr>
              <w:ind w:left="720"/>
              <w:rPr>
                <w:rFonts w:ascii="Times New Roman" w:hAnsi="Times New Roman"/>
                <w:b/>
                <w:bCs/>
                <w:color w:val="000000"/>
                <w:sz w:val="22"/>
                <w:szCs w:val="22"/>
                <w:lang w:val="ru-RU"/>
              </w:rPr>
            </w:pPr>
          </w:p>
          <w:p w14:paraId="2DD3364D" w14:textId="77777777" w:rsidR="00A21ABE" w:rsidRPr="00EF711C" w:rsidRDefault="00A21ABE" w:rsidP="00A21ABE">
            <w:pPr>
              <w:rPr>
                <w:rFonts w:ascii="Times New Roman" w:hAnsi="Times New Roman"/>
                <w:b/>
                <w:bCs/>
                <w:color w:val="00B050"/>
                <w:sz w:val="22"/>
                <w:szCs w:val="22"/>
                <w:lang w:val="ru-RU"/>
              </w:rPr>
            </w:pPr>
            <w:r w:rsidRPr="00EF711C">
              <w:rPr>
                <w:rFonts w:ascii="Times New Roman" w:hAnsi="Times New Roman"/>
                <w:b/>
                <w:bCs/>
                <w:color w:val="00B050"/>
                <w:sz w:val="22"/>
                <w:szCs w:val="22"/>
                <w:lang w:val="ru-RU"/>
              </w:rPr>
              <w:t>РАДНА ГРУПА ЈЕ САГЛАСНА СА ПРЕПОРУКОМ</w:t>
            </w:r>
          </w:p>
          <w:p w14:paraId="1AD6F048" w14:textId="77777777" w:rsidR="004F6A80" w:rsidRPr="00EF711C" w:rsidRDefault="004F6A80" w:rsidP="00895306">
            <w:pPr>
              <w:pStyle w:val="CommentText"/>
              <w:rPr>
                <w:rFonts w:ascii="Times New Roman" w:hAnsi="Times New Roman"/>
                <w:sz w:val="22"/>
                <w:szCs w:val="22"/>
                <w:lang w:val="ru-RU"/>
              </w:rPr>
            </w:pPr>
          </w:p>
          <w:p w14:paraId="42CCB87F" w14:textId="77777777" w:rsidR="00D72700" w:rsidRPr="00EF711C" w:rsidRDefault="00D72700" w:rsidP="00BD6DF9">
            <w:pPr>
              <w:pStyle w:val="NormalWeb"/>
              <w:numPr>
                <w:ilvl w:val="1"/>
                <w:numId w:val="5"/>
              </w:numPr>
              <w:spacing w:before="0" w:beforeAutospacing="0" w:after="0" w:afterAutospacing="0"/>
              <w:jc w:val="both"/>
              <w:rPr>
                <w:b/>
                <w:sz w:val="22"/>
                <w:szCs w:val="22"/>
                <w:u w:val="single"/>
                <w:lang w:val="ru-RU"/>
              </w:rPr>
            </w:pPr>
            <w:bookmarkStart w:id="1" w:name="_Hlk533668868"/>
            <w:r w:rsidRPr="00EF711C">
              <w:rPr>
                <w:b/>
                <w:bCs/>
                <w:sz w:val="22"/>
                <w:szCs w:val="22"/>
                <w:u w:val="single"/>
                <w:lang w:val="ru-RU"/>
              </w:rPr>
              <w:t xml:space="preserve">Утврђивање правног основа и потребне документације </w:t>
            </w:r>
          </w:p>
          <w:p w14:paraId="42CEBEC5" w14:textId="77777777" w:rsidR="00D72700" w:rsidRPr="00EF711C" w:rsidRDefault="00D72700" w:rsidP="00D72700">
            <w:pPr>
              <w:pStyle w:val="NormalWeb"/>
              <w:spacing w:before="0" w:beforeAutospacing="0" w:after="0" w:afterAutospacing="0"/>
              <w:jc w:val="both"/>
              <w:rPr>
                <w:b/>
                <w:i/>
                <w:iCs/>
                <w:sz w:val="22"/>
                <w:szCs w:val="22"/>
                <w:u w:val="single"/>
                <w:lang w:val="ru-RU"/>
              </w:rPr>
            </w:pPr>
          </w:p>
          <w:p w14:paraId="10797538" w14:textId="77777777" w:rsidR="006138F9" w:rsidRPr="00EF711C" w:rsidRDefault="006138F9" w:rsidP="00D72700">
            <w:pPr>
              <w:pStyle w:val="NormalWeb"/>
              <w:spacing w:before="0" w:beforeAutospacing="0" w:after="0" w:afterAutospacing="0"/>
              <w:jc w:val="both"/>
              <w:rPr>
                <w:b/>
                <w:sz w:val="22"/>
                <w:szCs w:val="22"/>
                <w:lang w:val="ru-RU"/>
              </w:rPr>
            </w:pPr>
            <w:r w:rsidRPr="00EF711C">
              <w:rPr>
                <w:b/>
                <w:sz w:val="22"/>
                <w:szCs w:val="22"/>
                <w:lang w:val="ru-RU"/>
              </w:rPr>
              <w:t xml:space="preserve">Прописивање </w:t>
            </w:r>
            <w:r w:rsidR="003A789A" w:rsidRPr="00EF711C">
              <w:rPr>
                <w:b/>
                <w:sz w:val="22"/>
                <w:szCs w:val="22"/>
                <w:lang w:val="ru-RU"/>
              </w:rPr>
              <w:t xml:space="preserve">начина провере испуњености услова и </w:t>
            </w:r>
            <w:r w:rsidRPr="00EF711C">
              <w:rPr>
                <w:b/>
                <w:sz w:val="22"/>
                <w:szCs w:val="22"/>
                <w:lang w:val="ru-RU"/>
              </w:rPr>
              <w:t xml:space="preserve">документације, која се доставља </w:t>
            </w:r>
          </w:p>
          <w:p w14:paraId="1E929D2B" w14:textId="77777777" w:rsidR="006138F9" w:rsidRPr="00EF711C" w:rsidRDefault="006138F9" w:rsidP="006138F9">
            <w:pPr>
              <w:pStyle w:val="NormalWeb"/>
              <w:spacing w:before="0" w:beforeAutospacing="0" w:after="0" w:afterAutospacing="0"/>
              <w:jc w:val="both"/>
              <w:rPr>
                <w:rFonts w:eastAsia="Calibri"/>
                <w:sz w:val="22"/>
                <w:szCs w:val="22"/>
                <w:lang w:val="ru-RU"/>
              </w:rPr>
            </w:pPr>
          </w:p>
          <w:p w14:paraId="79A43A75" w14:textId="77777777" w:rsidR="00DA39F2" w:rsidRPr="00EF711C" w:rsidRDefault="00DA39F2" w:rsidP="00DA39F2">
            <w:pPr>
              <w:spacing w:after="150"/>
              <w:rPr>
                <w:rFonts w:ascii="Times New Roman" w:hAnsi="Times New Roman"/>
                <w:sz w:val="22"/>
                <w:szCs w:val="22"/>
                <w:lang w:val="ru-RU"/>
              </w:rPr>
            </w:pPr>
            <w:r w:rsidRPr="00EF711C">
              <w:rPr>
                <w:rFonts w:ascii="Times New Roman" w:hAnsi="Times New Roman"/>
                <w:sz w:val="22"/>
                <w:szCs w:val="22"/>
                <w:lang w:val="ru-RU"/>
              </w:rPr>
              <w:t>Члан 10. Закона о коморама здравствених радника прописује да се у именику чланова коморе води  посебна евиденција о члановима коморе који су приправници, специјализанти, специјалисти или који имају ужу специјалност.</w:t>
            </w:r>
          </w:p>
          <w:p w14:paraId="2C63916B" w14:textId="77777777" w:rsidR="00777614" w:rsidRPr="00EF711C" w:rsidRDefault="006138F9" w:rsidP="004C4BCC">
            <w:pPr>
              <w:pStyle w:val="NormalWeb"/>
              <w:spacing w:before="0" w:beforeAutospacing="0" w:after="0" w:afterAutospacing="0"/>
              <w:jc w:val="both"/>
              <w:rPr>
                <w:sz w:val="22"/>
                <w:szCs w:val="22"/>
                <w:lang w:val="ru-RU"/>
              </w:rPr>
            </w:pPr>
            <w:r w:rsidRPr="00EF711C">
              <w:rPr>
                <w:rFonts w:eastAsia="Calibri"/>
                <w:sz w:val="22"/>
                <w:szCs w:val="22"/>
                <w:lang w:val="ru-RU"/>
              </w:rPr>
              <w:t xml:space="preserve">Како би се обезбедила потпуна правна сигурност </w:t>
            </w:r>
            <w:r w:rsidR="005A276B" w:rsidRPr="00EF711C">
              <w:rPr>
                <w:rFonts w:eastAsia="Calibri"/>
                <w:sz w:val="22"/>
                <w:szCs w:val="22"/>
                <w:lang w:val="ru-RU"/>
              </w:rPr>
              <w:t>странака у поступку</w:t>
            </w:r>
            <w:r w:rsidRPr="00EF711C">
              <w:rPr>
                <w:rFonts w:eastAsia="Calibri"/>
                <w:sz w:val="22"/>
                <w:szCs w:val="22"/>
                <w:lang w:val="ru-RU"/>
              </w:rPr>
              <w:t>, прецизниј</w:t>
            </w:r>
            <w:r w:rsidR="00C65635" w:rsidRPr="00EF711C">
              <w:rPr>
                <w:rFonts w:eastAsia="Calibri"/>
                <w:sz w:val="22"/>
                <w:szCs w:val="22"/>
                <w:lang w:val="ru-RU"/>
              </w:rPr>
              <w:t>и</w:t>
            </w:r>
            <w:r w:rsidRPr="00EF711C">
              <w:rPr>
                <w:rFonts w:eastAsia="Calibri"/>
                <w:sz w:val="22"/>
                <w:szCs w:val="22"/>
                <w:lang w:val="ru-RU"/>
              </w:rPr>
              <w:t xml:space="preserve"> и јасниј</w:t>
            </w:r>
            <w:r w:rsidR="00C65635" w:rsidRPr="00EF711C">
              <w:rPr>
                <w:rFonts w:eastAsia="Calibri"/>
                <w:sz w:val="22"/>
                <w:szCs w:val="22"/>
                <w:lang w:val="ru-RU"/>
              </w:rPr>
              <w:t xml:space="preserve">и </w:t>
            </w:r>
            <w:r w:rsidRPr="00EF711C">
              <w:rPr>
                <w:rFonts w:eastAsia="Calibri"/>
                <w:sz w:val="22"/>
                <w:szCs w:val="22"/>
                <w:lang w:val="ru-RU"/>
              </w:rPr>
              <w:t>поступ</w:t>
            </w:r>
            <w:r w:rsidR="00C65635" w:rsidRPr="00EF711C">
              <w:rPr>
                <w:rFonts w:eastAsia="Calibri"/>
                <w:sz w:val="22"/>
                <w:szCs w:val="22"/>
                <w:lang w:val="ru-RU"/>
              </w:rPr>
              <w:t>ак</w:t>
            </w:r>
            <w:r w:rsidRPr="00EF711C">
              <w:rPr>
                <w:rFonts w:eastAsia="Calibri"/>
                <w:sz w:val="22"/>
                <w:szCs w:val="22"/>
                <w:lang w:val="ru-RU"/>
              </w:rPr>
              <w:t>, као и лакше и транспарентније поступањ</w:t>
            </w:r>
            <w:r w:rsidR="00C65635" w:rsidRPr="00EF711C">
              <w:rPr>
                <w:rFonts w:eastAsia="Calibri"/>
                <w:sz w:val="22"/>
                <w:szCs w:val="22"/>
                <w:lang w:val="ru-RU"/>
              </w:rPr>
              <w:t>е,</w:t>
            </w:r>
            <w:r w:rsidRPr="00EF711C">
              <w:rPr>
                <w:rFonts w:eastAsia="Calibri"/>
                <w:sz w:val="22"/>
                <w:szCs w:val="22"/>
                <w:lang w:val="ru-RU"/>
              </w:rPr>
              <w:t xml:space="preserve"> предлаже се</w:t>
            </w:r>
            <w:r w:rsidR="00FF379F" w:rsidRPr="00EF711C">
              <w:rPr>
                <w:rFonts w:eastAsia="Calibri"/>
                <w:sz w:val="22"/>
                <w:szCs w:val="22"/>
                <w:lang w:val="ru-RU"/>
              </w:rPr>
              <w:t xml:space="preserve"> детаљније прописивање поступка</w:t>
            </w:r>
            <w:r w:rsidR="000C1BDE" w:rsidRPr="00EF711C">
              <w:rPr>
                <w:rFonts w:eastAsia="Calibri"/>
                <w:sz w:val="22"/>
                <w:szCs w:val="22"/>
                <w:lang w:val="ru-RU"/>
              </w:rPr>
              <w:t xml:space="preserve"> промене</w:t>
            </w:r>
            <w:r w:rsidR="00777614" w:rsidRPr="00EF711C">
              <w:rPr>
                <w:rFonts w:eastAsia="Calibri"/>
                <w:sz w:val="22"/>
                <w:szCs w:val="22"/>
                <w:lang w:val="ru-RU"/>
              </w:rPr>
              <w:t>подака у лиценцном листу</w:t>
            </w:r>
            <w:r w:rsidR="005C6AEE" w:rsidRPr="00EF711C">
              <w:rPr>
                <w:rFonts w:eastAsia="Calibri"/>
                <w:sz w:val="22"/>
                <w:szCs w:val="22"/>
                <w:lang w:val="ru-RU"/>
              </w:rPr>
              <w:t xml:space="preserve">, </w:t>
            </w:r>
            <w:r w:rsidR="00DA39F2" w:rsidRPr="00EF711C">
              <w:rPr>
                <w:sz w:val="22"/>
                <w:szCs w:val="22"/>
                <w:lang w:val="ru-RU"/>
              </w:rPr>
              <w:t>зависно од врсте измена које се траже</w:t>
            </w:r>
            <w:r w:rsidR="004C4BCC" w:rsidRPr="00EF711C">
              <w:rPr>
                <w:sz w:val="22"/>
                <w:szCs w:val="22"/>
                <w:lang w:val="ru-RU"/>
              </w:rPr>
              <w:t xml:space="preserve"> и то </w:t>
            </w:r>
            <w:r w:rsidR="003C2D57" w:rsidRPr="00EF711C">
              <w:rPr>
                <w:sz w:val="22"/>
                <w:szCs w:val="22"/>
                <w:lang w:val="ru-RU"/>
              </w:rPr>
              <w:t>тако што ће се прецизирати да</w:t>
            </w:r>
            <w:r w:rsidR="00777614" w:rsidRPr="00EF711C">
              <w:rPr>
                <w:sz w:val="22"/>
                <w:szCs w:val="22"/>
                <w:lang w:val="ru-RU"/>
              </w:rPr>
              <w:t xml:space="preserve"> је:</w:t>
            </w:r>
          </w:p>
          <w:p w14:paraId="02CE738B" w14:textId="77777777" w:rsidR="004C4BCC" w:rsidRPr="00EF711C" w:rsidRDefault="004C4BCC" w:rsidP="004C4BCC">
            <w:pPr>
              <w:pStyle w:val="NormalWeb"/>
              <w:spacing w:before="0" w:beforeAutospacing="0" w:after="0" w:afterAutospacing="0"/>
              <w:jc w:val="both"/>
              <w:rPr>
                <w:rFonts w:eastAsia="Calibri"/>
                <w:sz w:val="22"/>
                <w:szCs w:val="22"/>
                <w:lang w:val="ru-RU"/>
              </w:rPr>
            </w:pPr>
          </w:p>
          <w:p w14:paraId="45333B6A" w14:textId="6B01CB4D" w:rsidR="00777614" w:rsidRPr="00EF711C" w:rsidRDefault="00777614" w:rsidP="009052EA">
            <w:pPr>
              <w:pStyle w:val="NormalWeb"/>
              <w:spacing w:before="0" w:beforeAutospacing="0" w:after="0" w:afterAutospacing="0"/>
              <w:jc w:val="both"/>
              <w:rPr>
                <w:rFonts w:eastAsia="Calibri"/>
                <w:sz w:val="22"/>
                <w:szCs w:val="22"/>
                <w:lang w:val="ru-RU"/>
              </w:rPr>
            </w:pPr>
            <w:r w:rsidRPr="00EF711C">
              <w:rPr>
                <w:rFonts w:eastAsia="Calibri"/>
                <w:sz w:val="22"/>
                <w:szCs w:val="22"/>
                <w:lang w:val="ru-RU"/>
              </w:rPr>
              <w:t>Лекар</w:t>
            </w:r>
            <w:r w:rsidR="009503A7" w:rsidRPr="00EF711C">
              <w:rPr>
                <w:rFonts w:eastAsia="Calibri"/>
                <w:sz w:val="22"/>
                <w:szCs w:val="22"/>
                <w:lang w:val="ru-RU"/>
              </w:rPr>
              <w:t xml:space="preserve"> </w:t>
            </w:r>
            <w:r w:rsidRPr="00EF711C">
              <w:rPr>
                <w:rFonts w:eastAsia="Calibri"/>
                <w:sz w:val="22"/>
                <w:szCs w:val="22"/>
                <w:lang w:val="ru-RU"/>
              </w:rPr>
              <w:t>је</w:t>
            </w:r>
            <w:r w:rsidR="009503A7" w:rsidRPr="00EF711C">
              <w:rPr>
                <w:rFonts w:eastAsia="Calibri"/>
                <w:sz w:val="22"/>
                <w:szCs w:val="22"/>
                <w:lang w:val="ru-RU"/>
              </w:rPr>
              <w:t xml:space="preserve"> </w:t>
            </w:r>
            <w:r w:rsidRPr="00EF711C">
              <w:rPr>
                <w:rFonts w:eastAsia="Calibri"/>
                <w:sz w:val="22"/>
                <w:szCs w:val="22"/>
                <w:lang w:val="ru-RU"/>
              </w:rPr>
              <w:t>обавезан</w:t>
            </w:r>
            <w:r w:rsidR="009503A7" w:rsidRPr="00EF711C">
              <w:rPr>
                <w:rFonts w:eastAsia="Calibri"/>
                <w:sz w:val="22"/>
                <w:szCs w:val="22"/>
                <w:lang w:val="ru-RU"/>
              </w:rPr>
              <w:t xml:space="preserve"> </w:t>
            </w:r>
            <w:r w:rsidRPr="00EF711C">
              <w:rPr>
                <w:rFonts w:eastAsia="Calibri"/>
                <w:sz w:val="22"/>
                <w:szCs w:val="22"/>
                <w:lang w:val="ru-RU"/>
              </w:rPr>
              <w:t>да</w:t>
            </w:r>
            <w:r w:rsidR="009503A7" w:rsidRPr="00EF711C">
              <w:rPr>
                <w:rFonts w:eastAsia="Calibri"/>
                <w:sz w:val="22"/>
                <w:szCs w:val="22"/>
                <w:lang w:val="ru-RU"/>
              </w:rPr>
              <w:t xml:space="preserve"> </w:t>
            </w:r>
            <w:r w:rsidRPr="00EF711C">
              <w:rPr>
                <w:rFonts w:eastAsia="Calibri"/>
                <w:sz w:val="22"/>
                <w:szCs w:val="22"/>
                <w:lang w:val="ru-RU"/>
              </w:rPr>
              <w:t>промени</w:t>
            </w:r>
            <w:r w:rsidR="009503A7" w:rsidRPr="00EF711C">
              <w:rPr>
                <w:rFonts w:eastAsia="Calibri"/>
                <w:sz w:val="22"/>
                <w:szCs w:val="22"/>
                <w:lang w:val="ru-RU"/>
              </w:rPr>
              <w:t xml:space="preserve"> </w:t>
            </w:r>
            <w:r w:rsidRPr="00EF711C">
              <w:rPr>
                <w:rFonts w:eastAsia="Calibri"/>
                <w:sz w:val="22"/>
                <w:szCs w:val="22"/>
                <w:lang w:val="ru-RU"/>
              </w:rPr>
              <w:t>лиценцни</w:t>
            </w:r>
            <w:r w:rsidR="009503A7" w:rsidRPr="00EF711C">
              <w:rPr>
                <w:rFonts w:eastAsia="Calibri"/>
                <w:sz w:val="22"/>
                <w:szCs w:val="22"/>
                <w:lang w:val="ru-RU"/>
              </w:rPr>
              <w:t xml:space="preserve"> </w:t>
            </w:r>
            <w:r w:rsidRPr="00EF711C">
              <w:rPr>
                <w:rFonts w:eastAsia="Calibri"/>
                <w:sz w:val="22"/>
                <w:szCs w:val="22"/>
                <w:lang w:val="ru-RU"/>
              </w:rPr>
              <w:t>лист</w:t>
            </w:r>
            <w:r w:rsidR="009503A7" w:rsidRPr="00EF711C">
              <w:rPr>
                <w:rFonts w:eastAsia="Calibri"/>
                <w:sz w:val="22"/>
                <w:szCs w:val="22"/>
                <w:lang w:val="ru-RU"/>
              </w:rPr>
              <w:t xml:space="preserve"> </w:t>
            </w:r>
            <w:r w:rsidRPr="00EF711C">
              <w:rPr>
                <w:rFonts w:eastAsia="Calibri"/>
                <w:sz w:val="22"/>
                <w:szCs w:val="22"/>
                <w:lang w:val="ru-RU"/>
              </w:rPr>
              <w:t>ако</w:t>
            </w:r>
            <w:r w:rsidR="009503A7" w:rsidRPr="00EF711C">
              <w:rPr>
                <w:rFonts w:eastAsia="Calibri"/>
                <w:sz w:val="22"/>
                <w:szCs w:val="22"/>
                <w:lang w:val="ru-RU"/>
              </w:rPr>
              <w:t xml:space="preserve"> </w:t>
            </w:r>
            <w:r w:rsidRPr="00EF711C">
              <w:rPr>
                <w:rFonts w:eastAsia="Calibri"/>
                <w:sz w:val="22"/>
                <w:szCs w:val="22"/>
                <w:lang w:val="ru-RU"/>
              </w:rPr>
              <w:t>унутар</w:t>
            </w:r>
            <w:r w:rsidR="009503A7" w:rsidRPr="00EF711C">
              <w:rPr>
                <w:rFonts w:eastAsia="Calibri"/>
                <w:sz w:val="22"/>
                <w:szCs w:val="22"/>
                <w:lang w:val="ru-RU"/>
              </w:rPr>
              <w:t xml:space="preserve"> </w:t>
            </w:r>
            <w:r w:rsidRPr="00EF711C">
              <w:rPr>
                <w:rFonts w:eastAsia="Calibri"/>
                <w:sz w:val="22"/>
                <w:szCs w:val="22"/>
                <w:lang w:val="ru-RU"/>
              </w:rPr>
              <w:t>важења</w:t>
            </w:r>
            <w:r w:rsidR="009503A7" w:rsidRPr="00EF711C">
              <w:rPr>
                <w:rFonts w:eastAsia="Calibri"/>
                <w:sz w:val="22"/>
                <w:szCs w:val="22"/>
                <w:lang w:val="ru-RU"/>
              </w:rPr>
              <w:t xml:space="preserve"> </w:t>
            </w:r>
            <w:r w:rsidRPr="00EF711C">
              <w:rPr>
                <w:rFonts w:eastAsia="Calibri"/>
                <w:sz w:val="22"/>
                <w:szCs w:val="22"/>
                <w:lang w:val="ru-RU"/>
              </w:rPr>
              <w:t>лиценце:</w:t>
            </w:r>
          </w:p>
          <w:p w14:paraId="597B39E2" w14:textId="77777777" w:rsidR="00777614" w:rsidRPr="00EF711C" w:rsidRDefault="00777614" w:rsidP="009052EA">
            <w:pPr>
              <w:pStyle w:val="NormalWeb"/>
              <w:spacing w:before="0" w:beforeAutospacing="0" w:after="0" w:afterAutospacing="0"/>
              <w:jc w:val="both"/>
              <w:rPr>
                <w:rFonts w:eastAsia="Calibri"/>
                <w:sz w:val="22"/>
                <w:szCs w:val="22"/>
                <w:lang w:val="ru-RU"/>
              </w:rPr>
            </w:pPr>
          </w:p>
          <w:p w14:paraId="676884EA" w14:textId="373D6AEB" w:rsidR="00777614" w:rsidRPr="00EF711C" w:rsidRDefault="00777614" w:rsidP="009052EA">
            <w:pPr>
              <w:pStyle w:val="NormalWeb"/>
              <w:spacing w:before="0" w:beforeAutospacing="0" w:after="0" w:afterAutospacing="0"/>
              <w:jc w:val="both"/>
              <w:rPr>
                <w:rFonts w:eastAsia="Calibri"/>
                <w:sz w:val="22"/>
                <w:szCs w:val="22"/>
                <w:lang w:val="ru-RU"/>
              </w:rPr>
            </w:pPr>
            <w:r w:rsidRPr="00EF711C">
              <w:rPr>
                <w:rFonts w:eastAsia="Calibri"/>
                <w:sz w:val="22"/>
                <w:szCs w:val="22"/>
                <w:lang w:val="ru-RU"/>
              </w:rPr>
              <w:t>- промени</w:t>
            </w:r>
            <w:r w:rsidR="009503A7" w:rsidRPr="00EF711C">
              <w:rPr>
                <w:rFonts w:eastAsia="Calibri"/>
                <w:sz w:val="22"/>
                <w:szCs w:val="22"/>
                <w:lang w:val="ru-RU"/>
              </w:rPr>
              <w:t xml:space="preserve"> </w:t>
            </w:r>
            <w:r w:rsidRPr="00EF711C">
              <w:rPr>
                <w:rFonts w:eastAsia="Calibri"/>
                <w:sz w:val="22"/>
                <w:szCs w:val="22"/>
                <w:lang w:val="ru-RU"/>
              </w:rPr>
              <w:t>име</w:t>
            </w:r>
            <w:r w:rsidR="009503A7" w:rsidRPr="00EF711C">
              <w:rPr>
                <w:rFonts w:eastAsia="Calibri"/>
                <w:sz w:val="22"/>
                <w:szCs w:val="22"/>
                <w:lang w:val="ru-RU"/>
              </w:rPr>
              <w:t xml:space="preserve"> </w:t>
            </w:r>
            <w:r w:rsidRPr="00EF711C">
              <w:rPr>
                <w:rFonts w:eastAsia="Calibri"/>
                <w:sz w:val="22"/>
                <w:szCs w:val="22"/>
                <w:lang w:val="ru-RU"/>
              </w:rPr>
              <w:t>или</w:t>
            </w:r>
            <w:r w:rsidR="009503A7" w:rsidRPr="00EF711C">
              <w:rPr>
                <w:rFonts w:eastAsia="Calibri"/>
                <w:sz w:val="22"/>
                <w:szCs w:val="22"/>
                <w:lang w:val="ru-RU"/>
              </w:rPr>
              <w:t xml:space="preserve"> </w:t>
            </w:r>
            <w:r w:rsidRPr="00EF711C">
              <w:rPr>
                <w:rFonts w:eastAsia="Calibri"/>
                <w:sz w:val="22"/>
                <w:szCs w:val="22"/>
                <w:lang w:val="ru-RU"/>
              </w:rPr>
              <w:t>презиме;</w:t>
            </w:r>
          </w:p>
          <w:p w14:paraId="2FC001D7" w14:textId="77777777" w:rsidR="00777614" w:rsidRPr="00EF711C" w:rsidRDefault="00777614" w:rsidP="009052EA">
            <w:pPr>
              <w:pStyle w:val="NormalWeb"/>
              <w:spacing w:before="0" w:beforeAutospacing="0" w:after="0" w:afterAutospacing="0"/>
              <w:jc w:val="both"/>
              <w:rPr>
                <w:rFonts w:eastAsia="Calibri"/>
                <w:sz w:val="22"/>
                <w:szCs w:val="22"/>
                <w:lang w:val="ru-RU"/>
              </w:rPr>
            </w:pPr>
          </w:p>
          <w:p w14:paraId="7413601B" w14:textId="1784B82D" w:rsidR="00777614" w:rsidRPr="00EF711C" w:rsidRDefault="00777614" w:rsidP="009052EA">
            <w:pPr>
              <w:pStyle w:val="NormalWeb"/>
              <w:spacing w:before="0" w:beforeAutospacing="0" w:after="0" w:afterAutospacing="0"/>
              <w:jc w:val="both"/>
              <w:rPr>
                <w:rFonts w:eastAsia="Calibri"/>
                <w:sz w:val="22"/>
                <w:szCs w:val="22"/>
                <w:lang w:val="ru-RU"/>
              </w:rPr>
            </w:pPr>
            <w:r w:rsidRPr="00EF711C">
              <w:rPr>
                <w:rFonts w:eastAsia="Calibri"/>
                <w:sz w:val="22"/>
                <w:szCs w:val="22"/>
                <w:lang w:val="ru-RU"/>
              </w:rPr>
              <w:t>- заврши</w:t>
            </w:r>
            <w:r w:rsidR="009503A7" w:rsidRPr="00EF711C">
              <w:rPr>
                <w:rFonts w:eastAsia="Calibri"/>
                <w:sz w:val="22"/>
                <w:szCs w:val="22"/>
                <w:lang w:val="ru-RU"/>
              </w:rPr>
              <w:t xml:space="preserve"> </w:t>
            </w:r>
            <w:r w:rsidRPr="00EF711C">
              <w:rPr>
                <w:rFonts w:eastAsia="Calibri"/>
                <w:sz w:val="22"/>
                <w:szCs w:val="22"/>
                <w:lang w:val="ru-RU"/>
              </w:rPr>
              <w:t>специјализацију</w:t>
            </w:r>
            <w:r w:rsidR="009503A7" w:rsidRPr="00EF711C">
              <w:rPr>
                <w:rFonts w:eastAsia="Calibri"/>
                <w:sz w:val="22"/>
                <w:szCs w:val="22"/>
                <w:lang w:val="ru-RU"/>
              </w:rPr>
              <w:t xml:space="preserve"> </w:t>
            </w:r>
            <w:r w:rsidRPr="00EF711C">
              <w:rPr>
                <w:rFonts w:eastAsia="Calibri"/>
                <w:sz w:val="22"/>
                <w:szCs w:val="22"/>
                <w:lang w:val="ru-RU"/>
              </w:rPr>
              <w:t>или</w:t>
            </w:r>
            <w:r w:rsidR="009503A7" w:rsidRPr="00EF711C">
              <w:rPr>
                <w:rFonts w:eastAsia="Calibri"/>
                <w:sz w:val="22"/>
                <w:szCs w:val="22"/>
                <w:lang w:val="ru-RU"/>
              </w:rPr>
              <w:t xml:space="preserve"> </w:t>
            </w:r>
            <w:r w:rsidRPr="00EF711C">
              <w:rPr>
                <w:rFonts w:eastAsia="Calibri"/>
                <w:sz w:val="22"/>
                <w:szCs w:val="22"/>
                <w:lang w:val="ru-RU"/>
              </w:rPr>
              <w:t>субспецијализацију;</w:t>
            </w:r>
          </w:p>
          <w:p w14:paraId="265AE532" w14:textId="77777777" w:rsidR="00777614" w:rsidRPr="00EF711C" w:rsidRDefault="00777614" w:rsidP="009052EA">
            <w:pPr>
              <w:pStyle w:val="NormalWeb"/>
              <w:spacing w:before="0" w:beforeAutospacing="0" w:after="0" w:afterAutospacing="0"/>
              <w:jc w:val="both"/>
              <w:rPr>
                <w:rFonts w:eastAsia="Calibri"/>
                <w:sz w:val="22"/>
                <w:szCs w:val="22"/>
                <w:lang w:val="ru-RU"/>
              </w:rPr>
            </w:pPr>
          </w:p>
          <w:p w14:paraId="08176C89" w14:textId="371BFAD5" w:rsidR="00777614" w:rsidRPr="00EF711C" w:rsidRDefault="00777614" w:rsidP="009052EA">
            <w:pPr>
              <w:pStyle w:val="NormalWeb"/>
              <w:spacing w:before="0" w:beforeAutospacing="0" w:after="0" w:afterAutospacing="0"/>
              <w:jc w:val="both"/>
              <w:rPr>
                <w:rFonts w:eastAsia="Calibri"/>
                <w:sz w:val="22"/>
                <w:szCs w:val="22"/>
                <w:lang w:val="ru-RU"/>
              </w:rPr>
            </w:pPr>
            <w:r w:rsidRPr="00EF711C">
              <w:rPr>
                <w:rFonts w:eastAsia="Calibri"/>
                <w:sz w:val="22"/>
                <w:szCs w:val="22"/>
                <w:lang w:val="ru-RU"/>
              </w:rPr>
              <w:t>- стекне</w:t>
            </w:r>
            <w:r w:rsidR="009503A7" w:rsidRPr="00EF711C">
              <w:rPr>
                <w:rFonts w:eastAsia="Calibri"/>
                <w:sz w:val="22"/>
                <w:szCs w:val="22"/>
                <w:lang w:val="ru-RU"/>
              </w:rPr>
              <w:t xml:space="preserve"> </w:t>
            </w:r>
            <w:r w:rsidRPr="00EF711C">
              <w:rPr>
                <w:rFonts w:eastAsia="Calibri"/>
                <w:sz w:val="22"/>
                <w:szCs w:val="22"/>
                <w:lang w:val="ru-RU"/>
              </w:rPr>
              <w:t>звање</w:t>
            </w:r>
            <w:r w:rsidR="009503A7" w:rsidRPr="00EF711C">
              <w:rPr>
                <w:rFonts w:eastAsia="Calibri"/>
                <w:sz w:val="22"/>
                <w:szCs w:val="22"/>
                <w:lang w:val="ru-RU"/>
              </w:rPr>
              <w:t xml:space="preserve"> </w:t>
            </w:r>
            <w:r w:rsidRPr="00EF711C">
              <w:rPr>
                <w:rFonts w:eastAsia="Calibri"/>
                <w:sz w:val="22"/>
                <w:szCs w:val="22"/>
                <w:lang w:val="ru-RU"/>
              </w:rPr>
              <w:t>примаријуса, доцента, магистра</w:t>
            </w:r>
            <w:r w:rsidR="009503A7" w:rsidRPr="00EF711C">
              <w:rPr>
                <w:rFonts w:eastAsia="Calibri"/>
                <w:sz w:val="22"/>
                <w:szCs w:val="22"/>
                <w:lang w:val="ru-RU"/>
              </w:rPr>
              <w:t xml:space="preserve"> </w:t>
            </w:r>
            <w:r w:rsidRPr="00EF711C">
              <w:rPr>
                <w:rFonts w:eastAsia="Calibri"/>
                <w:sz w:val="22"/>
                <w:szCs w:val="22"/>
                <w:lang w:val="ru-RU"/>
              </w:rPr>
              <w:t>или</w:t>
            </w:r>
            <w:r w:rsidR="009503A7" w:rsidRPr="00EF711C">
              <w:rPr>
                <w:rFonts w:eastAsia="Calibri"/>
                <w:sz w:val="22"/>
                <w:szCs w:val="22"/>
                <w:lang w:val="ru-RU"/>
              </w:rPr>
              <w:t xml:space="preserve"> </w:t>
            </w:r>
            <w:r w:rsidRPr="00EF711C">
              <w:rPr>
                <w:rFonts w:eastAsia="Calibri"/>
                <w:sz w:val="22"/>
                <w:szCs w:val="22"/>
                <w:lang w:val="ru-RU"/>
              </w:rPr>
              <w:t>доктора</w:t>
            </w:r>
            <w:r w:rsidR="009503A7" w:rsidRPr="00EF711C">
              <w:rPr>
                <w:rFonts w:eastAsia="Calibri"/>
                <w:sz w:val="22"/>
                <w:szCs w:val="22"/>
                <w:lang w:val="ru-RU"/>
              </w:rPr>
              <w:t xml:space="preserve"> </w:t>
            </w:r>
            <w:r w:rsidRPr="00EF711C">
              <w:rPr>
                <w:rFonts w:eastAsia="Calibri"/>
                <w:sz w:val="22"/>
                <w:szCs w:val="22"/>
                <w:lang w:val="ru-RU"/>
              </w:rPr>
              <w:t>наука</w:t>
            </w:r>
            <w:r w:rsidR="00A21ABE" w:rsidRPr="00EF711C">
              <w:rPr>
                <w:rFonts w:eastAsia="Calibri"/>
                <w:sz w:val="22"/>
                <w:szCs w:val="22"/>
                <w:lang w:val="ru-RU"/>
              </w:rPr>
              <w:t>, професора</w:t>
            </w:r>
            <w:r w:rsidRPr="00EF711C">
              <w:rPr>
                <w:rFonts w:eastAsia="Calibri"/>
                <w:sz w:val="22"/>
                <w:szCs w:val="22"/>
                <w:lang w:val="ru-RU"/>
              </w:rPr>
              <w:t>;</w:t>
            </w:r>
          </w:p>
          <w:p w14:paraId="05AB6E2F" w14:textId="77777777" w:rsidR="00777614" w:rsidRPr="00EF711C" w:rsidRDefault="00777614" w:rsidP="009052EA">
            <w:pPr>
              <w:pStyle w:val="NormalWeb"/>
              <w:spacing w:before="0" w:beforeAutospacing="0" w:after="0" w:afterAutospacing="0"/>
              <w:jc w:val="both"/>
              <w:rPr>
                <w:rFonts w:eastAsia="Calibri"/>
                <w:sz w:val="22"/>
                <w:szCs w:val="22"/>
                <w:lang w:val="ru-RU"/>
              </w:rPr>
            </w:pPr>
          </w:p>
          <w:p w14:paraId="1CAEAD36" w14:textId="1DE7C275" w:rsidR="00777614" w:rsidRPr="00EF711C" w:rsidRDefault="00777614" w:rsidP="009052EA">
            <w:pPr>
              <w:pStyle w:val="NormalWeb"/>
              <w:spacing w:before="0" w:beforeAutospacing="0" w:after="0" w:afterAutospacing="0"/>
              <w:jc w:val="both"/>
              <w:rPr>
                <w:rFonts w:eastAsia="Calibri"/>
                <w:sz w:val="22"/>
                <w:szCs w:val="22"/>
                <w:lang w:val="ru-RU"/>
              </w:rPr>
            </w:pPr>
            <w:r w:rsidRPr="00EF711C">
              <w:rPr>
                <w:rFonts w:eastAsia="Calibri"/>
                <w:sz w:val="22"/>
                <w:szCs w:val="22"/>
                <w:lang w:val="ru-RU"/>
              </w:rPr>
              <w:t>- промени</w:t>
            </w:r>
            <w:r w:rsidR="009503A7" w:rsidRPr="00EF711C">
              <w:rPr>
                <w:rFonts w:eastAsia="Calibri"/>
                <w:sz w:val="22"/>
                <w:szCs w:val="22"/>
                <w:lang w:val="ru-RU"/>
              </w:rPr>
              <w:t xml:space="preserve"> </w:t>
            </w:r>
            <w:r w:rsidRPr="00EF711C">
              <w:rPr>
                <w:rFonts w:eastAsia="Calibri"/>
                <w:sz w:val="22"/>
                <w:szCs w:val="22"/>
                <w:lang w:val="ru-RU"/>
              </w:rPr>
              <w:t>место</w:t>
            </w:r>
            <w:r w:rsidR="009503A7" w:rsidRPr="00EF711C">
              <w:rPr>
                <w:rFonts w:eastAsia="Calibri"/>
                <w:sz w:val="22"/>
                <w:szCs w:val="22"/>
                <w:lang w:val="ru-RU"/>
              </w:rPr>
              <w:t xml:space="preserve"> </w:t>
            </w:r>
            <w:r w:rsidRPr="00EF711C">
              <w:rPr>
                <w:rFonts w:eastAsia="Calibri"/>
                <w:sz w:val="22"/>
                <w:szCs w:val="22"/>
                <w:lang w:val="ru-RU"/>
              </w:rPr>
              <w:t>сталног</w:t>
            </w:r>
            <w:r w:rsidR="009503A7" w:rsidRPr="00EF711C">
              <w:rPr>
                <w:rFonts w:eastAsia="Calibri"/>
                <w:sz w:val="22"/>
                <w:szCs w:val="22"/>
                <w:lang w:val="ru-RU"/>
              </w:rPr>
              <w:t xml:space="preserve"> </w:t>
            </w:r>
            <w:r w:rsidRPr="00EF711C">
              <w:rPr>
                <w:rFonts w:eastAsia="Calibri"/>
                <w:sz w:val="22"/>
                <w:szCs w:val="22"/>
                <w:lang w:val="ru-RU"/>
              </w:rPr>
              <w:t>боравка</w:t>
            </w:r>
            <w:r w:rsidR="009503A7" w:rsidRPr="00EF711C">
              <w:rPr>
                <w:rFonts w:eastAsia="Calibri"/>
                <w:sz w:val="22"/>
                <w:szCs w:val="22"/>
                <w:lang w:val="ru-RU"/>
              </w:rPr>
              <w:t xml:space="preserve"> </w:t>
            </w:r>
            <w:r w:rsidRPr="00EF711C">
              <w:rPr>
                <w:rFonts w:eastAsia="Calibri"/>
                <w:sz w:val="22"/>
                <w:szCs w:val="22"/>
                <w:lang w:val="ru-RU"/>
              </w:rPr>
              <w:t>у</w:t>
            </w:r>
            <w:r w:rsidR="009503A7" w:rsidRPr="00EF711C">
              <w:rPr>
                <w:rFonts w:eastAsia="Calibri"/>
                <w:sz w:val="22"/>
                <w:szCs w:val="22"/>
                <w:lang w:val="ru-RU"/>
              </w:rPr>
              <w:t xml:space="preserve"> </w:t>
            </w:r>
            <w:r w:rsidRPr="00EF711C">
              <w:rPr>
                <w:rFonts w:eastAsia="Calibri"/>
                <w:sz w:val="22"/>
                <w:szCs w:val="22"/>
                <w:lang w:val="ru-RU"/>
              </w:rPr>
              <w:t>други</w:t>
            </w:r>
            <w:r w:rsidR="009503A7" w:rsidRPr="00EF711C">
              <w:rPr>
                <w:rFonts w:eastAsia="Calibri"/>
                <w:sz w:val="22"/>
                <w:szCs w:val="22"/>
                <w:lang w:val="ru-RU"/>
              </w:rPr>
              <w:t xml:space="preserve"> </w:t>
            </w:r>
            <w:r w:rsidRPr="00EF711C">
              <w:rPr>
                <w:rFonts w:eastAsia="Calibri"/>
                <w:sz w:val="22"/>
                <w:szCs w:val="22"/>
                <w:lang w:val="ru-RU"/>
              </w:rPr>
              <w:t>регион</w:t>
            </w:r>
            <w:r w:rsidR="009503A7" w:rsidRPr="00EF711C">
              <w:rPr>
                <w:rFonts w:eastAsia="Calibri"/>
                <w:sz w:val="22"/>
                <w:szCs w:val="22"/>
                <w:lang w:val="ru-RU"/>
              </w:rPr>
              <w:t xml:space="preserve"> </w:t>
            </w:r>
            <w:r w:rsidRPr="00EF711C">
              <w:rPr>
                <w:rFonts w:eastAsia="Calibri"/>
                <w:sz w:val="22"/>
                <w:szCs w:val="22"/>
                <w:lang w:val="ru-RU"/>
              </w:rPr>
              <w:t>при</w:t>
            </w:r>
            <w:r w:rsidR="009503A7" w:rsidRPr="00EF711C">
              <w:rPr>
                <w:rFonts w:eastAsia="Calibri"/>
                <w:sz w:val="22"/>
                <w:szCs w:val="22"/>
                <w:lang w:val="ru-RU"/>
              </w:rPr>
              <w:t xml:space="preserve"> </w:t>
            </w:r>
            <w:r w:rsidRPr="00EF711C">
              <w:rPr>
                <w:rFonts w:eastAsia="Calibri"/>
                <w:sz w:val="22"/>
                <w:szCs w:val="22"/>
                <w:lang w:val="ru-RU"/>
              </w:rPr>
              <w:t>чему</w:t>
            </w:r>
            <w:r w:rsidR="009503A7" w:rsidRPr="00EF711C">
              <w:rPr>
                <w:rFonts w:eastAsia="Calibri"/>
                <w:sz w:val="22"/>
                <w:szCs w:val="22"/>
                <w:lang w:val="ru-RU"/>
              </w:rPr>
              <w:t xml:space="preserve"> </w:t>
            </w:r>
            <w:r w:rsidRPr="00EF711C">
              <w:rPr>
                <w:rFonts w:eastAsia="Calibri"/>
                <w:sz w:val="22"/>
                <w:szCs w:val="22"/>
                <w:lang w:val="ru-RU"/>
              </w:rPr>
              <w:t>добија</w:t>
            </w:r>
            <w:r w:rsidR="009503A7" w:rsidRPr="00EF711C">
              <w:rPr>
                <w:rFonts w:eastAsia="Calibri"/>
                <w:sz w:val="22"/>
                <w:szCs w:val="22"/>
                <w:lang w:val="ru-RU"/>
              </w:rPr>
              <w:t xml:space="preserve"> </w:t>
            </w:r>
            <w:r w:rsidRPr="00EF711C">
              <w:rPr>
                <w:rFonts w:eastAsia="Calibri"/>
                <w:sz w:val="22"/>
                <w:szCs w:val="22"/>
                <w:lang w:val="ru-RU"/>
              </w:rPr>
              <w:t>нови</w:t>
            </w:r>
            <w:r w:rsidR="009503A7" w:rsidRPr="00EF711C">
              <w:rPr>
                <w:rFonts w:eastAsia="Calibri"/>
                <w:sz w:val="22"/>
                <w:szCs w:val="22"/>
                <w:lang w:val="ru-RU"/>
              </w:rPr>
              <w:t xml:space="preserve"> </w:t>
            </w:r>
            <w:r w:rsidRPr="00EF711C">
              <w:rPr>
                <w:rFonts w:eastAsia="Calibri"/>
                <w:sz w:val="22"/>
                <w:szCs w:val="22"/>
                <w:lang w:val="ru-RU"/>
              </w:rPr>
              <w:t>број</w:t>
            </w:r>
            <w:r w:rsidR="009503A7" w:rsidRPr="00EF711C">
              <w:rPr>
                <w:rFonts w:eastAsia="Calibri"/>
                <w:sz w:val="22"/>
                <w:szCs w:val="22"/>
                <w:lang w:val="ru-RU"/>
              </w:rPr>
              <w:t xml:space="preserve"> </w:t>
            </w:r>
            <w:r w:rsidRPr="00EF711C">
              <w:rPr>
                <w:rFonts w:eastAsia="Calibri"/>
                <w:sz w:val="22"/>
                <w:szCs w:val="22"/>
                <w:lang w:val="ru-RU"/>
              </w:rPr>
              <w:t>лиценце.</w:t>
            </w:r>
          </w:p>
          <w:p w14:paraId="7437A391" w14:textId="77777777" w:rsidR="00777614" w:rsidRPr="00EF711C" w:rsidRDefault="00777614" w:rsidP="009052EA">
            <w:pPr>
              <w:pStyle w:val="NormalWeb"/>
              <w:spacing w:before="0" w:beforeAutospacing="0" w:after="0" w:afterAutospacing="0"/>
              <w:jc w:val="both"/>
              <w:rPr>
                <w:rFonts w:eastAsia="Calibri"/>
                <w:sz w:val="22"/>
                <w:szCs w:val="22"/>
                <w:lang w:val="ru-RU"/>
              </w:rPr>
            </w:pPr>
          </w:p>
          <w:p w14:paraId="158ADF4C" w14:textId="77777777" w:rsidR="00777614" w:rsidRPr="00EF711C" w:rsidRDefault="009052EA" w:rsidP="009052EA">
            <w:pPr>
              <w:pStyle w:val="NormalWeb"/>
              <w:spacing w:before="0" w:beforeAutospacing="0" w:after="0" w:afterAutospacing="0"/>
              <w:jc w:val="both"/>
              <w:rPr>
                <w:rFonts w:eastAsia="Calibri"/>
                <w:sz w:val="22"/>
                <w:szCs w:val="22"/>
                <w:lang w:val="ru-RU"/>
              </w:rPr>
            </w:pPr>
            <w:r w:rsidRPr="00EF711C">
              <w:rPr>
                <w:rFonts w:eastAsia="Calibri"/>
                <w:sz w:val="22"/>
                <w:szCs w:val="22"/>
                <w:lang w:val="ru-RU"/>
              </w:rPr>
              <w:t xml:space="preserve">Надлежни орган по службеној дужности проверава промене личних податка и промене пребивалишта, док промену осталих чињеница доказује лекар. </w:t>
            </w:r>
          </w:p>
          <w:p w14:paraId="0BA53690" w14:textId="77777777" w:rsidR="009052EA" w:rsidRPr="00EF711C" w:rsidRDefault="009052EA" w:rsidP="00777614">
            <w:pPr>
              <w:pStyle w:val="NormalWeb"/>
              <w:spacing w:before="0" w:beforeAutospacing="0" w:after="0" w:afterAutospacing="0"/>
              <w:rPr>
                <w:rFonts w:eastAsia="Calibri"/>
                <w:sz w:val="22"/>
                <w:szCs w:val="22"/>
                <w:lang w:val="ru-RU"/>
              </w:rPr>
            </w:pPr>
          </w:p>
          <w:p w14:paraId="5C2ADE85" w14:textId="77777777" w:rsidR="006138F9" w:rsidRPr="00EF711C" w:rsidRDefault="006138F9" w:rsidP="00C65635">
            <w:pPr>
              <w:pStyle w:val="NormalWeb"/>
              <w:spacing w:before="0" w:beforeAutospacing="0" w:after="0" w:afterAutospacing="0"/>
              <w:jc w:val="both"/>
              <w:rPr>
                <w:rFonts w:eastAsia="Calibri"/>
                <w:sz w:val="22"/>
                <w:szCs w:val="22"/>
                <w:lang w:val="ru-RU"/>
              </w:rPr>
            </w:pPr>
          </w:p>
          <w:p w14:paraId="73A77499" w14:textId="5F1BC7BC" w:rsidR="00A90986" w:rsidRPr="00EF711C" w:rsidRDefault="0057608B" w:rsidP="00663F83">
            <w:pPr>
              <w:pStyle w:val="NormalWeb"/>
              <w:spacing w:before="0" w:beforeAutospacing="0" w:after="0" w:afterAutospacing="0"/>
              <w:jc w:val="both"/>
              <w:rPr>
                <w:rFonts w:eastAsia="Calibri"/>
                <w:b/>
                <w:sz w:val="22"/>
                <w:szCs w:val="22"/>
                <w:lang w:val="ru-RU"/>
              </w:rPr>
            </w:pPr>
            <w:r w:rsidRPr="00EF711C">
              <w:rPr>
                <w:rFonts w:eastAsia="Calibri"/>
                <w:b/>
                <w:sz w:val="22"/>
                <w:szCs w:val="22"/>
                <w:lang w:val="ru-RU"/>
              </w:rPr>
              <w:t>З</w:t>
            </w:r>
            <w:r w:rsidR="004978C1" w:rsidRPr="00EF711C">
              <w:rPr>
                <w:rFonts w:eastAsia="Calibri"/>
                <w:b/>
                <w:sz w:val="22"/>
                <w:szCs w:val="22"/>
                <w:lang w:val="ru-RU"/>
              </w:rPr>
              <w:t xml:space="preserve">а примену ове препоруке, потребно је изменити и допунити </w:t>
            </w:r>
            <w:r w:rsidR="00C8181C" w:rsidRPr="00EF711C">
              <w:rPr>
                <w:rFonts w:eastAsia="Calibri"/>
                <w:b/>
                <w:sz w:val="22"/>
                <w:szCs w:val="22"/>
                <w:lang w:val="ru-RU"/>
              </w:rPr>
              <w:t>Статут</w:t>
            </w:r>
            <w:r w:rsidR="00A21ABE" w:rsidRPr="00EF711C">
              <w:rPr>
                <w:rFonts w:eastAsia="Calibri"/>
                <w:b/>
                <w:sz w:val="22"/>
                <w:szCs w:val="22"/>
                <w:lang w:val="ru-RU"/>
              </w:rPr>
              <w:t>а</w:t>
            </w:r>
            <w:r w:rsidR="009503A7" w:rsidRPr="00EF711C">
              <w:rPr>
                <w:rFonts w:eastAsia="Calibri"/>
                <w:b/>
                <w:sz w:val="22"/>
                <w:szCs w:val="22"/>
                <w:lang w:val="ru-RU"/>
              </w:rPr>
              <w:t xml:space="preserve"> </w:t>
            </w:r>
            <w:r w:rsidR="00626F71" w:rsidRPr="00EF711C">
              <w:rPr>
                <w:rFonts w:eastAsia="Calibri"/>
                <w:b/>
                <w:sz w:val="22"/>
                <w:szCs w:val="22"/>
                <w:lang w:val="ru-RU"/>
              </w:rPr>
              <w:t>Лекарске коморе</w:t>
            </w:r>
            <w:r w:rsidR="007E061D" w:rsidRPr="00EF711C">
              <w:rPr>
                <w:rFonts w:eastAsia="Calibri"/>
                <w:b/>
                <w:sz w:val="22"/>
                <w:szCs w:val="22"/>
                <w:lang w:val="ru-RU"/>
              </w:rPr>
              <w:t>(„Службени гласник РС“ бр.111/</w:t>
            </w:r>
            <w:r w:rsidR="00A21ABE" w:rsidRPr="00EF711C">
              <w:rPr>
                <w:rFonts w:eastAsia="Calibri"/>
                <w:b/>
                <w:sz w:val="22"/>
                <w:szCs w:val="22"/>
                <w:lang w:val="ru-RU"/>
              </w:rPr>
              <w:t>0</w:t>
            </w:r>
            <w:r w:rsidR="007E061D" w:rsidRPr="00EF711C">
              <w:rPr>
                <w:rFonts w:eastAsia="Calibri"/>
                <w:b/>
                <w:sz w:val="22"/>
                <w:szCs w:val="22"/>
                <w:lang w:val="ru-RU"/>
              </w:rPr>
              <w:t>6, 68/2008, 14/10, 36/11 Одлука УС, 43/11, 22/12 и 70/</w:t>
            </w:r>
            <w:r w:rsidR="00A21ABE" w:rsidRPr="00EF711C">
              <w:rPr>
                <w:rFonts w:eastAsia="Calibri"/>
                <w:b/>
                <w:sz w:val="22"/>
                <w:szCs w:val="22"/>
                <w:lang w:val="ru-RU"/>
              </w:rPr>
              <w:t>17 - одлука УС).</w:t>
            </w:r>
          </w:p>
          <w:bookmarkEnd w:id="1"/>
          <w:p w14:paraId="7A30FB14" w14:textId="77777777" w:rsidR="00663F83" w:rsidRPr="00EF711C" w:rsidRDefault="00D95DC3" w:rsidP="00D95DC3">
            <w:pPr>
              <w:pStyle w:val="NormalWeb"/>
              <w:tabs>
                <w:tab w:val="left" w:pos="2115"/>
              </w:tabs>
              <w:spacing w:before="0" w:beforeAutospacing="0" w:after="0" w:afterAutospacing="0"/>
              <w:jc w:val="both"/>
              <w:rPr>
                <w:rFonts w:eastAsia="Calibri"/>
                <w:b/>
                <w:sz w:val="22"/>
                <w:szCs w:val="22"/>
                <w:lang w:val="ru-RU"/>
              </w:rPr>
            </w:pPr>
            <w:r w:rsidRPr="00EF711C">
              <w:rPr>
                <w:rFonts w:eastAsia="Calibri"/>
                <w:b/>
                <w:sz w:val="22"/>
                <w:szCs w:val="22"/>
                <w:lang w:val="ru-RU"/>
              </w:rPr>
              <w:tab/>
            </w:r>
          </w:p>
          <w:p w14:paraId="441D24E1" w14:textId="5F0ADDF8" w:rsidR="004C1D6A" w:rsidRPr="00001465" w:rsidRDefault="004C1D6A" w:rsidP="00BD6DF9">
            <w:pPr>
              <w:pStyle w:val="NormalWeb"/>
              <w:numPr>
                <w:ilvl w:val="1"/>
                <w:numId w:val="5"/>
              </w:numPr>
              <w:spacing w:before="0" w:beforeAutospacing="0" w:after="0" w:afterAutospacing="0"/>
              <w:jc w:val="both"/>
              <w:rPr>
                <w:b/>
                <w:sz w:val="22"/>
                <w:szCs w:val="22"/>
                <w:u w:val="single"/>
              </w:rPr>
            </w:pPr>
            <w:proofErr w:type="spellStart"/>
            <w:r w:rsidRPr="00001465">
              <w:rPr>
                <w:b/>
                <w:sz w:val="22"/>
                <w:szCs w:val="22"/>
                <w:u w:val="single"/>
              </w:rPr>
              <w:t>Образац</w:t>
            </w:r>
            <w:proofErr w:type="spellEnd"/>
            <w:r w:rsidRPr="00001465">
              <w:rPr>
                <w:b/>
                <w:sz w:val="22"/>
                <w:szCs w:val="22"/>
                <w:u w:val="single"/>
              </w:rPr>
              <w:t xml:space="preserve"> </w:t>
            </w:r>
            <w:proofErr w:type="spellStart"/>
            <w:r w:rsidRPr="00001465">
              <w:rPr>
                <w:b/>
                <w:sz w:val="22"/>
                <w:szCs w:val="22"/>
                <w:u w:val="single"/>
              </w:rPr>
              <w:t>за</w:t>
            </w:r>
            <w:proofErr w:type="spellEnd"/>
            <w:r w:rsidRPr="00001465">
              <w:rPr>
                <w:b/>
                <w:sz w:val="22"/>
                <w:szCs w:val="22"/>
                <w:u w:val="single"/>
              </w:rPr>
              <w:t xml:space="preserve"> </w:t>
            </w:r>
            <w:proofErr w:type="spellStart"/>
            <w:r w:rsidR="00596ACC">
              <w:rPr>
                <w:b/>
                <w:sz w:val="22"/>
                <w:szCs w:val="22"/>
                <w:u w:val="single"/>
              </w:rPr>
              <w:t>административног</w:t>
            </w:r>
            <w:proofErr w:type="spellEnd"/>
            <w:r w:rsidR="006C5ED1">
              <w:rPr>
                <w:b/>
                <w:sz w:val="22"/>
                <w:szCs w:val="22"/>
                <w:u w:val="single"/>
                <w:lang w:val="sr-Cyrl-RS"/>
              </w:rPr>
              <w:t xml:space="preserve"> </w:t>
            </w:r>
            <w:proofErr w:type="spellStart"/>
            <w:r w:rsidRPr="00001465">
              <w:rPr>
                <w:b/>
                <w:sz w:val="22"/>
                <w:szCs w:val="22"/>
                <w:u w:val="single"/>
              </w:rPr>
              <w:t>захтева</w:t>
            </w:r>
            <w:proofErr w:type="spellEnd"/>
            <w:r w:rsidRPr="00001465">
              <w:rPr>
                <w:b/>
                <w:sz w:val="22"/>
                <w:szCs w:val="22"/>
                <w:u w:val="single"/>
              </w:rPr>
              <w:t xml:space="preserve"> </w:t>
            </w:r>
          </w:p>
          <w:p w14:paraId="2D1C93E5" w14:textId="77777777" w:rsidR="004C1D6A" w:rsidRPr="00001465" w:rsidRDefault="004C1D6A" w:rsidP="008514DA">
            <w:pPr>
              <w:rPr>
                <w:rFonts w:ascii="Times New Roman" w:hAnsi="Times New Roman"/>
                <w:b/>
                <w:color w:val="FF0000"/>
                <w:sz w:val="22"/>
                <w:szCs w:val="22"/>
              </w:rPr>
            </w:pPr>
          </w:p>
          <w:p w14:paraId="3C628EF5" w14:textId="77777777" w:rsidR="00596ACC" w:rsidRPr="00596ACC" w:rsidRDefault="00596ACC" w:rsidP="008514DA">
            <w:pPr>
              <w:rPr>
                <w:rFonts w:ascii="Times New Roman" w:eastAsia="Times New Roman" w:hAnsi="Times New Roman"/>
                <w:b/>
                <w:sz w:val="22"/>
                <w:szCs w:val="22"/>
              </w:rPr>
            </w:pPr>
            <w:proofErr w:type="spellStart"/>
            <w:r w:rsidRPr="00596ACC">
              <w:rPr>
                <w:rFonts w:ascii="Times New Roman" w:eastAsia="Times New Roman" w:hAnsi="Times New Roman"/>
                <w:b/>
                <w:sz w:val="22"/>
                <w:szCs w:val="22"/>
              </w:rPr>
              <w:t>Унапређење</w:t>
            </w:r>
            <w:proofErr w:type="spellEnd"/>
            <w:r w:rsidRPr="00596ACC">
              <w:rPr>
                <w:rFonts w:ascii="Times New Roman" w:eastAsia="Times New Roman" w:hAnsi="Times New Roman"/>
                <w:b/>
                <w:sz w:val="22"/>
                <w:szCs w:val="22"/>
              </w:rPr>
              <w:t xml:space="preserve"> </w:t>
            </w:r>
            <w:proofErr w:type="spellStart"/>
            <w:r w:rsidRPr="00596ACC">
              <w:rPr>
                <w:rFonts w:ascii="Times New Roman" w:eastAsia="Times New Roman" w:hAnsi="Times New Roman"/>
                <w:b/>
                <w:sz w:val="22"/>
                <w:szCs w:val="22"/>
              </w:rPr>
              <w:t>обрасца</w:t>
            </w:r>
            <w:proofErr w:type="spellEnd"/>
            <w:r w:rsidRPr="00596ACC">
              <w:rPr>
                <w:rFonts w:ascii="Times New Roman" w:eastAsia="Times New Roman" w:hAnsi="Times New Roman"/>
                <w:b/>
                <w:sz w:val="22"/>
                <w:szCs w:val="22"/>
              </w:rPr>
              <w:t xml:space="preserve"> </w:t>
            </w:r>
            <w:proofErr w:type="spellStart"/>
            <w:r w:rsidRPr="00596ACC">
              <w:rPr>
                <w:rFonts w:ascii="Times New Roman" w:eastAsia="Times New Roman" w:hAnsi="Times New Roman"/>
                <w:b/>
                <w:sz w:val="22"/>
                <w:szCs w:val="22"/>
              </w:rPr>
              <w:t>захтева</w:t>
            </w:r>
            <w:proofErr w:type="spellEnd"/>
          </w:p>
          <w:p w14:paraId="2C1333E2" w14:textId="77777777" w:rsidR="00596ACC" w:rsidRDefault="00596ACC" w:rsidP="008514DA">
            <w:pPr>
              <w:rPr>
                <w:rFonts w:ascii="Times New Roman" w:eastAsia="Times New Roman" w:hAnsi="Times New Roman"/>
                <w:sz w:val="22"/>
                <w:szCs w:val="22"/>
              </w:rPr>
            </w:pPr>
          </w:p>
          <w:p w14:paraId="77BA27A3" w14:textId="77777777" w:rsidR="00A21ABE" w:rsidRPr="00EF711C" w:rsidRDefault="00A21ABE" w:rsidP="00A21ABE">
            <w:pPr>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 xml:space="preserve">Захтев се подноси  на обрасцу припремљеном од стране надлежног органа, али који не садржи све потребне информације потребне подносиоцу за припрему захтева и документацији која се уз захтев подноси.  Образац се подноси лично. редлаже се унапређење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w:t>
            </w:r>
            <w:r w:rsidRPr="00EF711C">
              <w:rPr>
                <w:rFonts w:ascii="Times New Roman" w:eastAsia="Times New Roman" w:hAnsi="Times New Roman"/>
                <w:sz w:val="22"/>
                <w:szCs w:val="22"/>
                <w:lang w:val="ru-RU"/>
              </w:rPr>
              <w:lastRenderedPageBreak/>
              <w:t xml:space="preserve">издаваоцима и специфичностима у вези докумената, као и информације потребне за прибављање података по службеној дужности и то: ЈМБГ подносиоца ради прибављања податка промени личних података.  </w:t>
            </w:r>
          </w:p>
          <w:p w14:paraId="3B8F7D72" w14:textId="77777777" w:rsidR="00A21ABE" w:rsidRPr="00EF711C" w:rsidRDefault="00A21ABE" w:rsidP="00A21ABE">
            <w:pPr>
              <w:rPr>
                <w:rFonts w:ascii="Times New Roman" w:eastAsia="Times New Roman" w:hAnsi="Times New Roman"/>
                <w:sz w:val="22"/>
                <w:szCs w:val="22"/>
                <w:lang w:val="ru-RU"/>
              </w:rPr>
            </w:pPr>
          </w:p>
          <w:p w14:paraId="0ACC412E" w14:textId="77777777" w:rsidR="00A21ABE" w:rsidRPr="00EF711C" w:rsidRDefault="00A21ABE" w:rsidP="00A21ABE">
            <w:pPr>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У обрасцу захтева треба да стоји и писана информација о прописаном року за решавање предмета, као и финансијским издацима (назив издатка, износ, сврха уплате, назив и адреса примаоца, број рачуна, модел и позив на број).</w:t>
            </w:r>
          </w:p>
          <w:p w14:paraId="58ED2F1E" w14:textId="77777777" w:rsidR="00A21ABE" w:rsidRPr="00EF711C" w:rsidRDefault="00A21ABE" w:rsidP="00A21ABE">
            <w:pPr>
              <w:rPr>
                <w:rFonts w:ascii="Times New Roman" w:eastAsia="Times New Roman" w:hAnsi="Times New Roman"/>
                <w:sz w:val="22"/>
                <w:szCs w:val="22"/>
                <w:lang w:val="ru-RU"/>
              </w:rPr>
            </w:pPr>
          </w:p>
          <w:p w14:paraId="1E356E96" w14:textId="77777777" w:rsidR="00A21ABE" w:rsidRPr="00EF711C" w:rsidRDefault="00A21ABE" w:rsidP="00A21ABE">
            <w:pPr>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Предлаже се омогућавање електронског попуњавања обрасца захтева, као и његово постављање на званичну веб презентацију надлежног органа.</w:t>
            </w:r>
          </w:p>
          <w:p w14:paraId="02E03E6C" w14:textId="77777777" w:rsidR="00A21ABE" w:rsidRPr="00EF711C" w:rsidRDefault="00A21ABE" w:rsidP="00A21ABE">
            <w:pPr>
              <w:rPr>
                <w:rFonts w:ascii="Times New Roman" w:eastAsia="Times New Roman" w:hAnsi="Times New Roman"/>
                <w:sz w:val="22"/>
                <w:szCs w:val="22"/>
                <w:lang w:val="ru-RU"/>
              </w:rPr>
            </w:pPr>
          </w:p>
          <w:p w14:paraId="6FC7651C" w14:textId="77777777" w:rsidR="00A21ABE" w:rsidRPr="00EF711C" w:rsidRDefault="00A21ABE" w:rsidP="00A21ABE">
            <w:pPr>
              <w:rPr>
                <w:rFonts w:ascii="Times New Roman" w:eastAsia="Times New Roman" w:hAnsi="Times New Roman"/>
                <w:b/>
                <w:sz w:val="22"/>
                <w:szCs w:val="22"/>
                <w:lang w:val="ru-RU"/>
              </w:rPr>
            </w:pPr>
            <w:r w:rsidRPr="00EF711C">
              <w:rPr>
                <w:rFonts w:ascii="Times New Roman" w:eastAsia="Times New Roman" w:hAnsi="Times New Roman"/>
                <w:b/>
                <w:sz w:val="22"/>
                <w:szCs w:val="22"/>
                <w:lang w:val="ru-RU"/>
              </w:rPr>
              <w:t xml:space="preserve">За примену ове препоруке потребна је измена Статута Лекарске коморе Србије </w:t>
            </w:r>
            <w:r w:rsidR="007E061D" w:rsidRPr="00EF711C">
              <w:rPr>
                <w:rFonts w:ascii="Times New Roman" w:eastAsia="Times New Roman" w:hAnsi="Times New Roman"/>
                <w:b/>
                <w:sz w:val="22"/>
                <w:szCs w:val="22"/>
                <w:lang w:val="ru-RU"/>
              </w:rPr>
              <w:t>(„Службени гласник РС“ бр.111/06, 68/08, 14/10, 36/11 Одлука УС, 43/11, 22/12 и 70/</w:t>
            </w:r>
            <w:r w:rsidRPr="00EF711C">
              <w:rPr>
                <w:rFonts w:ascii="Times New Roman" w:eastAsia="Times New Roman" w:hAnsi="Times New Roman"/>
                <w:b/>
                <w:sz w:val="22"/>
                <w:szCs w:val="22"/>
                <w:lang w:val="ru-RU"/>
              </w:rPr>
              <w:t>17 - одлука УС)</w:t>
            </w:r>
          </w:p>
          <w:p w14:paraId="4F7EE600" w14:textId="77777777" w:rsidR="00A21ABE" w:rsidRPr="00EF711C" w:rsidRDefault="00A21ABE" w:rsidP="00A21ABE">
            <w:pPr>
              <w:rPr>
                <w:rFonts w:ascii="Times New Roman" w:eastAsia="Times New Roman" w:hAnsi="Times New Roman"/>
                <w:sz w:val="22"/>
                <w:szCs w:val="22"/>
                <w:lang w:val="ru-RU"/>
              </w:rPr>
            </w:pPr>
          </w:p>
          <w:p w14:paraId="524A5E19" w14:textId="77777777" w:rsidR="00073B70" w:rsidRPr="00EF711C" w:rsidRDefault="00A21ABE" w:rsidP="00A21ABE">
            <w:pPr>
              <w:pStyle w:val="NormalWeb"/>
              <w:spacing w:before="0" w:beforeAutospacing="0" w:after="0" w:afterAutospacing="0"/>
              <w:jc w:val="both"/>
              <w:rPr>
                <w:b/>
                <w:color w:val="00B050"/>
                <w:sz w:val="22"/>
                <w:szCs w:val="22"/>
                <w:lang w:val="ru-RU"/>
              </w:rPr>
            </w:pPr>
            <w:r w:rsidRPr="00EF711C">
              <w:rPr>
                <w:b/>
                <w:color w:val="00B050"/>
                <w:sz w:val="22"/>
                <w:szCs w:val="22"/>
                <w:lang w:val="ru-RU"/>
              </w:rPr>
              <w:t xml:space="preserve">РАДНА ГРУПА ЈЕ САГЛАСНА СА ПРЕПОРУКОМ </w:t>
            </w:r>
          </w:p>
          <w:p w14:paraId="0A08C598" w14:textId="77777777" w:rsidR="00A21ABE" w:rsidRPr="00EF711C" w:rsidRDefault="00A21ABE" w:rsidP="00A21ABE">
            <w:pPr>
              <w:pStyle w:val="NormalWeb"/>
              <w:spacing w:before="0" w:beforeAutospacing="0" w:after="0" w:afterAutospacing="0"/>
              <w:jc w:val="both"/>
              <w:rPr>
                <w:b/>
                <w:sz w:val="22"/>
                <w:szCs w:val="22"/>
                <w:u w:val="single"/>
                <w:lang w:val="ru-RU"/>
              </w:rPr>
            </w:pPr>
          </w:p>
          <w:p w14:paraId="2B5C6370" w14:textId="77777777" w:rsidR="007254F6" w:rsidRPr="00EF711C" w:rsidRDefault="007254F6" w:rsidP="001C6D3D">
            <w:pPr>
              <w:pStyle w:val="NormalWeb"/>
              <w:spacing w:before="0" w:beforeAutospacing="0" w:after="0" w:afterAutospacing="0"/>
              <w:jc w:val="both"/>
              <w:rPr>
                <w:b/>
                <w:sz w:val="22"/>
                <w:szCs w:val="22"/>
                <w:lang w:val="ru-RU"/>
              </w:rPr>
            </w:pPr>
          </w:p>
          <w:p w14:paraId="125F805B" w14:textId="77777777" w:rsidR="004C1D6A" w:rsidRPr="00EF711C" w:rsidRDefault="00F82907" w:rsidP="00BD6DF9">
            <w:pPr>
              <w:pStyle w:val="NormalWeb"/>
              <w:numPr>
                <w:ilvl w:val="1"/>
                <w:numId w:val="5"/>
              </w:numPr>
              <w:spacing w:before="0" w:beforeAutospacing="0" w:after="0" w:afterAutospacing="0"/>
              <w:jc w:val="both"/>
              <w:rPr>
                <w:b/>
                <w:sz w:val="22"/>
                <w:szCs w:val="22"/>
                <w:u w:val="single"/>
                <w:lang w:val="ru-RU"/>
              </w:rPr>
            </w:pPr>
            <w:r w:rsidRPr="00EF711C">
              <w:rPr>
                <w:b/>
                <w:sz w:val="22"/>
                <w:szCs w:val="22"/>
                <w:u w:val="single"/>
                <w:lang w:val="ru-RU"/>
              </w:rPr>
              <w:t>Електронско подношење захтева</w:t>
            </w:r>
            <w:r w:rsidR="00AC360F" w:rsidRPr="00EF711C">
              <w:rPr>
                <w:b/>
                <w:sz w:val="22"/>
                <w:szCs w:val="22"/>
                <w:u w:val="single"/>
                <w:lang w:val="ru-RU"/>
              </w:rPr>
              <w:t xml:space="preserve"> и издавање акта</w:t>
            </w:r>
          </w:p>
          <w:p w14:paraId="74CBCD2A" w14:textId="77777777" w:rsidR="00F82907" w:rsidRPr="00EF711C" w:rsidRDefault="00F82907" w:rsidP="00F82907">
            <w:pPr>
              <w:spacing w:before="100" w:beforeAutospacing="1" w:afterAutospacing="1"/>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Поступак подразумева подношење захтева надлежном органу</w:t>
            </w:r>
            <w:r w:rsidR="00315A34" w:rsidRPr="00EF711C">
              <w:rPr>
                <w:rFonts w:ascii="Times New Roman" w:eastAsia="Times New Roman" w:hAnsi="Times New Roman"/>
                <w:sz w:val="22"/>
                <w:szCs w:val="22"/>
                <w:lang w:val="ru-RU"/>
              </w:rPr>
              <w:t xml:space="preserve"> и</w:t>
            </w:r>
            <w:r w:rsidRPr="00EF711C">
              <w:rPr>
                <w:rFonts w:ascii="Times New Roman" w:eastAsia="Times New Roman" w:hAnsi="Times New Roman"/>
                <w:sz w:val="22"/>
                <w:szCs w:val="22"/>
                <w:lang w:val="ru-RU"/>
              </w:rPr>
              <w:t xml:space="preserve"> достављање акта подносиоцу захтева </w:t>
            </w:r>
            <w:r w:rsidR="00315A34" w:rsidRPr="00EF711C">
              <w:rPr>
                <w:rFonts w:ascii="Times New Roman" w:eastAsia="Times New Roman" w:hAnsi="Times New Roman"/>
                <w:sz w:val="22"/>
                <w:szCs w:val="22"/>
                <w:lang w:val="ru-RU"/>
              </w:rPr>
              <w:t>поштом или лично</w:t>
            </w:r>
            <w:r w:rsidRPr="00EF711C">
              <w:rPr>
                <w:rFonts w:ascii="Times New Roman" w:eastAsia="Times New Roman" w:hAnsi="Times New Roman"/>
                <w:sz w:val="22"/>
                <w:szCs w:val="22"/>
                <w:lang w:val="ru-RU"/>
              </w:rPr>
              <w:t xml:space="preserve">. Још увек није успостављена пуна електронска управа, нити поједини сегменти електронске комуникације. </w:t>
            </w:r>
          </w:p>
          <w:p w14:paraId="498AC79B" w14:textId="77777777" w:rsidR="00F82907" w:rsidRPr="00EF711C" w:rsidRDefault="00F82907" w:rsidP="00F82907">
            <w:pPr>
              <w:pStyle w:val="ListParagraph"/>
              <w:spacing w:before="120" w:after="120"/>
              <w:ind w:left="0" w:firstLine="23"/>
              <w:rPr>
                <w:rFonts w:ascii="Times New Roman" w:hAnsi="Times New Roman"/>
                <w:sz w:val="22"/>
                <w:szCs w:val="22"/>
                <w:lang w:val="ru-RU"/>
              </w:rPr>
            </w:pPr>
            <w:r w:rsidRPr="00EF711C">
              <w:rPr>
                <w:rFonts w:ascii="Times New Roman" w:hAnsi="Times New Roman"/>
                <w:sz w:val="22"/>
                <w:szCs w:val="22"/>
                <w:lang w:val="ru-RU"/>
              </w:rPr>
              <w:t>Законом о општем управном поступку („Сл.гласник“РС. бр. 18/2016), чл. 56,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 године, уведена је обавеза</w:t>
            </w:r>
            <w:r w:rsidRPr="00001465">
              <w:rPr>
                <w:rFonts w:ascii="Times New Roman" w:hAnsi="Times New Roman"/>
                <w:sz w:val="22"/>
                <w:szCs w:val="22"/>
              </w:rPr>
              <w:t> </w:t>
            </w:r>
            <w:r w:rsidRPr="00EF711C">
              <w:rPr>
                <w:rFonts w:ascii="Times New Roman" w:hAnsi="Times New Roman"/>
                <w:sz w:val="22"/>
                <w:szCs w:val="22"/>
                <w:lang w:val="ru-RU"/>
              </w:rPr>
              <w:t xml:space="preserve">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6C186F2E" w14:textId="77777777" w:rsidR="00F82907" w:rsidRPr="00EF711C" w:rsidRDefault="00F82907" w:rsidP="00F82907">
            <w:pPr>
              <w:pStyle w:val="ListParagraph"/>
              <w:spacing w:before="120" w:after="120"/>
              <w:ind w:left="0" w:firstLine="23"/>
              <w:rPr>
                <w:rFonts w:ascii="Times New Roman" w:eastAsia="Times New Roman" w:hAnsi="Times New Roman"/>
                <w:sz w:val="22"/>
                <w:szCs w:val="22"/>
                <w:lang w:val="ru-RU"/>
              </w:rPr>
            </w:pPr>
          </w:p>
          <w:p w14:paraId="006E2ACE" w14:textId="77777777" w:rsidR="00F82907" w:rsidRPr="00EF711C" w:rsidRDefault="00F82907" w:rsidP="00F82907">
            <w:pPr>
              <w:pStyle w:val="ListParagraph"/>
              <w:spacing w:before="120" w:after="120"/>
              <w:ind w:left="0" w:firstLine="23"/>
              <w:rPr>
                <w:rFonts w:ascii="Times New Roman" w:hAnsi="Times New Roman"/>
                <w:sz w:val="22"/>
                <w:szCs w:val="22"/>
                <w:lang w:val="ru-RU"/>
              </w:rPr>
            </w:pPr>
            <w:r w:rsidRPr="00EF711C">
              <w:rPr>
                <w:rFonts w:ascii="Times New Roman" w:eastAsia="Times New Roman" w:hAnsi="Times New Roman"/>
                <w:sz w:val="22"/>
                <w:szCs w:val="22"/>
                <w:lang w:val="ru-RU"/>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w:t>
            </w:r>
            <w:r w:rsidRPr="00EF711C">
              <w:rPr>
                <w:rFonts w:ascii="Times New Roman" w:hAnsi="Times New Roman"/>
                <w:sz w:val="22"/>
                <w:szCs w:val="22"/>
                <w:lang w:val="ru-RU"/>
              </w:rPr>
              <w:t>се да се, до успостављања пуне функције електронског поступања преко портала еУправе, омогући подношењ</w:t>
            </w:r>
            <w:r w:rsidRPr="00001465">
              <w:rPr>
                <w:rFonts w:ascii="Times New Roman" w:hAnsi="Times New Roman"/>
                <w:sz w:val="22"/>
                <w:szCs w:val="22"/>
              </w:rPr>
              <w:t>e</w:t>
            </w:r>
            <w:r w:rsidRPr="00EF711C">
              <w:rPr>
                <w:rFonts w:ascii="Times New Roman" w:hAnsi="Times New Roman"/>
                <w:sz w:val="22"/>
                <w:szCs w:val="22"/>
                <w:lang w:val="ru-RU"/>
              </w:rPr>
              <w:t xml:space="preserve"> захтева и достављање акта надлежног органа подносиоцу захтева електронским путем, преко званичног налога електронске поште надлежног органа. Захтев подносиоца </w:t>
            </w:r>
            <w:r w:rsidRPr="00EF711C">
              <w:rPr>
                <w:rFonts w:ascii="Times New Roman" w:eastAsia="Times New Roman" w:hAnsi="Times New Roman"/>
                <w:sz w:val="22"/>
                <w:szCs w:val="22"/>
                <w:lang w:val="ru-RU"/>
              </w:rPr>
              <w:t>са пратећом документацијом</w:t>
            </w:r>
            <w:r w:rsidRPr="00EF711C">
              <w:rPr>
                <w:rFonts w:ascii="Times New Roman" w:hAnsi="Times New Roman"/>
                <w:sz w:val="22"/>
                <w:szCs w:val="22"/>
                <w:lang w:val="ru-RU"/>
              </w:rPr>
              <w:t xml:space="preserve"> и акт надлежног органа морају бити потписани квалификованим електронским сертификатом. </w:t>
            </w:r>
          </w:p>
          <w:p w14:paraId="1D6CD450" w14:textId="77777777" w:rsidR="00F82907" w:rsidRPr="00EF711C" w:rsidRDefault="00F82907" w:rsidP="00F82907">
            <w:pPr>
              <w:spacing w:before="100" w:beforeAutospacing="1" w:afterAutospacing="1"/>
              <w:rPr>
                <w:rFonts w:ascii="Times New Roman" w:hAnsi="Times New Roman"/>
                <w:sz w:val="22"/>
                <w:szCs w:val="22"/>
                <w:lang w:val="ru-RU"/>
              </w:rPr>
            </w:pPr>
            <w:r w:rsidRPr="00EF711C">
              <w:rPr>
                <w:rFonts w:ascii="Times New Roman" w:hAnsi="Times New Roman"/>
                <w:sz w:val="22"/>
                <w:szCs w:val="22"/>
                <w:lang w:val="ru-RU"/>
              </w:rPr>
              <w:t>Електронско подношење захтева и достављање акта надлежног органа подносиоцу захтева ће  омогућити</w:t>
            </w:r>
            <w:r w:rsidRPr="00001465">
              <w:rPr>
                <w:rFonts w:ascii="Times New Roman" w:hAnsi="Times New Roman"/>
                <w:sz w:val="22"/>
                <w:szCs w:val="22"/>
              </w:rPr>
              <w:t> </w:t>
            </w:r>
            <w:r w:rsidRPr="00EF711C">
              <w:rPr>
                <w:rFonts w:ascii="Times New Roman" w:hAnsi="Times New Roman"/>
                <w:sz w:val="22"/>
                <w:szCs w:val="22"/>
                <w:lang w:val="ru-RU"/>
              </w:rPr>
              <w:t>уштеде у погледу времена и трошкова.</w:t>
            </w:r>
          </w:p>
          <w:p w14:paraId="7319D2BC" w14:textId="77777777" w:rsidR="00CA1CE9" w:rsidRPr="00EF711C" w:rsidRDefault="00F82907" w:rsidP="007254F6">
            <w:pPr>
              <w:rPr>
                <w:rFonts w:ascii="Times New Roman" w:hAnsi="Times New Roman"/>
                <w:b/>
                <w:sz w:val="22"/>
                <w:szCs w:val="22"/>
                <w:lang w:val="ru-RU"/>
              </w:rPr>
            </w:pPr>
            <w:r w:rsidRPr="00EF711C">
              <w:rPr>
                <w:rFonts w:ascii="Times New Roman" w:hAnsi="Times New Roman"/>
                <w:b/>
                <w:sz w:val="22"/>
                <w:szCs w:val="22"/>
                <w:lang w:val="ru-RU"/>
              </w:rPr>
              <w:t>За примену ове препоруке</w:t>
            </w:r>
            <w:r w:rsidR="00315A34" w:rsidRPr="00EF711C">
              <w:rPr>
                <w:rFonts w:ascii="Times New Roman" w:hAnsi="Times New Roman"/>
                <w:b/>
                <w:sz w:val="22"/>
                <w:szCs w:val="22"/>
                <w:lang w:val="ru-RU"/>
              </w:rPr>
              <w:t>,</w:t>
            </w:r>
            <w:r w:rsidRPr="00EF711C">
              <w:rPr>
                <w:rFonts w:ascii="Times New Roman" w:hAnsi="Times New Roman"/>
                <w:b/>
                <w:sz w:val="22"/>
                <w:szCs w:val="22"/>
                <w:lang w:val="ru-RU"/>
              </w:rPr>
              <w:t xml:space="preserve"> није потребна измена прописа. </w:t>
            </w:r>
          </w:p>
          <w:p w14:paraId="40B65B30" w14:textId="77777777" w:rsidR="00D93BA5" w:rsidRPr="00EF711C" w:rsidRDefault="00D93BA5" w:rsidP="007254F6">
            <w:pPr>
              <w:rPr>
                <w:rFonts w:ascii="Times New Roman" w:hAnsi="Times New Roman"/>
                <w:b/>
                <w:sz w:val="22"/>
                <w:szCs w:val="22"/>
                <w:lang w:val="ru-RU"/>
              </w:rPr>
            </w:pPr>
          </w:p>
          <w:p w14:paraId="2ED51D6D" w14:textId="77777777" w:rsidR="00D93BA5" w:rsidRPr="00EF711C" w:rsidRDefault="00D93BA5" w:rsidP="00D93BA5">
            <w:pPr>
              <w:pStyle w:val="NormalWeb"/>
              <w:spacing w:before="0" w:beforeAutospacing="0" w:after="0" w:afterAutospacing="0"/>
              <w:jc w:val="both"/>
              <w:rPr>
                <w:b/>
                <w:color w:val="00B050"/>
                <w:sz w:val="22"/>
                <w:szCs w:val="22"/>
                <w:lang w:val="ru-RU"/>
              </w:rPr>
            </w:pPr>
            <w:r w:rsidRPr="00EF711C">
              <w:rPr>
                <w:b/>
                <w:color w:val="00B050"/>
                <w:sz w:val="22"/>
                <w:szCs w:val="22"/>
                <w:lang w:val="ru-RU"/>
              </w:rPr>
              <w:t xml:space="preserve">РАДНА ГРУПА ЈЕ НАЧЕЛНО САГЛАСНА СА ПРЕПОРУКОМ АЛИ ЈЕ ПОТРЕБНА САГЛАСНОСТ РУКОВОДИОЦА. </w:t>
            </w:r>
          </w:p>
          <w:p w14:paraId="40D6A209" w14:textId="77777777" w:rsidR="001544ED" w:rsidRPr="00EF711C" w:rsidRDefault="001544ED" w:rsidP="007254F6">
            <w:pPr>
              <w:rPr>
                <w:rFonts w:ascii="Times New Roman" w:hAnsi="Times New Roman"/>
                <w:b/>
                <w:sz w:val="22"/>
                <w:szCs w:val="22"/>
                <w:lang w:val="ru-RU"/>
              </w:rPr>
            </w:pPr>
          </w:p>
          <w:p w14:paraId="0512F908" w14:textId="6900373B" w:rsidR="00A91DCF" w:rsidRPr="00EF711C" w:rsidRDefault="00A91DCF" w:rsidP="00A91DCF">
            <w:pPr>
              <w:pStyle w:val="NormalWeb"/>
              <w:spacing w:before="120" w:after="120"/>
              <w:rPr>
                <w:b/>
                <w:sz w:val="22"/>
                <w:szCs w:val="22"/>
                <w:u w:val="single"/>
                <w:lang w:val="ru-RU"/>
              </w:rPr>
            </w:pPr>
            <w:r w:rsidRPr="00EF711C">
              <w:rPr>
                <w:b/>
                <w:sz w:val="22"/>
                <w:szCs w:val="22"/>
                <w:lang w:val="ru-RU"/>
              </w:rPr>
              <w:t>3.</w:t>
            </w:r>
            <w:r w:rsidR="00F05261">
              <w:rPr>
                <w:b/>
                <w:sz w:val="22"/>
                <w:szCs w:val="22"/>
                <w:lang w:val="ru-RU"/>
              </w:rPr>
              <w:t>5</w:t>
            </w:r>
            <w:r w:rsidR="009503A7" w:rsidRPr="00EF711C">
              <w:rPr>
                <w:b/>
                <w:sz w:val="22"/>
                <w:szCs w:val="22"/>
                <w:lang w:val="ru-RU"/>
              </w:rPr>
              <w:t xml:space="preserve"> </w:t>
            </w:r>
            <w:r w:rsidRPr="00EF711C">
              <w:rPr>
                <w:b/>
                <w:sz w:val="22"/>
                <w:szCs w:val="22"/>
                <w:u w:val="single"/>
                <w:lang w:val="ru-RU"/>
              </w:rPr>
              <w:t>Вођење јавно доступног регистра</w:t>
            </w:r>
          </w:p>
          <w:p w14:paraId="43E85F81" w14:textId="77777777" w:rsidR="00A91DCF" w:rsidRPr="00EF711C" w:rsidRDefault="00A91DCF" w:rsidP="00626F71">
            <w:pPr>
              <w:pStyle w:val="NormalWeb"/>
              <w:spacing w:before="120" w:after="120"/>
              <w:jc w:val="both"/>
              <w:rPr>
                <w:sz w:val="22"/>
                <w:szCs w:val="22"/>
                <w:lang w:val="ru-RU"/>
              </w:rPr>
            </w:pPr>
            <w:r w:rsidRPr="00EF711C">
              <w:rPr>
                <w:sz w:val="22"/>
                <w:szCs w:val="22"/>
                <w:lang w:val="ru-RU"/>
              </w:rPr>
              <w:lastRenderedPageBreak/>
              <w:t>Објављивање и ажурирање постојеће евиденције</w:t>
            </w:r>
          </w:p>
          <w:p w14:paraId="44A4A929" w14:textId="77777777" w:rsidR="00A91DCF" w:rsidRPr="00EF711C" w:rsidRDefault="00A91DCF" w:rsidP="00626F71">
            <w:pPr>
              <w:pStyle w:val="NormalWeb"/>
              <w:spacing w:before="120" w:after="120"/>
              <w:jc w:val="both"/>
              <w:rPr>
                <w:sz w:val="22"/>
                <w:szCs w:val="22"/>
                <w:lang w:val="ru-RU"/>
              </w:rPr>
            </w:pPr>
            <w:r w:rsidRPr="00EF711C">
              <w:rPr>
                <w:sz w:val="22"/>
                <w:szCs w:val="22"/>
                <w:lang w:val="ru-RU"/>
              </w:rPr>
              <w:t xml:space="preserve">Надлежни орган води евиденцију чланова која је објављена на интернет страници Лекарске  коморе. Објављена евиденција садржи информације о члановима, идентификационим бројевима уписа у именик, броју и датуму издавања лиценце и специјализацији члана. Претрагом објављене евиденције може се утврдити да евиденција садржи углавном податке о члановима који поседују лиценцу. </w:t>
            </w:r>
          </w:p>
          <w:p w14:paraId="7BFA66CD" w14:textId="77777777" w:rsidR="00A91DCF" w:rsidRPr="00EF711C" w:rsidRDefault="00A91DCF" w:rsidP="00626F71">
            <w:pPr>
              <w:pStyle w:val="NormalWeb"/>
              <w:spacing w:before="120" w:after="120"/>
              <w:jc w:val="both"/>
              <w:rPr>
                <w:sz w:val="22"/>
                <w:szCs w:val="22"/>
                <w:lang w:val="ru-RU"/>
              </w:rPr>
            </w:pPr>
            <w:r w:rsidRPr="00EF711C">
              <w:rPr>
                <w:sz w:val="22"/>
                <w:szCs w:val="22"/>
                <w:lang w:val="ru-RU"/>
              </w:rPr>
              <w:t xml:space="preserve">Предлаже се да се пропише обавеза Коморе да све податке из именика издатих, обновљених и одузетих лиценци чланова Коморе учини јавно доступним на званичној интернет страници коморе, осим података чије објављивање није у складу са Законом о заштити података о личности. Такође, предлаже се прописивање обавезе Лекарске  коморе да, у року од 2 радна дана од издавања, обнове или одузимања лиценце, објави податке о  издавању, обнови или одузимању лиценце на званичној интернет страници Коморе.  </w:t>
            </w:r>
          </w:p>
          <w:p w14:paraId="5046CFAA" w14:textId="77777777" w:rsidR="00A91DCF" w:rsidRPr="00EF711C" w:rsidRDefault="00A91DCF" w:rsidP="00626F71">
            <w:pPr>
              <w:pStyle w:val="NormalWeb"/>
              <w:spacing w:before="120" w:after="120"/>
              <w:jc w:val="both"/>
              <w:rPr>
                <w:sz w:val="22"/>
                <w:szCs w:val="22"/>
                <w:lang w:val="ru-RU"/>
              </w:rPr>
            </w:pPr>
            <w:r w:rsidRPr="00EF711C">
              <w:rPr>
                <w:sz w:val="22"/>
                <w:szCs w:val="22"/>
                <w:lang w:val="ru-RU"/>
              </w:rPr>
              <w:t xml:space="preserve">Ова препорука ће омогућити другим органима олакшано прибављање података по службеној дужности, али и транспарентност података о члановима Лекарске коморе који поседују лиценцу или им је лиценца одузета, за ширу јавност. </w:t>
            </w:r>
          </w:p>
          <w:p w14:paraId="47999D13" w14:textId="77777777" w:rsidR="001D40F2" w:rsidRPr="00EF711C" w:rsidRDefault="001D40F2" w:rsidP="001D40F2">
            <w:pPr>
              <w:rPr>
                <w:rFonts w:ascii="Times New Roman" w:eastAsia="Times New Roman" w:hAnsi="Times New Roman"/>
                <w:b/>
                <w:sz w:val="22"/>
                <w:szCs w:val="22"/>
                <w:lang w:val="ru-RU"/>
              </w:rPr>
            </w:pPr>
            <w:r w:rsidRPr="00EF711C">
              <w:rPr>
                <w:rFonts w:ascii="Times New Roman" w:eastAsia="Times New Roman" w:hAnsi="Times New Roman"/>
                <w:b/>
                <w:sz w:val="22"/>
                <w:szCs w:val="22"/>
                <w:lang w:val="ru-RU"/>
              </w:rPr>
              <w:t>За примену ове препоруке потребна је измена Статута Лекарске коморе Србије („Службени гласник РС“ бр.111/06, 68/08, 14/10, 36/11 Одлука УС, 43/11, 22/12 и 70/17 - одлука УС)</w:t>
            </w:r>
          </w:p>
          <w:p w14:paraId="6B2BC674" w14:textId="77777777" w:rsidR="00D93BA5" w:rsidRPr="00EF711C" w:rsidRDefault="00D93BA5" w:rsidP="00A91DCF">
            <w:pPr>
              <w:pStyle w:val="NormalWeb"/>
              <w:spacing w:before="120" w:beforeAutospacing="0" w:after="120" w:afterAutospacing="0"/>
              <w:jc w:val="both"/>
              <w:rPr>
                <w:b/>
                <w:sz w:val="22"/>
                <w:szCs w:val="22"/>
                <w:lang w:val="ru-RU"/>
              </w:rPr>
            </w:pPr>
          </w:p>
          <w:p w14:paraId="09694735" w14:textId="77777777" w:rsidR="00D93BA5" w:rsidRPr="00EF711C" w:rsidRDefault="00D93BA5" w:rsidP="00D93BA5">
            <w:pPr>
              <w:pStyle w:val="NormalWeb"/>
              <w:spacing w:before="0" w:beforeAutospacing="0" w:after="0" w:afterAutospacing="0"/>
              <w:jc w:val="both"/>
              <w:rPr>
                <w:b/>
                <w:color w:val="9BBB59" w:themeColor="accent3"/>
                <w:sz w:val="22"/>
                <w:szCs w:val="22"/>
                <w:lang w:val="ru-RU"/>
              </w:rPr>
            </w:pPr>
            <w:r w:rsidRPr="00EF711C">
              <w:rPr>
                <w:b/>
                <w:color w:val="9BBB59" w:themeColor="accent3"/>
                <w:sz w:val="22"/>
                <w:szCs w:val="22"/>
                <w:lang w:val="ru-RU"/>
              </w:rPr>
              <w:t xml:space="preserve">РАДНА ГРУПА ЈЕ САГЛАСНА СА ПРЕПОРУКОМ. </w:t>
            </w:r>
          </w:p>
          <w:p w14:paraId="26DD617F" w14:textId="77777777" w:rsidR="00D93BA5" w:rsidRPr="00EF711C" w:rsidRDefault="00D93BA5" w:rsidP="00A91DCF">
            <w:pPr>
              <w:pStyle w:val="NormalWeb"/>
              <w:spacing w:before="120" w:beforeAutospacing="0" w:after="120" w:afterAutospacing="0"/>
              <w:jc w:val="both"/>
              <w:rPr>
                <w:b/>
                <w:sz w:val="22"/>
                <w:szCs w:val="22"/>
                <w:lang w:val="ru-RU"/>
              </w:rPr>
            </w:pPr>
          </w:p>
        </w:tc>
      </w:tr>
      <w:tr w:rsidR="00CA1CE9" w:rsidRPr="00EF711C" w14:paraId="0047FBBB" w14:textId="77777777" w:rsidTr="00C70F1B">
        <w:trPr>
          <w:trHeight w:val="454"/>
        </w:trPr>
        <w:tc>
          <w:tcPr>
            <w:tcW w:w="9060" w:type="dxa"/>
            <w:gridSpan w:val="2"/>
            <w:shd w:val="clear" w:color="auto" w:fill="DBE5F1" w:themeFill="accent1" w:themeFillTint="33"/>
            <w:vAlign w:val="center"/>
          </w:tcPr>
          <w:p w14:paraId="0070BE7A" w14:textId="77777777" w:rsidR="00CA1CE9" w:rsidRPr="00EF711C" w:rsidRDefault="00CA1CE9" w:rsidP="00BD6DF9">
            <w:pPr>
              <w:pStyle w:val="NormalWeb"/>
              <w:numPr>
                <w:ilvl w:val="0"/>
                <w:numId w:val="1"/>
              </w:numPr>
              <w:spacing w:before="120" w:beforeAutospacing="0" w:after="120" w:afterAutospacing="0"/>
              <w:jc w:val="center"/>
              <w:rPr>
                <w:b/>
                <w:sz w:val="22"/>
                <w:szCs w:val="22"/>
                <w:lang w:val="ru-RU"/>
              </w:rPr>
            </w:pPr>
            <w:r w:rsidRPr="00EF711C">
              <w:rPr>
                <w:b/>
                <w:sz w:val="22"/>
                <w:szCs w:val="22"/>
                <w:lang w:val="ru-RU"/>
              </w:rPr>
              <w:lastRenderedPageBreak/>
              <w:t>САДРЖАЈ ПРЕПОРУКЕ СА НАЦРТОМ  ПРОПИСА ЧИЈА СЕ ИЗМЕНА ПРЕДЛАЖЕ  (уколико се предлаже измена прописа)</w:t>
            </w:r>
          </w:p>
        </w:tc>
      </w:tr>
      <w:tr w:rsidR="00CA1CE9" w:rsidRPr="00EF711C" w14:paraId="3C4CC97D" w14:textId="77777777" w:rsidTr="00DB19B9">
        <w:trPr>
          <w:trHeight w:val="454"/>
        </w:trPr>
        <w:tc>
          <w:tcPr>
            <w:tcW w:w="9060" w:type="dxa"/>
            <w:gridSpan w:val="2"/>
            <w:shd w:val="clear" w:color="auto" w:fill="auto"/>
          </w:tcPr>
          <w:p w14:paraId="6490EB42" w14:textId="77777777" w:rsidR="00605DE7" w:rsidRPr="001D40F2" w:rsidRDefault="001D40F2" w:rsidP="001D40F2">
            <w:pPr>
              <w:spacing w:before="120" w:after="150"/>
              <w:jc w:val="right"/>
              <w:rPr>
                <w:rFonts w:ascii="Times New Roman" w:eastAsia="Times New Roman" w:hAnsi="Times New Roman"/>
                <w:b/>
                <w:sz w:val="22"/>
                <w:szCs w:val="22"/>
                <w:lang w:val="ru-RU"/>
              </w:rPr>
            </w:pPr>
            <w:r w:rsidRPr="001D40F2">
              <w:rPr>
                <w:rFonts w:ascii="Times New Roman" w:eastAsia="Times New Roman" w:hAnsi="Times New Roman"/>
                <w:b/>
                <w:sz w:val="22"/>
                <w:szCs w:val="22"/>
                <w:lang w:val="ru-RU"/>
              </w:rPr>
              <w:t>Нацрт</w:t>
            </w:r>
          </w:p>
          <w:p w14:paraId="269E1C67" w14:textId="1736DC9B" w:rsidR="001D40F2" w:rsidRPr="001D40F2" w:rsidRDefault="001D40F2" w:rsidP="001D40F2">
            <w:pPr>
              <w:spacing w:before="120" w:after="150"/>
              <w:jc w:val="center"/>
              <w:rPr>
                <w:rFonts w:ascii="Times New Roman" w:eastAsia="Times New Roman" w:hAnsi="Times New Roman"/>
                <w:b/>
                <w:sz w:val="22"/>
                <w:szCs w:val="22"/>
                <w:lang w:val="ru-RU"/>
              </w:rPr>
            </w:pPr>
            <w:r w:rsidRPr="001D40F2">
              <w:rPr>
                <w:rFonts w:ascii="Times New Roman" w:eastAsia="Times New Roman" w:hAnsi="Times New Roman"/>
                <w:b/>
                <w:sz w:val="22"/>
                <w:szCs w:val="22"/>
                <w:lang w:val="ru-RU"/>
              </w:rPr>
              <w:t xml:space="preserve">Одлука о изменама и допунама Статута </w:t>
            </w:r>
            <w:r w:rsidR="00470496" w:rsidRPr="00470496">
              <w:rPr>
                <w:rFonts w:ascii="Times New Roman" w:eastAsia="Times New Roman" w:hAnsi="Times New Roman"/>
                <w:b/>
                <w:sz w:val="22"/>
                <w:szCs w:val="22"/>
                <w:lang w:val="ru-RU"/>
              </w:rPr>
              <w:t xml:space="preserve">Лекарске </w:t>
            </w:r>
            <w:r w:rsidRPr="001D40F2">
              <w:rPr>
                <w:rFonts w:ascii="Times New Roman" w:eastAsia="Times New Roman" w:hAnsi="Times New Roman"/>
                <w:b/>
                <w:sz w:val="22"/>
                <w:szCs w:val="22"/>
                <w:lang w:val="ru-RU"/>
              </w:rPr>
              <w:t>коморе</w:t>
            </w:r>
          </w:p>
          <w:p w14:paraId="1AB46C31" w14:textId="77777777" w:rsidR="001D40F2" w:rsidRDefault="001D40F2" w:rsidP="001D40F2">
            <w:pPr>
              <w:spacing w:before="120" w:after="150"/>
              <w:jc w:val="center"/>
              <w:rPr>
                <w:rFonts w:ascii="Times New Roman" w:eastAsia="Times New Roman" w:hAnsi="Times New Roman"/>
                <w:sz w:val="22"/>
                <w:szCs w:val="22"/>
                <w:lang w:val="ru-RU"/>
              </w:rPr>
            </w:pPr>
            <w:r>
              <w:rPr>
                <w:rFonts w:ascii="Times New Roman" w:eastAsia="Times New Roman" w:hAnsi="Times New Roman"/>
                <w:sz w:val="22"/>
                <w:szCs w:val="22"/>
                <w:lang w:val="ru-RU"/>
              </w:rPr>
              <w:t xml:space="preserve">Члан 1. </w:t>
            </w:r>
          </w:p>
          <w:p w14:paraId="16A7664D" w14:textId="77777777" w:rsidR="001D40F2" w:rsidRPr="00EF711C" w:rsidRDefault="001D40F2" w:rsidP="001D40F2">
            <w:pPr>
              <w:rPr>
                <w:rFonts w:ascii="Times New Roman" w:eastAsia="Times New Roman" w:hAnsi="Times New Roman"/>
                <w:sz w:val="22"/>
                <w:szCs w:val="22"/>
                <w:lang w:val="ru-RU"/>
              </w:rPr>
            </w:pPr>
            <w:r w:rsidRPr="001D40F2">
              <w:rPr>
                <w:rFonts w:ascii="Times New Roman" w:eastAsia="Times New Roman" w:hAnsi="Times New Roman"/>
                <w:sz w:val="22"/>
                <w:szCs w:val="22"/>
                <w:lang w:val="ru-RU"/>
              </w:rPr>
              <w:t xml:space="preserve">У </w:t>
            </w:r>
            <w:r w:rsidRPr="00EF711C">
              <w:rPr>
                <w:rFonts w:ascii="Times New Roman" w:eastAsia="Times New Roman" w:hAnsi="Times New Roman"/>
                <w:sz w:val="22"/>
                <w:szCs w:val="22"/>
                <w:lang w:val="ru-RU"/>
              </w:rPr>
              <w:t>Статуту Лекарске коморе Србије („Службени гласник РС“ бр.111/06, 68/08, 14/10, 36/11 Одлука УС, 43/11, 22/12 и 70/17 - одлука УС) у члану 71. став 3. мења се и гласи:</w:t>
            </w:r>
          </w:p>
          <w:p w14:paraId="2F0C4AED" w14:textId="77777777" w:rsidR="001D40F2" w:rsidRPr="00EF711C" w:rsidRDefault="001D40F2" w:rsidP="001D40F2">
            <w:pPr>
              <w:rPr>
                <w:rFonts w:ascii="Times New Roman" w:eastAsia="Times New Roman" w:hAnsi="Times New Roman"/>
                <w:sz w:val="22"/>
                <w:szCs w:val="22"/>
                <w:lang w:val="ru-RU"/>
              </w:rPr>
            </w:pPr>
          </w:p>
          <w:p w14:paraId="05A32D5C" w14:textId="77777777" w:rsidR="001D40F2" w:rsidRPr="00EF711C" w:rsidRDefault="001D40F2" w:rsidP="001D40F2">
            <w:pPr>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„Комора по службеној дужности проверава промене личних податка и промене пребивалишта, док промену осталих чињеница доказује лекар</w:t>
            </w:r>
            <w:r w:rsidRPr="00EF711C">
              <w:rPr>
                <w:sz w:val="22"/>
                <w:szCs w:val="22"/>
                <w:lang w:val="ru-RU"/>
              </w:rPr>
              <w:t>.</w:t>
            </w:r>
            <w:r w:rsidRPr="00EF711C">
              <w:rPr>
                <w:rFonts w:ascii="Times New Roman" w:eastAsia="Times New Roman" w:hAnsi="Times New Roman"/>
                <w:sz w:val="22"/>
                <w:szCs w:val="22"/>
                <w:lang w:val="ru-RU"/>
              </w:rPr>
              <w:t>“</w:t>
            </w:r>
          </w:p>
          <w:p w14:paraId="600FCBEE" w14:textId="77777777" w:rsidR="001646AE" w:rsidRPr="00EF711C" w:rsidRDefault="001646AE" w:rsidP="001D40F2">
            <w:pPr>
              <w:rPr>
                <w:rFonts w:ascii="Times New Roman" w:eastAsia="Times New Roman" w:hAnsi="Times New Roman"/>
                <w:sz w:val="22"/>
                <w:szCs w:val="22"/>
                <w:lang w:val="ru-RU"/>
              </w:rPr>
            </w:pPr>
          </w:p>
          <w:p w14:paraId="590F5B6D" w14:textId="77777777" w:rsidR="001646AE" w:rsidRPr="00EF711C" w:rsidRDefault="001646AE" w:rsidP="001D40F2">
            <w:pPr>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После става 3. додаје се став 4. који гласи:</w:t>
            </w:r>
          </w:p>
          <w:p w14:paraId="3D334901" w14:textId="77777777" w:rsidR="001D40F2" w:rsidRPr="00EF711C" w:rsidRDefault="001646AE" w:rsidP="008D2A7E">
            <w:pPr>
              <w:pStyle w:val="NormalWeb"/>
              <w:spacing w:before="0" w:beforeAutospacing="0" w:after="0" w:afterAutospacing="0"/>
              <w:jc w:val="both"/>
              <w:rPr>
                <w:rFonts w:eastAsia="Calibri"/>
                <w:sz w:val="22"/>
                <w:szCs w:val="22"/>
                <w:lang w:val="ru-RU"/>
              </w:rPr>
            </w:pPr>
            <w:r w:rsidRPr="00EF711C">
              <w:rPr>
                <w:sz w:val="22"/>
                <w:szCs w:val="22"/>
                <w:lang w:val="ru-RU"/>
              </w:rPr>
              <w:t>„</w:t>
            </w:r>
            <w:r w:rsidRPr="00EF711C">
              <w:rPr>
                <w:rFonts w:eastAsia="Calibri"/>
                <w:sz w:val="22"/>
                <w:szCs w:val="22"/>
                <w:lang w:val="ru-RU"/>
              </w:rPr>
              <w:t>Захтев из става 2. овог члана прописан је статутом и чини његов саставни део.“</w:t>
            </w:r>
          </w:p>
          <w:p w14:paraId="73846E1F" w14:textId="77777777" w:rsidR="001D40F2" w:rsidRDefault="001D40F2" w:rsidP="001D40F2">
            <w:pPr>
              <w:spacing w:before="120" w:after="150"/>
              <w:jc w:val="center"/>
              <w:rPr>
                <w:rFonts w:ascii="Times New Roman" w:eastAsia="Times New Roman" w:hAnsi="Times New Roman"/>
                <w:sz w:val="22"/>
                <w:szCs w:val="22"/>
                <w:lang w:val="ru-RU"/>
              </w:rPr>
            </w:pPr>
            <w:r>
              <w:rPr>
                <w:rFonts w:ascii="Times New Roman" w:eastAsia="Times New Roman" w:hAnsi="Times New Roman"/>
                <w:sz w:val="22"/>
                <w:szCs w:val="22"/>
                <w:lang w:val="ru-RU"/>
              </w:rPr>
              <w:t>Члан 2.</w:t>
            </w:r>
          </w:p>
          <w:p w14:paraId="3A819565" w14:textId="77777777" w:rsidR="001D40F2" w:rsidRPr="00EF711C" w:rsidRDefault="001D40F2" w:rsidP="001D40F2">
            <w:pPr>
              <w:pStyle w:val="NormalWeb"/>
              <w:jc w:val="both"/>
              <w:rPr>
                <w:rFonts w:eastAsia="Calibri"/>
                <w:sz w:val="22"/>
                <w:szCs w:val="22"/>
                <w:lang w:val="ru-RU"/>
              </w:rPr>
            </w:pPr>
            <w:r w:rsidRPr="00EF711C">
              <w:rPr>
                <w:sz w:val="22"/>
                <w:szCs w:val="22"/>
                <w:lang w:val="ru-RU"/>
              </w:rPr>
              <w:t xml:space="preserve">У члану 78. </w:t>
            </w:r>
            <w:r w:rsidRPr="00EF711C">
              <w:rPr>
                <w:rFonts w:eastAsia="Calibri"/>
                <w:sz w:val="22"/>
                <w:szCs w:val="22"/>
                <w:lang w:val="ru-RU"/>
              </w:rPr>
              <w:t>п</w:t>
            </w:r>
            <w:r w:rsidRPr="00EF711C">
              <w:rPr>
                <w:sz w:val="22"/>
                <w:szCs w:val="22"/>
                <w:lang w:val="ru-RU"/>
              </w:rPr>
              <w:t>осле става 3. додају се нови ст. 4. и 5. који гласе:</w:t>
            </w:r>
          </w:p>
          <w:p w14:paraId="184D2088" w14:textId="77777777" w:rsidR="001D40F2" w:rsidRPr="00EF711C" w:rsidRDefault="001D40F2" w:rsidP="001D40F2">
            <w:pPr>
              <w:spacing w:before="120" w:after="120"/>
              <w:ind w:firstLine="540"/>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 xml:space="preserve">„Сви подаци из именика чланова коморе, укључујући и податке о издатим,  обновљеним и одузетим лиценцама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61E5B6E7" w14:textId="77777777" w:rsidR="001D40F2" w:rsidRPr="00EF711C" w:rsidRDefault="001D40F2" w:rsidP="001D40F2">
            <w:pPr>
              <w:pStyle w:val="NormalWeb"/>
              <w:ind w:firstLine="720"/>
              <w:jc w:val="both"/>
              <w:rPr>
                <w:sz w:val="22"/>
                <w:szCs w:val="22"/>
                <w:lang w:val="ru-RU"/>
              </w:rPr>
            </w:pPr>
            <w:r w:rsidRPr="00EF711C">
              <w:rPr>
                <w:sz w:val="22"/>
                <w:szCs w:val="22"/>
                <w:lang w:val="ru-RU"/>
              </w:rPr>
              <w:lastRenderedPageBreak/>
              <w:t>Податке из  става 4.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w:t>
            </w:r>
          </w:p>
          <w:p w14:paraId="44A6B048" w14:textId="77777777" w:rsidR="001D40F2" w:rsidRDefault="001D40F2" w:rsidP="001D40F2">
            <w:pPr>
              <w:spacing w:before="120" w:after="150"/>
              <w:jc w:val="center"/>
              <w:rPr>
                <w:rFonts w:ascii="Times New Roman" w:eastAsia="Times New Roman" w:hAnsi="Times New Roman"/>
                <w:sz w:val="22"/>
                <w:szCs w:val="22"/>
                <w:lang w:val="ru-RU"/>
              </w:rPr>
            </w:pPr>
            <w:r>
              <w:rPr>
                <w:rFonts w:ascii="Times New Roman" w:eastAsia="Times New Roman" w:hAnsi="Times New Roman"/>
                <w:sz w:val="22"/>
                <w:szCs w:val="22"/>
                <w:lang w:val="ru-RU"/>
              </w:rPr>
              <w:t>Члан 3.</w:t>
            </w:r>
          </w:p>
          <w:p w14:paraId="49C5975E" w14:textId="77777777" w:rsidR="001D40F2" w:rsidRPr="00001465" w:rsidRDefault="001D40F2" w:rsidP="00E57604">
            <w:pPr>
              <w:spacing w:before="120" w:after="150"/>
              <w:rPr>
                <w:rFonts w:ascii="Times New Roman" w:eastAsia="Times New Roman" w:hAnsi="Times New Roman"/>
                <w:sz w:val="22"/>
                <w:szCs w:val="22"/>
                <w:lang w:val="ru-RU"/>
              </w:rPr>
            </w:pPr>
            <w:r>
              <w:rPr>
                <w:rFonts w:ascii="Times New Roman" w:eastAsia="Times New Roman" w:hAnsi="Times New Roman"/>
                <w:sz w:val="22"/>
                <w:szCs w:val="22"/>
                <w:lang w:val="ru-RU"/>
              </w:rPr>
              <w:t xml:space="preserve">Ова одлука ступа на снагу осмог дана од дана објављивања у Службеном гласнику Републике Србије. </w:t>
            </w:r>
          </w:p>
        </w:tc>
      </w:tr>
      <w:tr w:rsidR="00CA1CE9" w:rsidRPr="00EF711C" w14:paraId="263F70B5" w14:textId="77777777" w:rsidTr="00C70F1B">
        <w:trPr>
          <w:trHeight w:val="454"/>
        </w:trPr>
        <w:tc>
          <w:tcPr>
            <w:tcW w:w="9060" w:type="dxa"/>
            <w:gridSpan w:val="2"/>
            <w:shd w:val="clear" w:color="auto" w:fill="DBE5F1" w:themeFill="accent1" w:themeFillTint="33"/>
            <w:vAlign w:val="center"/>
          </w:tcPr>
          <w:p w14:paraId="68DAA02B" w14:textId="77777777" w:rsidR="00CA1CE9" w:rsidRPr="00EF711C" w:rsidRDefault="00CA1CE9" w:rsidP="00BD6DF9">
            <w:pPr>
              <w:pStyle w:val="NormalWeb"/>
              <w:numPr>
                <w:ilvl w:val="0"/>
                <w:numId w:val="1"/>
              </w:numPr>
              <w:spacing w:before="120" w:beforeAutospacing="0" w:after="120" w:afterAutospacing="0"/>
              <w:jc w:val="center"/>
              <w:rPr>
                <w:b/>
                <w:sz w:val="22"/>
                <w:szCs w:val="22"/>
                <w:lang w:val="ru-RU"/>
              </w:rPr>
            </w:pPr>
            <w:r w:rsidRPr="00EF711C">
              <w:rPr>
                <w:b/>
                <w:sz w:val="22"/>
                <w:szCs w:val="22"/>
                <w:lang w:val="ru-RU"/>
              </w:rPr>
              <w:lastRenderedPageBreak/>
              <w:t>ПРЕГЛЕД ОДРЕДБИ ПРОПИСА ЧИЈА СЕ ИЗМЕНА ПРЕДЛАЖЕ</w:t>
            </w:r>
          </w:p>
        </w:tc>
      </w:tr>
      <w:tr w:rsidR="00CA1CE9" w:rsidRPr="00EF711C" w14:paraId="0817C992" w14:textId="77777777" w:rsidTr="00DB19B9">
        <w:trPr>
          <w:trHeight w:val="454"/>
        </w:trPr>
        <w:tc>
          <w:tcPr>
            <w:tcW w:w="9060" w:type="dxa"/>
            <w:gridSpan w:val="2"/>
            <w:shd w:val="clear" w:color="auto" w:fill="auto"/>
          </w:tcPr>
          <w:p w14:paraId="6AD3967C" w14:textId="7E0FDA5C" w:rsidR="001D40F2" w:rsidRPr="00EF711C" w:rsidRDefault="001D40F2" w:rsidP="001D40F2">
            <w:pPr>
              <w:pStyle w:val="v2-clan-1"/>
              <w:shd w:val="clear" w:color="auto" w:fill="FFFFFF"/>
              <w:spacing w:before="420" w:beforeAutospacing="0" w:after="150" w:afterAutospacing="0"/>
              <w:ind w:firstLine="480"/>
              <w:jc w:val="center"/>
              <w:rPr>
                <w:sz w:val="22"/>
                <w:szCs w:val="22"/>
                <w:lang w:val="ru-RU"/>
              </w:rPr>
            </w:pPr>
            <w:bookmarkStart w:id="2" w:name="_Hlk533780102"/>
            <w:r w:rsidRPr="00EF711C">
              <w:rPr>
                <w:sz w:val="22"/>
                <w:szCs w:val="22"/>
                <w:lang w:val="ru-RU"/>
              </w:rPr>
              <w:t xml:space="preserve">Преглед одредби Статута </w:t>
            </w:r>
            <w:r w:rsidR="00470496" w:rsidRPr="00470496">
              <w:rPr>
                <w:sz w:val="22"/>
                <w:szCs w:val="22"/>
                <w:lang w:val="ru-RU"/>
              </w:rPr>
              <w:t xml:space="preserve">Лекарске </w:t>
            </w:r>
            <w:r w:rsidRPr="00EF711C">
              <w:rPr>
                <w:sz w:val="22"/>
                <w:szCs w:val="22"/>
                <w:lang w:val="ru-RU"/>
              </w:rPr>
              <w:t>коморе које се мењају</w:t>
            </w:r>
          </w:p>
          <w:p w14:paraId="5240FEDE" w14:textId="77777777" w:rsidR="001D40F2" w:rsidRPr="00EF711C" w:rsidRDefault="001D40F2" w:rsidP="001D40F2">
            <w:pPr>
              <w:pStyle w:val="v2-clan-1"/>
              <w:shd w:val="clear" w:color="auto" w:fill="FFFFFF"/>
              <w:spacing w:before="420" w:beforeAutospacing="0" w:after="150" w:afterAutospacing="0"/>
              <w:ind w:firstLine="480"/>
              <w:jc w:val="center"/>
              <w:rPr>
                <w:sz w:val="22"/>
                <w:szCs w:val="22"/>
                <w:lang w:val="ru-RU"/>
              </w:rPr>
            </w:pPr>
            <w:r w:rsidRPr="00EF711C">
              <w:rPr>
                <w:sz w:val="22"/>
                <w:szCs w:val="22"/>
                <w:lang w:val="ru-RU"/>
              </w:rPr>
              <w:t>4. ПРОМЕНА ЛИЦЕНЦНОГ ЛИСТА</w:t>
            </w:r>
          </w:p>
          <w:p w14:paraId="227E732D" w14:textId="77777777" w:rsidR="001D40F2" w:rsidRPr="00EF711C" w:rsidRDefault="001D40F2" w:rsidP="001D40F2">
            <w:pPr>
              <w:pStyle w:val="v2-clan-1"/>
              <w:shd w:val="clear" w:color="auto" w:fill="FFFFFF"/>
              <w:spacing w:before="420" w:beforeAutospacing="0" w:after="150" w:afterAutospacing="0"/>
              <w:ind w:firstLine="480"/>
              <w:jc w:val="center"/>
              <w:rPr>
                <w:sz w:val="22"/>
                <w:szCs w:val="22"/>
                <w:lang w:val="ru-RU"/>
              </w:rPr>
            </w:pPr>
            <w:r w:rsidRPr="00EF711C">
              <w:rPr>
                <w:sz w:val="22"/>
                <w:szCs w:val="22"/>
                <w:lang w:val="ru-RU"/>
              </w:rPr>
              <w:t>Члан 71.</w:t>
            </w:r>
          </w:p>
          <w:p w14:paraId="681547BB" w14:textId="77777777" w:rsidR="001D40F2" w:rsidRPr="00EF711C" w:rsidRDefault="001D40F2" w:rsidP="001D40F2">
            <w:pPr>
              <w:pStyle w:val="v2-clan-left-1"/>
              <w:shd w:val="clear" w:color="auto" w:fill="FFFFFF"/>
              <w:spacing w:before="0" w:beforeAutospacing="0" w:after="150" w:afterAutospacing="0"/>
              <w:ind w:firstLine="480"/>
              <w:rPr>
                <w:sz w:val="22"/>
                <w:szCs w:val="22"/>
                <w:lang w:val="ru-RU"/>
              </w:rPr>
            </w:pPr>
            <w:r w:rsidRPr="00EF711C">
              <w:rPr>
                <w:sz w:val="22"/>
                <w:szCs w:val="22"/>
                <w:lang w:val="ru-RU"/>
              </w:rPr>
              <w:t>Лекар је обавезан да промени лиценцни лист ако унутар важења лиценце:</w:t>
            </w:r>
          </w:p>
          <w:p w14:paraId="136DCE97" w14:textId="77777777" w:rsidR="001D40F2" w:rsidRPr="00EF711C" w:rsidRDefault="001D40F2" w:rsidP="001D40F2">
            <w:pPr>
              <w:pStyle w:val="v2-clan-left-1"/>
              <w:shd w:val="clear" w:color="auto" w:fill="FFFFFF"/>
              <w:spacing w:before="0" w:beforeAutospacing="0" w:after="150" w:afterAutospacing="0"/>
              <w:ind w:firstLine="480"/>
              <w:rPr>
                <w:sz w:val="22"/>
                <w:szCs w:val="22"/>
                <w:lang w:val="ru-RU"/>
              </w:rPr>
            </w:pPr>
            <w:r w:rsidRPr="00EF711C">
              <w:rPr>
                <w:sz w:val="22"/>
                <w:szCs w:val="22"/>
                <w:lang w:val="ru-RU"/>
              </w:rPr>
              <w:t>– промени име или презиме;</w:t>
            </w:r>
          </w:p>
          <w:p w14:paraId="769B41C8" w14:textId="77777777" w:rsidR="001D40F2" w:rsidRPr="00EF711C" w:rsidRDefault="001D40F2" w:rsidP="001D40F2">
            <w:pPr>
              <w:pStyle w:val="v2-clan-left-1"/>
              <w:shd w:val="clear" w:color="auto" w:fill="FFFFFF"/>
              <w:spacing w:before="0" w:beforeAutospacing="0" w:after="150" w:afterAutospacing="0"/>
              <w:ind w:firstLine="480"/>
              <w:rPr>
                <w:sz w:val="22"/>
                <w:szCs w:val="22"/>
                <w:lang w:val="ru-RU"/>
              </w:rPr>
            </w:pPr>
            <w:r w:rsidRPr="00EF711C">
              <w:rPr>
                <w:sz w:val="22"/>
                <w:szCs w:val="22"/>
                <w:lang w:val="ru-RU"/>
              </w:rPr>
              <w:t>– заврши специјализацију или субспецијализацију;</w:t>
            </w:r>
          </w:p>
          <w:p w14:paraId="3D378812" w14:textId="77777777" w:rsidR="001D40F2" w:rsidRPr="00EF711C" w:rsidRDefault="001D40F2" w:rsidP="001D40F2">
            <w:pPr>
              <w:pStyle w:val="v2-clan-left-1"/>
              <w:shd w:val="clear" w:color="auto" w:fill="FFFFFF"/>
              <w:spacing w:before="0" w:beforeAutospacing="0" w:after="150" w:afterAutospacing="0"/>
              <w:ind w:firstLine="480"/>
              <w:rPr>
                <w:sz w:val="22"/>
                <w:szCs w:val="22"/>
                <w:lang w:val="ru-RU"/>
              </w:rPr>
            </w:pPr>
            <w:r w:rsidRPr="00EF711C">
              <w:rPr>
                <w:sz w:val="22"/>
                <w:szCs w:val="22"/>
                <w:lang w:val="ru-RU"/>
              </w:rPr>
              <w:t>– стекне звање примаријуса, доцента, магистра или доктора наука;</w:t>
            </w:r>
          </w:p>
          <w:p w14:paraId="166C0278" w14:textId="77777777" w:rsidR="001D40F2" w:rsidRPr="00EF711C" w:rsidRDefault="001D40F2" w:rsidP="001D40F2">
            <w:pPr>
              <w:pStyle w:val="v2-clan-left-1"/>
              <w:shd w:val="clear" w:color="auto" w:fill="FFFFFF"/>
              <w:spacing w:before="0" w:beforeAutospacing="0" w:after="150" w:afterAutospacing="0"/>
              <w:ind w:firstLine="480"/>
              <w:rPr>
                <w:sz w:val="22"/>
                <w:szCs w:val="22"/>
                <w:lang w:val="ru-RU"/>
              </w:rPr>
            </w:pPr>
            <w:r w:rsidRPr="00EF711C">
              <w:rPr>
                <w:sz w:val="22"/>
                <w:szCs w:val="22"/>
                <w:lang w:val="ru-RU"/>
              </w:rPr>
              <w:t>– промени место сталног боравка у други регион при чему добија нови број лиценце.</w:t>
            </w:r>
          </w:p>
          <w:p w14:paraId="48A76699" w14:textId="77777777" w:rsidR="001D40F2" w:rsidRPr="00EF711C" w:rsidRDefault="001D40F2" w:rsidP="001D40F2">
            <w:pPr>
              <w:pStyle w:val="v2-clan-left-1"/>
              <w:shd w:val="clear" w:color="auto" w:fill="FFFFFF"/>
              <w:spacing w:before="0" w:beforeAutospacing="0" w:after="150" w:afterAutospacing="0"/>
              <w:ind w:firstLine="480"/>
              <w:rPr>
                <w:sz w:val="22"/>
                <w:szCs w:val="22"/>
                <w:lang w:val="ru-RU"/>
              </w:rPr>
            </w:pPr>
            <w:r w:rsidRPr="00EF711C">
              <w:rPr>
                <w:sz w:val="22"/>
                <w:szCs w:val="22"/>
                <w:lang w:val="ru-RU"/>
              </w:rPr>
              <w:t>Лекар је дужан да у року од 30 дана од настанка промена поднесе захтев за промену лиценцног листа.</w:t>
            </w:r>
          </w:p>
          <w:p w14:paraId="5917CD7A" w14:textId="77777777" w:rsidR="001D40F2" w:rsidRPr="00EF711C" w:rsidRDefault="001D40F2" w:rsidP="001D40F2">
            <w:pPr>
              <w:pStyle w:val="v2-clan-left-1"/>
              <w:shd w:val="clear" w:color="auto" w:fill="FFFFFF"/>
              <w:spacing w:before="0" w:beforeAutospacing="0" w:after="150" w:afterAutospacing="0"/>
              <w:ind w:firstLine="480"/>
              <w:rPr>
                <w:strike/>
                <w:sz w:val="22"/>
                <w:szCs w:val="22"/>
                <w:lang w:val="ru-RU"/>
              </w:rPr>
            </w:pPr>
            <w:r w:rsidRPr="00EF711C">
              <w:rPr>
                <w:strike/>
                <w:sz w:val="22"/>
                <w:szCs w:val="22"/>
                <w:lang w:val="ru-RU"/>
              </w:rPr>
              <w:t>Лекар је обавезан да приложи документ као доказ о насталим променама и копију уплатнице о плаћеној накнади за промену лиценцног листа.</w:t>
            </w:r>
          </w:p>
          <w:p w14:paraId="0132AF9E" w14:textId="77777777" w:rsidR="004C6334" w:rsidRPr="00EF711C" w:rsidRDefault="001D40F2" w:rsidP="001D40F2">
            <w:pPr>
              <w:pStyle w:val="NormalWeb"/>
              <w:spacing w:before="0" w:beforeAutospacing="0" w:after="0" w:afterAutospacing="0"/>
              <w:ind w:firstLine="540"/>
              <w:jc w:val="both"/>
              <w:rPr>
                <w:rFonts w:eastAsia="Calibri"/>
                <w:sz w:val="22"/>
                <w:szCs w:val="22"/>
                <w:lang w:val="ru-RU"/>
              </w:rPr>
            </w:pPr>
            <w:r w:rsidRPr="00EF711C">
              <w:rPr>
                <w:rFonts w:eastAsia="Calibri"/>
                <w:sz w:val="22"/>
                <w:szCs w:val="22"/>
                <w:lang w:val="ru-RU"/>
              </w:rPr>
              <w:t xml:space="preserve">КОМОРА  ПО СЛУЖБЕНОЈ ДУЖНОСТИ ПРОВЕРАВА ПРОМЕНЕ ЛИЧНИХ ПОДАТКА И ПРОМЕНЕ ПРЕБИВАЛИШТА, ДОК ПРОМЕНУ ОСТАЛИХ ЧИЊЕНИЦА ДОКАЗУЈЕ ЛЕКАР. </w:t>
            </w:r>
          </w:p>
          <w:p w14:paraId="10880243" w14:textId="77777777" w:rsidR="001646AE" w:rsidRPr="00EF711C" w:rsidRDefault="001646AE" w:rsidP="001D40F2">
            <w:pPr>
              <w:pStyle w:val="NormalWeb"/>
              <w:spacing w:before="0" w:beforeAutospacing="0" w:after="0" w:afterAutospacing="0"/>
              <w:ind w:firstLine="540"/>
              <w:jc w:val="both"/>
              <w:rPr>
                <w:rFonts w:eastAsia="Calibri"/>
                <w:sz w:val="22"/>
                <w:szCs w:val="22"/>
                <w:lang w:val="ru-RU"/>
              </w:rPr>
            </w:pPr>
            <w:r w:rsidRPr="00EF711C">
              <w:rPr>
                <w:rFonts w:eastAsia="Calibri"/>
                <w:sz w:val="22"/>
                <w:szCs w:val="22"/>
                <w:lang w:val="ru-RU"/>
              </w:rPr>
              <w:t xml:space="preserve">ЗАХТЕВ ИЗ СТАВА 2. ОВОГ ЧЛАНА ПРОПИСАН ЈЕ СТАТУТОМ И ЧИНИ ЊЕГОВ САСТАВНИ ДЕО. </w:t>
            </w:r>
          </w:p>
          <w:p w14:paraId="4CCB9138" w14:textId="77777777" w:rsidR="001D40F2" w:rsidRPr="00EF711C" w:rsidRDefault="001D40F2" w:rsidP="001D40F2">
            <w:pPr>
              <w:pStyle w:val="NormalWeb"/>
              <w:jc w:val="center"/>
              <w:rPr>
                <w:b/>
                <w:sz w:val="22"/>
                <w:szCs w:val="22"/>
                <w:lang w:val="ru-RU"/>
              </w:rPr>
            </w:pPr>
            <w:r w:rsidRPr="00EF711C">
              <w:rPr>
                <w:b/>
                <w:sz w:val="22"/>
                <w:szCs w:val="22"/>
                <w:lang w:val="ru-RU"/>
              </w:rPr>
              <w:t>Преглед одредби статута Лекарске коморе које се допуњују</w:t>
            </w:r>
          </w:p>
          <w:p w14:paraId="388EDE42" w14:textId="77777777" w:rsidR="001D40F2" w:rsidRPr="00EF711C" w:rsidRDefault="001D40F2" w:rsidP="001D40F2">
            <w:pPr>
              <w:shd w:val="clear" w:color="auto" w:fill="FFFFFF"/>
              <w:spacing w:before="420" w:after="150"/>
              <w:ind w:firstLine="480"/>
              <w:jc w:val="center"/>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Члан 78.</w:t>
            </w:r>
          </w:p>
          <w:p w14:paraId="5BF16217" w14:textId="77777777" w:rsidR="001D40F2" w:rsidRPr="00EF711C" w:rsidRDefault="001D40F2" w:rsidP="001D40F2">
            <w:pPr>
              <w:shd w:val="clear" w:color="auto" w:fill="FFFFFF"/>
              <w:spacing w:after="150"/>
              <w:ind w:firstLine="480"/>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Уз евиденциони лист из члана 65. овог статута регионалне коморе воде и помоћне листове са осталим подацима о члановима.</w:t>
            </w:r>
          </w:p>
          <w:p w14:paraId="564CFD92" w14:textId="77777777" w:rsidR="001D40F2" w:rsidRPr="00EF711C" w:rsidRDefault="001D40F2" w:rsidP="001D40F2">
            <w:pPr>
              <w:shd w:val="clear" w:color="auto" w:fill="FFFFFF"/>
              <w:spacing w:after="150"/>
              <w:ind w:firstLine="480"/>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Регионалне коморе дужне су да воде и евиденцију следећих података:</w:t>
            </w:r>
          </w:p>
          <w:p w14:paraId="62A8B57C" w14:textId="77777777" w:rsidR="001D40F2" w:rsidRPr="00EF711C" w:rsidRDefault="001D40F2" w:rsidP="001D40F2">
            <w:pPr>
              <w:shd w:val="clear" w:color="auto" w:fill="FFFFFF"/>
              <w:spacing w:after="150"/>
              <w:ind w:firstLine="480"/>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 подаци о упису и испису из Именика Коморе;</w:t>
            </w:r>
          </w:p>
          <w:p w14:paraId="7D474204" w14:textId="77777777" w:rsidR="001D40F2" w:rsidRPr="00EF711C" w:rsidRDefault="001D40F2" w:rsidP="001D40F2">
            <w:pPr>
              <w:shd w:val="clear" w:color="auto" w:fill="FFFFFF"/>
              <w:spacing w:after="150"/>
              <w:ind w:firstLine="480"/>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 подаци о издавању, продужавању и одузимању Лиценце;</w:t>
            </w:r>
          </w:p>
          <w:p w14:paraId="31BC89D7" w14:textId="77777777" w:rsidR="001D40F2" w:rsidRPr="00EF711C" w:rsidRDefault="001D40F2" w:rsidP="001D40F2">
            <w:pPr>
              <w:shd w:val="clear" w:color="auto" w:fill="FFFFFF"/>
              <w:spacing w:after="150"/>
              <w:ind w:firstLine="480"/>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 подаци о изреченим дисциплинским мерама члановима Коморе у првостепеном поступку;</w:t>
            </w:r>
          </w:p>
          <w:p w14:paraId="2900D6A6" w14:textId="77777777" w:rsidR="001D40F2" w:rsidRPr="00EF711C" w:rsidRDefault="001D40F2" w:rsidP="001D40F2">
            <w:pPr>
              <w:shd w:val="clear" w:color="auto" w:fill="FFFFFF"/>
              <w:spacing w:after="150"/>
              <w:ind w:firstLine="480"/>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 подаци о накнадама за упис у Именик и накнадама о месечној чланарини.</w:t>
            </w:r>
          </w:p>
          <w:p w14:paraId="2037541B" w14:textId="77777777" w:rsidR="001D40F2" w:rsidRPr="00EF711C" w:rsidRDefault="001D40F2" w:rsidP="001D40F2">
            <w:pPr>
              <w:shd w:val="clear" w:color="auto" w:fill="FFFFFF"/>
              <w:spacing w:after="150"/>
              <w:ind w:firstLine="480"/>
              <w:rPr>
                <w:rFonts w:ascii="Times New Roman" w:eastAsia="Times New Roman" w:hAnsi="Times New Roman"/>
                <w:sz w:val="22"/>
                <w:szCs w:val="22"/>
                <w:lang w:val="ru-RU"/>
              </w:rPr>
            </w:pPr>
            <w:r w:rsidRPr="00EF711C">
              <w:rPr>
                <w:rFonts w:ascii="Times New Roman" w:eastAsia="Times New Roman" w:hAnsi="Times New Roman"/>
                <w:sz w:val="22"/>
                <w:szCs w:val="22"/>
                <w:lang w:val="ru-RU"/>
              </w:rPr>
              <w:lastRenderedPageBreak/>
              <w:t>Комора је дужна да води и евиденцију следећих података:</w:t>
            </w:r>
          </w:p>
          <w:p w14:paraId="05A25353" w14:textId="77777777" w:rsidR="001D40F2" w:rsidRPr="00EF711C" w:rsidRDefault="001D40F2" w:rsidP="001D40F2">
            <w:pPr>
              <w:shd w:val="clear" w:color="auto" w:fill="FFFFFF"/>
              <w:spacing w:after="150"/>
              <w:ind w:firstLine="480"/>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 подаци о изреченим дисциплинским мерама члановима Коморе у другостепеном поступку;</w:t>
            </w:r>
          </w:p>
          <w:p w14:paraId="3F633D84" w14:textId="77777777" w:rsidR="001D40F2" w:rsidRPr="00EF711C" w:rsidRDefault="001D40F2" w:rsidP="001D40F2">
            <w:pPr>
              <w:shd w:val="clear" w:color="auto" w:fill="FFFFFF"/>
              <w:spacing w:after="150"/>
              <w:ind w:firstLine="480"/>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 подаци о накнадама за издавање Лиценце.</w:t>
            </w:r>
          </w:p>
          <w:p w14:paraId="5D3BCACA" w14:textId="77777777" w:rsidR="001D40F2" w:rsidRPr="00EF711C" w:rsidRDefault="001D40F2" w:rsidP="001D40F2">
            <w:pPr>
              <w:spacing w:before="120" w:after="120"/>
              <w:ind w:firstLine="540"/>
              <w:rPr>
                <w:rFonts w:ascii="Times New Roman" w:eastAsia="Times New Roman" w:hAnsi="Times New Roman"/>
                <w:sz w:val="22"/>
                <w:szCs w:val="22"/>
                <w:lang w:val="ru-RU"/>
              </w:rPr>
            </w:pPr>
            <w:r w:rsidRPr="00EF711C">
              <w:rPr>
                <w:rFonts w:ascii="Times New Roman" w:eastAsia="Times New Roman" w:hAnsi="Times New Roman"/>
                <w:sz w:val="22"/>
                <w:szCs w:val="22"/>
                <w:lang w:val="ru-RU"/>
              </w:rPr>
              <w:t xml:space="preserve">СВИ ПОДАЦИ ИЗ ИМЕНИКА ЧЛАНОВА КОМОРЕ, УКЉУЧУЈУЋИ И ПОДАТКЕ О ИЗДАТИМ,  ОБНОВЉЕНИМ И ОДУЗЕТИМ ЛИЦЕНЦАМА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59DF9F6B" w14:textId="77777777" w:rsidR="001D40F2" w:rsidRPr="00EF711C" w:rsidRDefault="001D40F2" w:rsidP="001D40F2">
            <w:pPr>
              <w:pStyle w:val="NormalWeb"/>
              <w:spacing w:before="0" w:beforeAutospacing="0" w:after="0" w:afterAutospacing="0"/>
              <w:ind w:firstLine="540"/>
              <w:jc w:val="both"/>
              <w:rPr>
                <w:rFonts w:eastAsia="Calibri"/>
                <w:sz w:val="22"/>
                <w:szCs w:val="22"/>
                <w:lang w:val="ru-RU"/>
              </w:rPr>
            </w:pPr>
            <w:r w:rsidRPr="00EF711C">
              <w:rPr>
                <w:sz w:val="22"/>
                <w:szCs w:val="22"/>
                <w:lang w:val="ru-RU"/>
              </w:rPr>
              <w:t>ПОДАТКЕ ИЗ  СТАВА 4.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w:t>
            </w:r>
          </w:p>
          <w:p w14:paraId="72F3A542" w14:textId="77777777" w:rsidR="001D40F2" w:rsidRPr="00EF711C" w:rsidRDefault="001D40F2" w:rsidP="001D40F2">
            <w:pPr>
              <w:pStyle w:val="NormalWeb"/>
              <w:spacing w:before="0" w:beforeAutospacing="0" w:after="0" w:afterAutospacing="0"/>
              <w:ind w:firstLine="540"/>
              <w:jc w:val="both"/>
              <w:rPr>
                <w:rFonts w:eastAsia="Calibri"/>
                <w:sz w:val="22"/>
                <w:szCs w:val="22"/>
                <w:lang w:val="ru-RU"/>
              </w:rPr>
            </w:pPr>
          </w:p>
        </w:tc>
      </w:tr>
      <w:bookmarkEnd w:id="2"/>
      <w:tr w:rsidR="00CA1CE9" w:rsidRPr="00492EE3" w14:paraId="779DC6EF" w14:textId="77777777" w:rsidTr="00C70F1B">
        <w:trPr>
          <w:trHeight w:val="454"/>
        </w:trPr>
        <w:tc>
          <w:tcPr>
            <w:tcW w:w="9060" w:type="dxa"/>
            <w:gridSpan w:val="2"/>
            <w:shd w:val="clear" w:color="auto" w:fill="DBE5F1" w:themeFill="accent1" w:themeFillTint="33"/>
            <w:vAlign w:val="center"/>
          </w:tcPr>
          <w:p w14:paraId="139C8B6E" w14:textId="77777777" w:rsidR="00CA1CE9" w:rsidRPr="00001465" w:rsidRDefault="00CA1CE9" w:rsidP="00BD6DF9">
            <w:pPr>
              <w:pStyle w:val="NormalWeb"/>
              <w:numPr>
                <w:ilvl w:val="0"/>
                <w:numId w:val="1"/>
              </w:numPr>
              <w:spacing w:before="120" w:beforeAutospacing="0" w:after="120" w:afterAutospacing="0"/>
              <w:jc w:val="center"/>
              <w:rPr>
                <w:b/>
                <w:sz w:val="22"/>
                <w:szCs w:val="22"/>
              </w:rPr>
            </w:pPr>
            <w:r w:rsidRPr="00001465">
              <w:rPr>
                <w:b/>
                <w:sz w:val="22"/>
                <w:szCs w:val="22"/>
              </w:rPr>
              <w:lastRenderedPageBreak/>
              <w:t>АНАЛИЗА ЕФЕКАТА ПРЕПОРУКЕ (АЕП)</w:t>
            </w:r>
          </w:p>
        </w:tc>
      </w:tr>
      <w:tr w:rsidR="00CA1CE9" w:rsidRPr="00EF711C" w14:paraId="52C2E331" w14:textId="77777777" w:rsidTr="00DB19B9">
        <w:trPr>
          <w:trHeight w:val="454"/>
        </w:trPr>
        <w:tc>
          <w:tcPr>
            <w:tcW w:w="9060" w:type="dxa"/>
            <w:gridSpan w:val="2"/>
            <w:shd w:val="clear" w:color="auto" w:fill="auto"/>
          </w:tcPr>
          <w:p w14:paraId="7AE5C611" w14:textId="12FDA722" w:rsidR="00775E0E" w:rsidRPr="00EF711C" w:rsidRDefault="00775E0E" w:rsidP="00775E0E">
            <w:pPr>
              <w:pStyle w:val="ListParagraph"/>
              <w:spacing w:before="120"/>
              <w:ind w:left="0"/>
              <w:rPr>
                <w:rFonts w:ascii="Times New Roman" w:eastAsia="Times New Roman" w:hAnsi="Times New Roman"/>
                <w:bCs/>
                <w:sz w:val="22"/>
                <w:szCs w:val="22"/>
                <w:lang w:val="ru-RU"/>
              </w:rPr>
            </w:pPr>
            <w:r w:rsidRPr="00EF711C">
              <w:rPr>
                <w:rFonts w:ascii="Times New Roman" w:eastAsia="Times New Roman" w:hAnsi="Times New Roman"/>
                <w:bCs/>
                <w:sz w:val="22"/>
                <w:szCs w:val="22"/>
                <w:lang w:val="ru-RU"/>
              </w:rPr>
              <w:t>У току 2016. године поднет 790 захтева за Промена лиценце (промена података у лиценцном листу).</w:t>
            </w:r>
          </w:p>
          <w:p w14:paraId="2801752E" w14:textId="77777777" w:rsidR="007E0646" w:rsidRPr="00EF711C" w:rsidRDefault="007E0646" w:rsidP="00775E0E">
            <w:pPr>
              <w:pStyle w:val="ListParagraph"/>
              <w:spacing w:before="120"/>
              <w:ind w:left="0"/>
              <w:rPr>
                <w:rFonts w:ascii="Times New Roman" w:eastAsia="Times New Roman" w:hAnsi="Times New Roman"/>
                <w:bCs/>
                <w:sz w:val="22"/>
                <w:szCs w:val="22"/>
                <w:lang w:val="ru-RU"/>
              </w:rPr>
            </w:pPr>
          </w:p>
          <w:p w14:paraId="5BEC7522" w14:textId="5AF93788" w:rsidR="00775E0E" w:rsidRPr="00EF711C" w:rsidRDefault="00775E0E" w:rsidP="00775E0E">
            <w:pPr>
              <w:pStyle w:val="ListParagraph"/>
              <w:spacing w:before="120"/>
              <w:ind w:left="0"/>
              <w:rPr>
                <w:rFonts w:ascii="Times New Roman" w:eastAsia="Times New Roman" w:hAnsi="Times New Roman"/>
                <w:bCs/>
                <w:sz w:val="22"/>
                <w:szCs w:val="22"/>
                <w:lang w:val="ru-RU"/>
              </w:rPr>
            </w:pPr>
            <w:r w:rsidRPr="00EF711C">
              <w:rPr>
                <w:rFonts w:ascii="Times New Roman" w:eastAsia="Times New Roman" w:hAnsi="Times New Roman"/>
                <w:bCs/>
                <w:sz w:val="22"/>
                <w:szCs w:val="22"/>
                <w:lang w:val="ru-RU"/>
              </w:rPr>
              <w:t>Директан утрошак спровођења овог поступка за привредне субекте на годишњем нивоу износио је 1.353.339,98 РСД, што је еквивалентно износу од 11.127,44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p>
          <w:p w14:paraId="25D443BC" w14:textId="77777777" w:rsidR="007E0646" w:rsidRPr="00EF711C" w:rsidRDefault="007E0646" w:rsidP="00775E0E">
            <w:pPr>
              <w:pStyle w:val="ListParagraph"/>
              <w:spacing w:before="120"/>
              <w:ind w:left="0"/>
              <w:rPr>
                <w:rFonts w:ascii="Times New Roman" w:eastAsia="Times New Roman" w:hAnsi="Times New Roman"/>
                <w:bCs/>
                <w:sz w:val="22"/>
                <w:szCs w:val="22"/>
                <w:lang w:val="ru-RU"/>
              </w:rPr>
            </w:pPr>
          </w:p>
          <w:p w14:paraId="1956760A" w14:textId="5B374947" w:rsidR="00775E0E" w:rsidRPr="00EF711C" w:rsidRDefault="00775E0E" w:rsidP="00775E0E">
            <w:pPr>
              <w:pStyle w:val="ListParagraph"/>
              <w:spacing w:before="120"/>
              <w:ind w:left="0"/>
              <w:rPr>
                <w:rFonts w:ascii="Times New Roman" w:eastAsia="Times New Roman" w:hAnsi="Times New Roman"/>
                <w:bCs/>
                <w:sz w:val="22"/>
                <w:szCs w:val="22"/>
                <w:lang w:val="ru-RU"/>
              </w:rPr>
            </w:pPr>
            <w:r w:rsidRPr="00EF711C">
              <w:rPr>
                <w:rFonts w:ascii="Times New Roman" w:eastAsia="Times New Roman" w:hAnsi="Times New Roman"/>
                <w:bCs/>
                <w:sz w:val="22"/>
                <w:szCs w:val="22"/>
                <w:lang w:val="ru-RU"/>
              </w:rPr>
              <w:t>Усвајање и  примена препорука, односно поједностављење поступка ће донети привредним субјектима годишње директне уштеде од 349.443,06 РСД или 2.873,19 ЕУР.</w:t>
            </w:r>
          </w:p>
          <w:p w14:paraId="73031BA8" w14:textId="77777777" w:rsidR="007E0646" w:rsidRPr="00EF711C" w:rsidRDefault="007E0646" w:rsidP="00775E0E">
            <w:pPr>
              <w:pStyle w:val="ListParagraph"/>
              <w:spacing w:before="120"/>
              <w:ind w:left="0"/>
              <w:rPr>
                <w:rFonts w:ascii="Times New Roman" w:eastAsia="Times New Roman" w:hAnsi="Times New Roman"/>
                <w:bCs/>
                <w:sz w:val="22"/>
                <w:szCs w:val="22"/>
                <w:lang w:val="ru-RU"/>
              </w:rPr>
            </w:pPr>
          </w:p>
          <w:p w14:paraId="24FB2B8F" w14:textId="77777777" w:rsidR="00CA1CE9" w:rsidRPr="00EF711C" w:rsidRDefault="00775E0E" w:rsidP="00775E0E">
            <w:pPr>
              <w:pStyle w:val="ListParagraph"/>
              <w:spacing w:before="120"/>
              <w:ind w:left="0"/>
              <w:rPr>
                <w:rFonts w:ascii="Times New Roman" w:eastAsia="Times New Roman" w:hAnsi="Times New Roman"/>
                <w:b/>
                <w:sz w:val="22"/>
                <w:szCs w:val="22"/>
                <w:lang w:val="ru-RU"/>
              </w:rPr>
            </w:pPr>
            <w:r w:rsidRPr="00EF711C">
              <w:rPr>
                <w:rFonts w:ascii="Times New Roman" w:eastAsia="Times New Roman" w:hAnsi="Times New Roman"/>
                <w:bCs/>
                <w:sz w:val="22"/>
                <w:szCs w:val="22"/>
                <w:lang w:val="ru-RU"/>
              </w:rPr>
              <w:t>Ове уштеде износе 25,82% укупних директних трошкова привредних субјеката у поступку.</w:t>
            </w:r>
          </w:p>
        </w:tc>
      </w:tr>
    </w:tbl>
    <w:p w14:paraId="1992AB44" w14:textId="77777777" w:rsidR="00AA6713" w:rsidRPr="00EF711C" w:rsidRDefault="00AA6713" w:rsidP="003E3C16">
      <w:pPr>
        <w:rPr>
          <w:lang w:val="ru-RU"/>
        </w:rPr>
      </w:pPr>
    </w:p>
    <w:p w14:paraId="2AC108BA" w14:textId="77777777" w:rsidR="00AA6713" w:rsidRPr="00EF711C" w:rsidRDefault="00AA6713" w:rsidP="003E3C16">
      <w:pPr>
        <w:rPr>
          <w:rFonts w:ascii="Times New Roman" w:hAnsi="Times New Roman"/>
          <w:sz w:val="24"/>
          <w:szCs w:val="24"/>
          <w:lang w:val="ru-RU"/>
        </w:rPr>
      </w:pPr>
    </w:p>
    <w:sectPr w:rsidR="00AA6713" w:rsidRPr="00EF711C"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4E3CE" w14:textId="77777777" w:rsidR="00ED6463" w:rsidRDefault="00ED6463" w:rsidP="002A202F">
      <w:r>
        <w:separator/>
      </w:r>
    </w:p>
  </w:endnote>
  <w:endnote w:type="continuationSeparator" w:id="0">
    <w:p w14:paraId="2FF30C9B" w14:textId="77777777" w:rsidR="00ED6463" w:rsidRDefault="00ED646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3789B735" w14:textId="75EBC5D6" w:rsidR="00777614" w:rsidRDefault="00704854">
        <w:pPr>
          <w:pStyle w:val="Footer"/>
          <w:jc w:val="right"/>
        </w:pPr>
        <w:r>
          <w:fldChar w:fldCharType="begin"/>
        </w:r>
        <w:r w:rsidR="00777614">
          <w:instrText xml:space="preserve"> PAGE   \* MERGEFORMAT </w:instrText>
        </w:r>
        <w:r>
          <w:fldChar w:fldCharType="separate"/>
        </w:r>
        <w:r w:rsidR="00EC3386">
          <w:rPr>
            <w:noProof/>
          </w:rPr>
          <w:t>7</w:t>
        </w:r>
        <w:r>
          <w:rPr>
            <w:noProof/>
          </w:rPr>
          <w:fldChar w:fldCharType="end"/>
        </w:r>
      </w:p>
    </w:sdtContent>
  </w:sdt>
  <w:p w14:paraId="39464D5D" w14:textId="77777777" w:rsidR="00777614" w:rsidRDefault="007776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7A380" w14:textId="77777777" w:rsidR="00ED6463" w:rsidRDefault="00ED6463" w:rsidP="002A202F">
      <w:r>
        <w:separator/>
      </w:r>
    </w:p>
  </w:footnote>
  <w:footnote w:type="continuationSeparator" w:id="0">
    <w:p w14:paraId="5192972B" w14:textId="77777777" w:rsidR="00ED6463" w:rsidRDefault="00ED6463"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C3341"/>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490FD5"/>
    <w:multiLevelType w:val="hybridMultilevel"/>
    <w:tmpl w:val="3856B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5" w15:restartNumberingAfterBreak="0">
    <w:nsid w:val="1B9556F8"/>
    <w:multiLevelType w:val="hybridMultilevel"/>
    <w:tmpl w:val="51940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F478AD"/>
    <w:multiLevelType w:val="hybridMultilevel"/>
    <w:tmpl w:val="755CC656"/>
    <w:lvl w:ilvl="0" w:tplc="08090001">
      <w:start w:val="1"/>
      <w:numFmt w:val="bullet"/>
      <w:lvlText w:val=""/>
      <w:lvlJc w:val="left"/>
      <w:pPr>
        <w:ind w:left="720" w:hanging="360"/>
      </w:pPr>
      <w:rPr>
        <w:rFonts w:ascii="Symbol" w:hAnsi="Symbol"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5B5950"/>
    <w:multiLevelType w:val="hybridMultilevel"/>
    <w:tmpl w:val="66AC596A"/>
    <w:lvl w:ilvl="0" w:tplc="365E2172">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8"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1" w15:restartNumberingAfterBreak="0">
    <w:nsid w:val="5DF66825"/>
    <w:multiLevelType w:val="hybridMultilevel"/>
    <w:tmpl w:val="4AA28F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7CA466B3"/>
    <w:multiLevelType w:val="hybridMultilevel"/>
    <w:tmpl w:val="76200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8"/>
  </w:num>
  <w:num w:numId="4">
    <w:abstractNumId w:val="6"/>
  </w:num>
  <w:num w:numId="5">
    <w:abstractNumId w:val="3"/>
  </w:num>
  <w:num w:numId="6">
    <w:abstractNumId w:val="10"/>
  </w:num>
  <w:num w:numId="7">
    <w:abstractNumId w:val="2"/>
  </w:num>
  <w:num w:numId="8">
    <w:abstractNumId w:val="12"/>
  </w:num>
  <w:num w:numId="9">
    <w:abstractNumId w:val="13"/>
  </w:num>
  <w:num w:numId="10">
    <w:abstractNumId w:val="1"/>
  </w:num>
  <w:num w:numId="11">
    <w:abstractNumId w:val="0"/>
  </w:num>
  <w:num w:numId="12">
    <w:abstractNumId w:val="14"/>
  </w:num>
  <w:num w:numId="13">
    <w:abstractNumId w:val="5"/>
  </w:num>
  <w:num w:numId="14">
    <w:abstractNumId w:val="11"/>
  </w:num>
  <w:num w:numId="1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1465"/>
    <w:rsid w:val="00002164"/>
    <w:rsid w:val="00004814"/>
    <w:rsid w:val="000050B3"/>
    <w:rsid w:val="000132D1"/>
    <w:rsid w:val="0001445B"/>
    <w:rsid w:val="00020640"/>
    <w:rsid w:val="00023EF9"/>
    <w:rsid w:val="00024AC8"/>
    <w:rsid w:val="00025F89"/>
    <w:rsid w:val="00026C2F"/>
    <w:rsid w:val="00027945"/>
    <w:rsid w:val="00031D4C"/>
    <w:rsid w:val="00032439"/>
    <w:rsid w:val="00036812"/>
    <w:rsid w:val="0004085A"/>
    <w:rsid w:val="00041DD8"/>
    <w:rsid w:val="00044F35"/>
    <w:rsid w:val="00044F63"/>
    <w:rsid w:val="00050616"/>
    <w:rsid w:val="00051AA9"/>
    <w:rsid w:val="00061070"/>
    <w:rsid w:val="00062656"/>
    <w:rsid w:val="00064E23"/>
    <w:rsid w:val="00073B70"/>
    <w:rsid w:val="000810AC"/>
    <w:rsid w:val="00082308"/>
    <w:rsid w:val="00082A5A"/>
    <w:rsid w:val="00083993"/>
    <w:rsid w:val="00084E0E"/>
    <w:rsid w:val="00084FCE"/>
    <w:rsid w:val="000865E4"/>
    <w:rsid w:val="000878FE"/>
    <w:rsid w:val="00087DD3"/>
    <w:rsid w:val="00092B84"/>
    <w:rsid w:val="00094C0E"/>
    <w:rsid w:val="0009542A"/>
    <w:rsid w:val="000A300E"/>
    <w:rsid w:val="000A53F3"/>
    <w:rsid w:val="000A5CDC"/>
    <w:rsid w:val="000B0E76"/>
    <w:rsid w:val="000B3369"/>
    <w:rsid w:val="000B3C5B"/>
    <w:rsid w:val="000B54D7"/>
    <w:rsid w:val="000C1BDE"/>
    <w:rsid w:val="000C7F8B"/>
    <w:rsid w:val="000D5029"/>
    <w:rsid w:val="000E1766"/>
    <w:rsid w:val="000E2036"/>
    <w:rsid w:val="000F1D85"/>
    <w:rsid w:val="000F423B"/>
    <w:rsid w:val="000F4767"/>
    <w:rsid w:val="000F5E72"/>
    <w:rsid w:val="00101DDB"/>
    <w:rsid w:val="00112762"/>
    <w:rsid w:val="001136AA"/>
    <w:rsid w:val="00114467"/>
    <w:rsid w:val="001156BA"/>
    <w:rsid w:val="001227DD"/>
    <w:rsid w:val="00133AC3"/>
    <w:rsid w:val="0015182D"/>
    <w:rsid w:val="001544ED"/>
    <w:rsid w:val="00156375"/>
    <w:rsid w:val="0016031D"/>
    <w:rsid w:val="00161847"/>
    <w:rsid w:val="00161C34"/>
    <w:rsid w:val="00162B7E"/>
    <w:rsid w:val="001646AE"/>
    <w:rsid w:val="00164C9C"/>
    <w:rsid w:val="00167EA8"/>
    <w:rsid w:val="00170CA7"/>
    <w:rsid w:val="001711C5"/>
    <w:rsid w:val="00182167"/>
    <w:rsid w:val="00196376"/>
    <w:rsid w:val="001A023F"/>
    <w:rsid w:val="001A3FAC"/>
    <w:rsid w:val="001A422A"/>
    <w:rsid w:val="001A4DF9"/>
    <w:rsid w:val="001A6472"/>
    <w:rsid w:val="001A68D2"/>
    <w:rsid w:val="001B3149"/>
    <w:rsid w:val="001B3C24"/>
    <w:rsid w:val="001C48CD"/>
    <w:rsid w:val="001C5538"/>
    <w:rsid w:val="001C6D3D"/>
    <w:rsid w:val="001C7159"/>
    <w:rsid w:val="001D0EDE"/>
    <w:rsid w:val="001D20E2"/>
    <w:rsid w:val="001D40F2"/>
    <w:rsid w:val="001D41CE"/>
    <w:rsid w:val="001E38DE"/>
    <w:rsid w:val="001F0F58"/>
    <w:rsid w:val="001F7B31"/>
    <w:rsid w:val="00204E37"/>
    <w:rsid w:val="0020601F"/>
    <w:rsid w:val="002070A3"/>
    <w:rsid w:val="00212DA5"/>
    <w:rsid w:val="0021347C"/>
    <w:rsid w:val="00216EE4"/>
    <w:rsid w:val="00223A54"/>
    <w:rsid w:val="00227BD7"/>
    <w:rsid w:val="002323AC"/>
    <w:rsid w:val="002326D4"/>
    <w:rsid w:val="0023416B"/>
    <w:rsid w:val="002403BB"/>
    <w:rsid w:val="00241FB8"/>
    <w:rsid w:val="00243772"/>
    <w:rsid w:val="002454E8"/>
    <w:rsid w:val="002458FE"/>
    <w:rsid w:val="00247160"/>
    <w:rsid w:val="00252D83"/>
    <w:rsid w:val="00253F72"/>
    <w:rsid w:val="002554AB"/>
    <w:rsid w:val="00261404"/>
    <w:rsid w:val="00265A02"/>
    <w:rsid w:val="00275175"/>
    <w:rsid w:val="00275E2A"/>
    <w:rsid w:val="002947BA"/>
    <w:rsid w:val="00296938"/>
    <w:rsid w:val="00297E34"/>
    <w:rsid w:val="002A202F"/>
    <w:rsid w:val="002B14B1"/>
    <w:rsid w:val="002B19B4"/>
    <w:rsid w:val="002B37E4"/>
    <w:rsid w:val="002B55B5"/>
    <w:rsid w:val="002C0049"/>
    <w:rsid w:val="002C00D3"/>
    <w:rsid w:val="002C4685"/>
    <w:rsid w:val="002C5599"/>
    <w:rsid w:val="002C7D35"/>
    <w:rsid w:val="002D1F02"/>
    <w:rsid w:val="002D2819"/>
    <w:rsid w:val="002E098B"/>
    <w:rsid w:val="002E19D4"/>
    <w:rsid w:val="002E27B1"/>
    <w:rsid w:val="002E2B5C"/>
    <w:rsid w:val="002F1BEC"/>
    <w:rsid w:val="002F2897"/>
    <w:rsid w:val="002F2CE2"/>
    <w:rsid w:val="002F4757"/>
    <w:rsid w:val="002F5DB6"/>
    <w:rsid w:val="002F65E6"/>
    <w:rsid w:val="00301949"/>
    <w:rsid w:val="00311B0F"/>
    <w:rsid w:val="00311EFA"/>
    <w:rsid w:val="00315A34"/>
    <w:rsid w:val="00315AA0"/>
    <w:rsid w:val="00317B61"/>
    <w:rsid w:val="0032018A"/>
    <w:rsid w:val="00322167"/>
    <w:rsid w:val="00322199"/>
    <w:rsid w:val="003223C7"/>
    <w:rsid w:val="00326555"/>
    <w:rsid w:val="00327E0E"/>
    <w:rsid w:val="00327E2D"/>
    <w:rsid w:val="0033362A"/>
    <w:rsid w:val="003410E0"/>
    <w:rsid w:val="00341BFC"/>
    <w:rsid w:val="00343A13"/>
    <w:rsid w:val="003452BD"/>
    <w:rsid w:val="0034654E"/>
    <w:rsid w:val="00350EAD"/>
    <w:rsid w:val="00352913"/>
    <w:rsid w:val="003607F9"/>
    <w:rsid w:val="00361737"/>
    <w:rsid w:val="0036270E"/>
    <w:rsid w:val="003651DB"/>
    <w:rsid w:val="003655B8"/>
    <w:rsid w:val="00367900"/>
    <w:rsid w:val="003715A0"/>
    <w:rsid w:val="0037171F"/>
    <w:rsid w:val="00372853"/>
    <w:rsid w:val="00373A21"/>
    <w:rsid w:val="0037634D"/>
    <w:rsid w:val="00376FD1"/>
    <w:rsid w:val="003770EF"/>
    <w:rsid w:val="003809D8"/>
    <w:rsid w:val="00380E80"/>
    <w:rsid w:val="003818C2"/>
    <w:rsid w:val="0038474C"/>
    <w:rsid w:val="003851DC"/>
    <w:rsid w:val="003868A7"/>
    <w:rsid w:val="0039002C"/>
    <w:rsid w:val="0039356F"/>
    <w:rsid w:val="0039681D"/>
    <w:rsid w:val="003A3E2D"/>
    <w:rsid w:val="003A789A"/>
    <w:rsid w:val="003B44DB"/>
    <w:rsid w:val="003B4BC9"/>
    <w:rsid w:val="003B6298"/>
    <w:rsid w:val="003B64C5"/>
    <w:rsid w:val="003C00AA"/>
    <w:rsid w:val="003C2D57"/>
    <w:rsid w:val="003C6B7B"/>
    <w:rsid w:val="003E2EB1"/>
    <w:rsid w:val="003E3C16"/>
    <w:rsid w:val="003E4A1A"/>
    <w:rsid w:val="003F2B3D"/>
    <w:rsid w:val="003F4AFE"/>
    <w:rsid w:val="00400A82"/>
    <w:rsid w:val="00400BF2"/>
    <w:rsid w:val="00401575"/>
    <w:rsid w:val="00402CBE"/>
    <w:rsid w:val="00406289"/>
    <w:rsid w:val="00407D96"/>
    <w:rsid w:val="00414849"/>
    <w:rsid w:val="0041590C"/>
    <w:rsid w:val="00415DF1"/>
    <w:rsid w:val="004246CA"/>
    <w:rsid w:val="00430AD8"/>
    <w:rsid w:val="004320E4"/>
    <w:rsid w:val="00432495"/>
    <w:rsid w:val="0043584F"/>
    <w:rsid w:val="00437251"/>
    <w:rsid w:val="00437268"/>
    <w:rsid w:val="00437551"/>
    <w:rsid w:val="00437F30"/>
    <w:rsid w:val="004414B4"/>
    <w:rsid w:val="00442A3B"/>
    <w:rsid w:val="00444DA7"/>
    <w:rsid w:val="00451775"/>
    <w:rsid w:val="0045471F"/>
    <w:rsid w:val="00457882"/>
    <w:rsid w:val="00463C4F"/>
    <w:rsid w:val="00463CC7"/>
    <w:rsid w:val="00470496"/>
    <w:rsid w:val="004707EB"/>
    <w:rsid w:val="00470D67"/>
    <w:rsid w:val="00473DF6"/>
    <w:rsid w:val="004809C4"/>
    <w:rsid w:val="0048273E"/>
    <w:rsid w:val="0048433C"/>
    <w:rsid w:val="00484740"/>
    <w:rsid w:val="004847B1"/>
    <w:rsid w:val="00492EE3"/>
    <w:rsid w:val="0049545B"/>
    <w:rsid w:val="004978C1"/>
    <w:rsid w:val="004A0840"/>
    <w:rsid w:val="004A1D76"/>
    <w:rsid w:val="004A3F3F"/>
    <w:rsid w:val="004A7907"/>
    <w:rsid w:val="004B5946"/>
    <w:rsid w:val="004C1D6A"/>
    <w:rsid w:val="004C2225"/>
    <w:rsid w:val="004C4BCC"/>
    <w:rsid w:val="004C6334"/>
    <w:rsid w:val="004C6EEC"/>
    <w:rsid w:val="004C7D3A"/>
    <w:rsid w:val="004D237D"/>
    <w:rsid w:val="004D3BD0"/>
    <w:rsid w:val="004D45B1"/>
    <w:rsid w:val="004D68A7"/>
    <w:rsid w:val="004E2455"/>
    <w:rsid w:val="004E29D1"/>
    <w:rsid w:val="004F31B1"/>
    <w:rsid w:val="004F6A80"/>
    <w:rsid w:val="00500566"/>
    <w:rsid w:val="0050523C"/>
    <w:rsid w:val="005060D5"/>
    <w:rsid w:val="005073A3"/>
    <w:rsid w:val="00510B02"/>
    <w:rsid w:val="00514D3B"/>
    <w:rsid w:val="00520306"/>
    <w:rsid w:val="00520AAD"/>
    <w:rsid w:val="00521409"/>
    <w:rsid w:val="00523608"/>
    <w:rsid w:val="00525C0A"/>
    <w:rsid w:val="00527223"/>
    <w:rsid w:val="00532656"/>
    <w:rsid w:val="00535608"/>
    <w:rsid w:val="00537149"/>
    <w:rsid w:val="005402DA"/>
    <w:rsid w:val="00545EBB"/>
    <w:rsid w:val="005503DD"/>
    <w:rsid w:val="0055168E"/>
    <w:rsid w:val="00551843"/>
    <w:rsid w:val="00553C21"/>
    <w:rsid w:val="00556688"/>
    <w:rsid w:val="0056162B"/>
    <w:rsid w:val="005631F8"/>
    <w:rsid w:val="0056707B"/>
    <w:rsid w:val="00567C72"/>
    <w:rsid w:val="00571525"/>
    <w:rsid w:val="00575199"/>
    <w:rsid w:val="0057608B"/>
    <w:rsid w:val="00581709"/>
    <w:rsid w:val="00581A9D"/>
    <w:rsid w:val="00582F97"/>
    <w:rsid w:val="005871B8"/>
    <w:rsid w:val="00587373"/>
    <w:rsid w:val="00594B2E"/>
    <w:rsid w:val="005964D6"/>
    <w:rsid w:val="00596ACC"/>
    <w:rsid w:val="00597911"/>
    <w:rsid w:val="005A0590"/>
    <w:rsid w:val="005A1C93"/>
    <w:rsid w:val="005A2503"/>
    <w:rsid w:val="005A276B"/>
    <w:rsid w:val="005A6AA1"/>
    <w:rsid w:val="005A7125"/>
    <w:rsid w:val="005B3922"/>
    <w:rsid w:val="005B4F04"/>
    <w:rsid w:val="005B53C4"/>
    <w:rsid w:val="005B7CB9"/>
    <w:rsid w:val="005C248A"/>
    <w:rsid w:val="005C66C6"/>
    <w:rsid w:val="005C6AEE"/>
    <w:rsid w:val="005D0023"/>
    <w:rsid w:val="005D6774"/>
    <w:rsid w:val="005E21C4"/>
    <w:rsid w:val="005E2527"/>
    <w:rsid w:val="005E2B1C"/>
    <w:rsid w:val="005F4D59"/>
    <w:rsid w:val="005F5C75"/>
    <w:rsid w:val="0060001C"/>
    <w:rsid w:val="00600D31"/>
    <w:rsid w:val="00605DE7"/>
    <w:rsid w:val="0060786A"/>
    <w:rsid w:val="00611625"/>
    <w:rsid w:val="00611B31"/>
    <w:rsid w:val="006138F9"/>
    <w:rsid w:val="00617053"/>
    <w:rsid w:val="006203E2"/>
    <w:rsid w:val="00621513"/>
    <w:rsid w:val="006237FE"/>
    <w:rsid w:val="00624251"/>
    <w:rsid w:val="006268F3"/>
    <w:rsid w:val="00626F71"/>
    <w:rsid w:val="00627AF7"/>
    <w:rsid w:val="00627CDB"/>
    <w:rsid w:val="00632540"/>
    <w:rsid w:val="00632DB0"/>
    <w:rsid w:val="00633F73"/>
    <w:rsid w:val="00637DBC"/>
    <w:rsid w:val="00645199"/>
    <w:rsid w:val="006455BF"/>
    <w:rsid w:val="006457E5"/>
    <w:rsid w:val="00645850"/>
    <w:rsid w:val="00647622"/>
    <w:rsid w:val="0065116C"/>
    <w:rsid w:val="00656504"/>
    <w:rsid w:val="00661ECF"/>
    <w:rsid w:val="00663F83"/>
    <w:rsid w:val="0066584D"/>
    <w:rsid w:val="0066736A"/>
    <w:rsid w:val="00681645"/>
    <w:rsid w:val="00681669"/>
    <w:rsid w:val="006818A8"/>
    <w:rsid w:val="006868EE"/>
    <w:rsid w:val="0068796A"/>
    <w:rsid w:val="00692071"/>
    <w:rsid w:val="00693E6F"/>
    <w:rsid w:val="00694B28"/>
    <w:rsid w:val="00694D00"/>
    <w:rsid w:val="006A0435"/>
    <w:rsid w:val="006A16D7"/>
    <w:rsid w:val="006A707F"/>
    <w:rsid w:val="006B0CC3"/>
    <w:rsid w:val="006B403A"/>
    <w:rsid w:val="006B4792"/>
    <w:rsid w:val="006C15BA"/>
    <w:rsid w:val="006C4D5B"/>
    <w:rsid w:val="006C5349"/>
    <w:rsid w:val="006C5ED1"/>
    <w:rsid w:val="006C5F2A"/>
    <w:rsid w:val="006C662C"/>
    <w:rsid w:val="006C72BB"/>
    <w:rsid w:val="006D1E27"/>
    <w:rsid w:val="006D3DA6"/>
    <w:rsid w:val="006D5AE8"/>
    <w:rsid w:val="006E0F93"/>
    <w:rsid w:val="006E17B0"/>
    <w:rsid w:val="006E5BB8"/>
    <w:rsid w:val="006E5CB6"/>
    <w:rsid w:val="006E7BCE"/>
    <w:rsid w:val="006F3D29"/>
    <w:rsid w:val="006F4A5C"/>
    <w:rsid w:val="006F7D1A"/>
    <w:rsid w:val="00700180"/>
    <w:rsid w:val="007010BF"/>
    <w:rsid w:val="00704854"/>
    <w:rsid w:val="00704F01"/>
    <w:rsid w:val="00707C61"/>
    <w:rsid w:val="00713DD9"/>
    <w:rsid w:val="00715F5C"/>
    <w:rsid w:val="007219A4"/>
    <w:rsid w:val="007254F6"/>
    <w:rsid w:val="007256C2"/>
    <w:rsid w:val="007278C1"/>
    <w:rsid w:val="00733493"/>
    <w:rsid w:val="0073648E"/>
    <w:rsid w:val="00737F1D"/>
    <w:rsid w:val="00740E37"/>
    <w:rsid w:val="00740EC2"/>
    <w:rsid w:val="00751043"/>
    <w:rsid w:val="0075212D"/>
    <w:rsid w:val="007569DF"/>
    <w:rsid w:val="00762F56"/>
    <w:rsid w:val="007632DF"/>
    <w:rsid w:val="007655AA"/>
    <w:rsid w:val="00775CEF"/>
    <w:rsid w:val="00775E0E"/>
    <w:rsid w:val="00776B25"/>
    <w:rsid w:val="00777614"/>
    <w:rsid w:val="00781523"/>
    <w:rsid w:val="00782816"/>
    <w:rsid w:val="00785A46"/>
    <w:rsid w:val="007861E3"/>
    <w:rsid w:val="00791F73"/>
    <w:rsid w:val="007921BA"/>
    <w:rsid w:val="007940D6"/>
    <w:rsid w:val="00797240"/>
    <w:rsid w:val="007B0275"/>
    <w:rsid w:val="007B1740"/>
    <w:rsid w:val="007B53D5"/>
    <w:rsid w:val="007B7685"/>
    <w:rsid w:val="007C61B5"/>
    <w:rsid w:val="007D3889"/>
    <w:rsid w:val="007D39E4"/>
    <w:rsid w:val="007D43A7"/>
    <w:rsid w:val="007D5B19"/>
    <w:rsid w:val="007E0257"/>
    <w:rsid w:val="007E061D"/>
    <w:rsid w:val="007E0646"/>
    <w:rsid w:val="007E1695"/>
    <w:rsid w:val="007E220D"/>
    <w:rsid w:val="007E4D10"/>
    <w:rsid w:val="007F1686"/>
    <w:rsid w:val="007F204C"/>
    <w:rsid w:val="007F28BD"/>
    <w:rsid w:val="007F56E6"/>
    <w:rsid w:val="008011BC"/>
    <w:rsid w:val="00802CFB"/>
    <w:rsid w:val="0080315F"/>
    <w:rsid w:val="00804060"/>
    <w:rsid w:val="00812433"/>
    <w:rsid w:val="008166C9"/>
    <w:rsid w:val="00824D87"/>
    <w:rsid w:val="00824E43"/>
    <w:rsid w:val="008253C8"/>
    <w:rsid w:val="00833D8C"/>
    <w:rsid w:val="00834C9A"/>
    <w:rsid w:val="00836FC5"/>
    <w:rsid w:val="00837ECB"/>
    <w:rsid w:val="00843170"/>
    <w:rsid w:val="0084708C"/>
    <w:rsid w:val="00850AD5"/>
    <w:rsid w:val="00850CBA"/>
    <w:rsid w:val="008514DA"/>
    <w:rsid w:val="00852739"/>
    <w:rsid w:val="00852CCA"/>
    <w:rsid w:val="008560FA"/>
    <w:rsid w:val="00860B2B"/>
    <w:rsid w:val="008629CC"/>
    <w:rsid w:val="008644CF"/>
    <w:rsid w:val="00865EBB"/>
    <w:rsid w:val="00870D17"/>
    <w:rsid w:val="00875B63"/>
    <w:rsid w:val="00881C74"/>
    <w:rsid w:val="00886C36"/>
    <w:rsid w:val="0089427D"/>
    <w:rsid w:val="00895306"/>
    <w:rsid w:val="00897CDE"/>
    <w:rsid w:val="008A1106"/>
    <w:rsid w:val="008A3F9B"/>
    <w:rsid w:val="008A6AC8"/>
    <w:rsid w:val="008B4BD6"/>
    <w:rsid w:val="008B5A7A"/>
    <w:rsid w:val="008C4068"/>
    <w:rsid w:val="008C4099"/>
    <w:rsid w:val="008C5551"/>
    <w:rsid w:val="008C5591"/>
    <w:rsid w:val="008C6FD9"/>
    <w:rsid w:val="008D04A6"/>
    <w:rsid w:val="008D2A7E"/>
    <w:rsid w:val="008D48B6"/>
    <w:rsid w:val="008D4C1A"/>
    <w:rsid w:val="008D5290"/>
    <w:rsid w:val="008D6258"/>
    <w:rsid w:val="008E7898"/>
    <w:rsid w:val="008F0867"/>
    <w:rsid w:val="008F172F"/>
    <w:rsid w:val="008F2044"/>
    <w:rsid w:val="008F2BE1"/>
    <w:rsid w:val="008F3BD3"/>
    <w:rsid w:val="008F4DD1"/>
    <w:rsid w:val="008F6664"/>
    <w:rsid w:val="00901E73"/>
    <w:rsid w:val="009052EA"/>
    <w:rsid w:val="009056DB"/>
    <w:rsid w:val="0090626E"/>
    <w:rsid w:val="009109D6"/>
    <w:rsid w:val="00912FE6"/>
    <w:rsid w:val="00917545"/>
    <w:rsid w:val="00933A47"/>
    <w:rsid w:val="0093458B"/>
    <w:rsid w:val="009410B2"/>
    <w:rsid w:val="009418B0"/>
    <w:rsid w:val="00942F99"/>
    <w:rsid w:val="00945862"/>
    <w:rsid w:val="00947592"/>
    <w:rsid w:val="00950280"/>
    <w:rsid w:val="009503A7"/>
    <w:rsid w:val="009515A6"/>
    <w:rsid w:val="00960E82"/>
    <w:rsid w:val="00962C2F"/>
    <w:rsid w:val="00966E52"/>
    <w:rsid w:val="009678D2"/>
    <w:rsid w:val="00971657"/>
    <w:rsid w:val="0097426F"/>
    <w:rsid w:val="00974ECF"/>
    <w:rsid w:val="009877FB"/>
    <w:rsid w:val="00991A18"/>
    <w:rsid w:val="00994A16"/>
    <w:rsid w:val="00994C5F"/>
    <w:rsid w:val="00995E2D"/>
    <w:rsid w:val="009A1F17"/>
    <w:rsid w:val="009A2C3A"/>
    <w:rsid w:val="009A30D3"/>
    <w:rsid w:val="009A3BB3"/>
    <w:rsid w:val="009A4A63"/>
    <w:rsid w:val="009A606D"/>
    <w:rsid w:val="009A7CD5"/>
    <w:rsid w:val="009B0D59"/>
    <w:rsid w:val="009B53DB"/>
    <w:rsid w:val="009B764F"/>
    <w:rsid w:val="009C3181"/>
    <w:rsid w:val="009C692E"/>
    <w:rsid w:val="009C71B7"/>
    <w:rsid w:val="009D03A7"/>
    <w:rsid w:val="009D23AD"/>
    <w:rsid w:val="009E016D"/>
    <w:rsid w:val="009E0399"/>
    <w:rsid w:val="009E0479"/>
    <w:rsid w:val="009E4F81"/>
    <w:rsid w:val="009F57C9"/>
    <w:rsid w:val="00A0102E"/>
    <w:rsid w:val="00A049B9"/>
    <w:rsid w:val="00A04CCD"/>
    <w:rsid w:val="00A05A42"/>
    <w:rsid w:val="00A07D1D"/>
    <w:rsid w:val="00A12960"/>
    <w:rsid w:val="00A1570D"/>
    <w:rsid w:val="00A167DB"/>
    <w:rsid w:val="00A2049A"/>
    <w:rsid w:val="00A21ABE"/>
    <w:rsid w:val="00A22386"/>
    <w:rsid w:val="00A31DEE"/>
    <w:rsid w:val="00A4068A"/>
    <w:rsid w:val="00A411BB"/>
    <w:rsid w:val="00A51B92"/>
    <w:rsid w:val="00A533F8"/>
    <w:rsid w:val="00A53837"/>
    <w:rsid w:val="00A56B75"/>
    <w:rsid w:val="00A66FA2"/>
    <w:rsid w:val="00A71407"/>
    <w:rsid w:val="00A71C04"/>
    <w:rsid w:val="00A819EE"/>
    <w:rsid w:val="00A84184"/>
    <w:rsid w:val="00A90986"/>
    <w:rsid w:val="00A91DCF"/>
    <w:rsid w:val="00A9525F"/>
    <w:rsid w:val="00AA0017"/>
    <w:rsid w:val="00AA13AC"/>
    <w:rsid w:val="00AA474A"/>
    <w:rsid w:val="00AA4BC5"/>
    <w:rsid w:val="00AA6713"/>
    <w:rsid w:val="00AB09B3"/>
    <w:rsid w:val="00AB2797"/>
    <w:rsid w:val="00AC02D1"/>
    <w:rsid w:val="00AC0F71"/>
    <w:rsid w:val="00AC360F"/>
    <w:rsid w:val="00AD1097"/>
    <w:rsid w:val="00AE1D1A"/>
    <w:rsid w:val="00AE51A7"/>
    <w:rsid w:val="00AE5AFB"/>
    <w:rsid w:val="00AE76E4"/>
    <w:rsid w:val="00AE785E"/>
    <w:rsid w:val="00AF0210"/>
    <w:rsid w:val="00AF0F8A"/>
    <w:rsid w:val="00AF1B10"/>
    <w:rsid w:val="00AF70A4"/>
    <w:rsid w:val="00AF7912"/>
    <w:rsid w:val="00B05A8B"/>
    <w:rsid w:val="00B06019"/>
    <w:rsid w:val="00B07409"/>
    <w:rsid w:val="00B1006E"/>
    <w:rsid w:val="00B12AF7"/>
    <w:rsid w:val="00B178FB"/>
    <w:rsid w:val="00B20B09"/>
    <w:rsid w:val="00B22DE6"/>
    <w:rsid w:val="00B33641"/>
    <w:rsid w:val="00B3666E"/>
    <w:rsid w:val="00B4319C"/>
    <w:rsid w:val="00B52045"/>
    <w:rsid w:val="00B5252A"/>
    <w:rsid w:val="00B52E35"/>
    <w:rsid w:val="00B56E4F"/>
    <w:rsid w:val="00B61C69"/>
    <w:rsid w:val="00B63DB1"/>
    <w:rsid w:val="00B67138"/>
    <w:rsid w:val="00B6715C"/>
    <w:rsid w:val="00B72BE7"/>
    <w:rsid w:val="00B76AAE"/>
    <w:rsid w:val="00B778DD"/>
    <w:rsid w:val="00B81CFE"/>
    <w:rsid w:val="00B84FFA"/>
    <w:rsid w:val="00B903AE"/>
    <w:rsid w:val="00B91511"/>
    <w:rsid w:val="00B9157F"/>
    <w:rsid w:val="00B92801"/>
    <w:rsid w:val="00B93593"/>
    <w:rsid w:val="00B93D62"/>
    <w:rsid w:val="00B95225"/>
    <w:rsid w:val="00BA55D3"/>
    <w:rsid w:val="00BA6759"/>
    <w:rsid w:val="00BA7204"/>
    <w:rsid w:val="00BA76CB"/>
    <w:rsid w:val="00BB23BB"/>
    <w:rsid w:val="00BB310C"/>
    <w:rsid w:val="00BB3DEC"/>
    <w:rsid w:val="00BC1526"/>
    <w:rsid w:val="00BC1A84"/>
    <w:rsid w:val="00BC1AF4"/>
    <w:rsid w:val="00BC40C0"/>
    <w:rsid w:val="00BC6826"/>
    <w:rsid w:val="00BC72C6"/>
    <w:rsid w:val="00BD4196"/>
    <w:rsid w:val="00BD4A4E"/>
    <w:rsid w:val="00BD6DF9"/>
    <w:rsid w:val="00BE53E4"/>
    <w:rsid w:val="00BF163D"/>
    <w:rsid w:val="00C0295C"/>
    <w:rsid w:val="00C03C06"/>
    <w:rsid w:val="00C121EC"/>
    <w:rsid w:val="00C12C65"/>
    <w:rsid w:val="00C14326"/>
    <w:rsid w:val="00C14FFF"/>
    <w:rsid w:val="00C1606C"/>
    <w:rsid w:val="00C17034"/>
    <w:rsid w:val="00C202AD"/>
    <w:rsid w:val="00C235DB"/>
    <w:rsid w:val="00C241AF"/>
    <w:rsid w:val="00C33727"/>
    <w:rsid w:val="00C34B54"/>
    <w:rsid w:val="00C445E2"/>
    <w:rsid w:val="00C44F99"/>
    <w:rsid w:val="00C44FBC"/>
    <w:rsid w:val="00C60D59"/>
    <w:rsid w:val="00C6343F"/>
    <w:rsid w:val="00C65635"/>
    <w:rsid w:val="00C65D40"/>
    <w:rsid w:val="00C66C6D"/>
    <w:rsid w:val="00C6759A"/>
    <w:rsid w:val="00C70F1B"/>
    <w:rsid w:val="00C70F3C"/>
    <w:rsid w:val="00C7129D"/>
    <w:rsid w:val="00C71EAB"/>
    <w:rsid w:val="00C748D1"/>
    <w:rsid w:val="00C773E1"/>
    <w:rsid w:val="00C77847"/>
    <w:rsid w:val="00C8181C"/>
    <w:rsid w:val="00C82786"/>
    <w:rsid w:val="00C8675D"/>
    <w:rsid w:val="00C86946"/>
    <w:rsid w:val="00C91014"/>
    <w:rsid w:val="00C91120"/>
    <w:rsid w:val="00C94656"/>
    <w:rsid w:val="00CA1CE9"/>
    <w:rsid w:val="00CA6081"/>
    <w:rsid w:val="00CB0E13"/>
    <w:rsid w:val="00CB0E98"/>
    <w:rsid w:val="00CB1A4E"/>
    <w:rsid w:val="00CC29F6"/>
    <w:rsid w:val="00CD2287"/>
    <w:rsid w:val="00CD2D2C"/>
    <w:rsid w:val="00CD5BBB"/>
    <w:rsid w:val="00CE0685"/>
    <w:rsid w:val="00CE61A4"/>
    <w:rsid w:val="00CE775A"/>
    <w:rsid w:val="00CF1810"/>
    <w:rsid w:val="00CF2D4B"/>
    <w:rsid w:val="00CF47CA"/>
    <w:rsid w:val="00D017D8"/>
    <w:rsid w:val="00D072F6"/>
    <w:rsid w:val="00D21263"/>
    <w:rsid w:val="00D21C61"/>
    <w:rsid w:val="00D23695"/>
    <w:rsid w:val="00D24FFC"/>
    <w:rsid w:val="00D368C6"/>
    <w:rsid w:val="00D37EA5"/>
    <w:rsid w:val="00D403E3"/>
    <w:rsid w:val="00D42BBD"/>
    <w:rsid w:val="00D51F72"/>
    <w:rsid w:val="00D65EA5"/>
    <w:rsid w:val="00D70A8B"/>
    <w:rsid w:val="00D71617"/>
    <w:rsid w:val="00D721AD"/>
    <w:rsid w:val="00D72700"/>
    <w:rsid w:val="00D73628"/>
    <w:rsid w:val="00D73918"/>
    <w:rsid w:val="00D77B7E"/>
    <w:rsid w:val="00D81065"/>
    <w:rsid w:val="00D82C0F"/>
    <w:rsid w:val="00D852D0"/>
    <w:rsid w:val="00D93BA5"/>
    <w:rsid w:val="00D943B6"/>
    <w:rsid w:val="00D95137"/>
    <w:rsid w:val="00D95DC3"/>
    <w:rsid w:val="00D967D7"/>
    <w:rsid w:val="00DA125D"/>
    <w:rsid w:val="00DA39F2"/>
    <w:rsid w:val="00DA42E5"/>
    <w:rsid w:val="00DB0C77"/>
    <w:rsid w:val="00DB0ED7"/>
    <w:rsid w:val="00DB19B9"/>
    <w:rsid w:val="00DB5DE8"/>
    <w:rsid w:val="00DC3A44"/>
    <w:rsid w:val="00DC4BC2"/>
    <w:rsid w:val="00DE057D"/>
    <w:rsid w:val="00DE24AF"/>
    <w:rsid w:val="00DE2BB7"/>
    <w:rsid w:val="00DE79B8"/>
    <w:rsid w:val="00DF2D10"/>
    <w:rsid w:val="00E0020F"/>
    <w:rsid w:val="00E039D6"/>
    <w:rsid w:val="00E054E9"/>
    <w:rsid w:val="00E11765"/>
    <w:rsid w:val="00E118C7"/>
    <w:rsid w:val="00E1427B"/>
    <w:rsid w:val="00E14E0D"/>
    <w:rsid w:val="00E14ED0"/>
    <w:rsid w:val="00E1505C"/>
    <w:rsid w:val="00E226AA"/>
    <w:rsid w:val="00E22B8B"/>
    <w:rsid w:val="00E26404"/>
    <w:rsid w:val="00E3179A"/>
    <w:rsid w:val="00E317D1"/>
    <w:rsid w:val="00E31ED2"/>
    <w:rsid w:val="00E3469E"/>
    <w:rsid w:val="00E40DF0"/>
    <w:rsid w:val="00E4267B"/>
    <w:rsid w:val="00E42886"/>
    <w:rsid w:val="00E47DAC"/>
    <w:rsid w:val="00E557F3"/>
    <w:rsid w:val="00E57459"/>
    <w:rsid w:val="00E57604"/>
    <w:rsid w:val="00E61324"/>
    <w:rsid w:val="00E625B0"/>
    <w:rsid w:val="00E63C8A"/>
    <w:rsid w:val="00E655F8"/>
    <w:rsid w:val="00E70BF6"/>
    <w:rsid w:val="00E73AA1"/>
    <w:rsid w:val="00E76C00"/>
    <w:rsid w:val="00E86695"/>
    <w:rsid w:val="00E912DE"/>
    <w:rsid w:val="00E9233E"/>
    <w:rsid w:val="00EA00DE"/>
    <w:rsid w:val="00EA2131"/>
    <w:rsid w:val="00EA2380"/>
    <w:rsid w:val="00EB1C19"/>
    <w:rsid w:val="00EB3553"/>
    <w:rsid w:val="00EC02F5"/>
    <w:rsid w:val="00EC3386"/>
    <w:rsid w:val="00EC3D25"/>
    <w:rsid w:val="00EC575F"/>
    <w:rsid w:val="00ED1471"/>
    <w:rsid w:val="00ED6463"/>
    <w:rsid w:val="00ED6899"/>
    <w:rsid w:val="00EE0278"/>
    <w:rsid w:val="00EE3F8E"/>
    <w:rsid w:val="00EE4857"/>
    <w:rsid w:val="00EF0211"/>
    <w:rsid w:val="00EF2D29"/>
    <w:rsid w:val="00EF3790"/>
    <w:rsid w:val="00EF5999"/>
    <w:rsid w:val="00EF67FB"/>
    <w:rsid w:val="00EF711C"/>
    <w:rsid w:val="00EF7E9A"/>
    <w:rsid w:val="00F04D95"/>
    <w:rsid w:val="00F05261"/>
    <w:rsid w:val="00F06FDB"/>
    <w:rsid w:val="00F0784A"/>
    <w:rsid w:val="00F11C98"/>
    <w:rsid w:val="00F12E47"/>
    <w:rsid w:val="00F2015B"/>
    <w:rsid w:val="00F223B2"/>
    <w:rsid w:val="00F22BD1"/>
    <w:rsid w:val="00F246E5"/>
    <w:rsid w:val="00F261EE"/>
    <w:rsid w:val="00F30657"/>
    <w:rsid w:val="00F308F0"/>
    <w:rsid w:val="00F31966"/>
    <w:rsid w:val="00F34EF4"/>
    <w:rsid w:val="00F35051"/>
    <w:rsid w:val="00F36FB5"/>
    <w:rsid w:val="00F4089D"/>
    <w:rsid w:val="00F504DB"/>
    <w:rsid w:val="00F53241"/>
    <w:rsid w:val="00F54ED6"/>
    <w:rsid w:val="00F67790"/>
    <w:rsid w:val="00F75D9A"/>
    <w:rsid w:val="00F82907"/>
    <w:rsid w:val="00F86C23"/>
    <w:rsid w:val="00F92EAD"/>
    <w:rsid w:val="00FA2643"/>
    <w:rsid w:val="00FA3F13"/>
    <w:rsid w:val="00FA77E2"/>
    <w:rsid w:val="00FB1A1B"/>
    <w:rsid w:val="00FB5AAE"/>
    <w:rsid w:val="00FB645B"/>
    <w:rsid w:val="00FC09D6"/>
    <w:rsid w:val="00FC34EC"/>
    <w:rsid w:val="00FC3F69"/>
    <w:rsid w:val="00FC4709"/>
    <w:rsid w:val="00FC5312"/>
    <w:rsid w:val="00FC5383"/>
    <w:rsid w:val="00FC5EA6"/>
    <w:rsid w:val="00FD3964"/>
    <w:rsid w:val="00FE0BD6"/>
    <w:rsid w:val="00FF379F"/>
    <w:rsid w:val="00FF43FF"/>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8CB16"/>
  <w15:docId w15:val="{6EA7C7E0-3608-4C32-8EBE-4481DC94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90"/>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v2-clan-1">
    <w:name w:val="v2-clan-1"/>
    <w:basedOn w:val="Normal"/>
    <w:rsid w:val="001D40F2"/>
    <w:pPr>
      <w:spacing w:before="100" w:beforeAutospacing="1" w:after="100" w:afterAutospacing="1"/>
      <w:jc w:val="left"/>
    </w:pPr>
    <w:rPr>
      <w:rFonts w:ascii="Times New Roman" w:eastAsia="Times New Roman" w:hAnsi="Times New Roman"/>
      <w:sz w:val="24"/>
      <w:szCs w:val="24"/>
    </w:rPr>
  </w:style>
  <w:style w:type="paragraph" w:customStyle="1" w:styleId="hide-change">
    <w:name w:val="hide-change"/>
    <w:basedOn w:val="Normal"/>
    <w:rsid w:val="001D40F2"/>
    <w:pPr>
      <w:spacing w:before="100" w:beforeAutospacing="1" w:after="100" w:afterAutospacing="1"/>
      <w:jc w:val="left"/>
    </w:pPr>
    <w:rPr>
      <w:rFonts w:ascii="Times New Roman" w:eastAsia="Times New Roman" w:hAnsi="Times New Roman"/>
      <w:sz w:val="24"/>
      <w:szCs w:val="24"/>
    </w:rPr>
  </w:style>
  <w:style w:type="paragraph" w:customStyle="1" w:styleId="v2-clan-left-1">
    <w:name w:val="v2-clan-left-1"/>
    <w:basedOn w:val="Normal"/>
    <w:rsid w:val="001D40F2"/>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11377">
      <w:bodyDiv w:val="1"/>
      <w:marLeft w:val="0"/>
      <w:marRight w:val="0"/>
      <w:marTop w:val="0"/>
      <w:marBottom w:val="0"/>
      <w:divBdr>
        <w:top w:val="none" w:sz="0" w:space="0" w:color="auto"/>
        <w:left w:val="none" w:sz="0" w:space="0" w:color="auto"/>
        <w:bottom w:val="none" w:sz="0" w:space="0" w:color="auto"/>
        <w:right w:val="none" w:sz="0" w:space="0" w:color="auto"/>
      </w:divBdr>
    </w:div>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 w:id="205292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2D1A0-B1A1-4990-953F-FED685258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2181</Words>
  <Characters>12432</Characters>
  <Application>Microsoft Office Word</Application>
  <DocSecurity>0</DocSecurity>
  <Lines>103</Lines>
  <Paragraphs>29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14584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9</cp:revision>
  <cp:lastPrinted>2018-09-05T12:48:00Z</cp:lastPrinted>
  <dcterms:created xsi:type="dcterms:W3CDTF">2020-05-22T02:20:00Z</dcterms:created>
  <dcterms:modified xsi:type="dcterms:W3CDTF">2020-08-13T08:08:00Z</dcterms:modified>
</cp:coreProperties>
</file>