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2370B" w14:textId="77777777" w:rsidR="004C1D6A" w:rsidRPr="008862E4" w:rsidRDefault="004C1D6A" w:rsidP="004C1D6A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ru-RU"/>
        </w:rPr>
      </w:pPr>
      <w:r w:rsidRPr="008862E4">
        <w:rPr>
          <w:b/>
          <w:sz w:val="22"/>
          <w:szCs w:val="22"/>
          <w:lang w:val="ru-RU"/>
        </w:rPr>
        <w:t>ПОЈЕДНОСТАВЉЕЊЕ ПОСТУПКА</w:t>
      </w:r>
      <w:r w:rsidR="00375D17" w:rsidRPr="008862E4">
        <w:rPr>
          <w:b/>
          <w:sz w:val="22"/>
          <w:szCs w:val="22"/>
          <w:lang w:val="ru-RU"/>
        </w:rPr>
        <w:t xml:space="preserve"> ИЗМЕНА </w:t>
      </w:r>
      <w:r w:rsidR="00375D17" w:rsidRPr="008862E4">
        <w:rPr>
          <w:b/>
          <w:bCs/>
          <w:sz w:val="22"/>
          <w:szCs w:val="22"/>
          <w:lang w:val="ru-RU"/>
        </w:rPr>
        <w:t>ПОДАТАКА У ИМЕНИКУ ФАРМАЦЕУТСКЕ КОМОРЕ СРБИЈЕ</w:t>
      </w:r>
    </w:p>
    <w:p w14:paraId="08366615" w14:textId="77777777" w:rsidR="00B1006E" w:rsidRPr="008862E4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ru-RU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8862E4" w14:paraId="4404099D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9F6F93D" w14:textId="77777777" w:rsidR="000E2036" w:rsidRPr="00151D95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151D95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151D9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51D95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151D9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51D95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151D95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14:paraId="02C46930" w14:textId="77777777" w:rsidR="000E2036" w:rsidRPr="008862E4" w:rsidRDefault="00156375" w:rsidP="00DE24AF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8862E4">
              <w:rPr>
                <w:bCs/>
                <w:sz w:val="22"/>
                <w:szCs w:val="22"/>
                <w:lang w:val="ru-RU"/>
              </w:rPr>
              <w:t>Измене података у Именику Фармацеутске коморе Србије</w:t>
            </w:r>
          </w:p>
        </w:tc>
      </w:tr>
      <w:tr w:rsidR="00850AD5" w:rsidRPr="00151D95" w14:paraId="6C1F74A7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9F1A832" w14:textId="77777777" w:rsidR="000E2036" w:rsidRPr="00151D95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151D95">
              <w:rPr>
                <w:b/>
                <w:sz w:val="22"/>
                <w:szCs w:val="22"/>
              </w:rPr>
              <w:t>Шифра</w:t>
            </w:r>
            <w:proofErr w:type="spellEnd"/>
            <w:r w:rsidRPr="00151D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51D95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14:paraId="76CE870A" w14:textId="77777777" w:rsidR="000E2036" w:rsidRPr="00151D95" w:rsidRDefault="0015637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151D95">
              <w:rPr>
                <w:sz w:val="22"/>
                <w:szCs w:val="22"/>
              </w:rPr>
              <w:t>04.07.0002</w:t>
            </w:r>
          </w:p>
        </w:tc>
      </w:tr>
      <w:tr w:rsidR="00850AD5" w:rsidRPr="00151D95" w14:paraId="27A87064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DCB2BC6" w14:textId="77777777" w:rsidR="00275E2A" w:rsidRPr="008862E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ru-RU"/>
              </w:rPr>
            </w:pPr>
            <w:r w:rsidRPr="008862E4">
              <w:rPr>
                <w:b/>
                <w:sz w:val="22"/>
                <w:szCs w:val="22"/>
                <w:lang w:val="ru-RU"/>
              </w:rPr>
              <w:t>Регулаторно тело</w:t>
            </w:r>
          </w:p>
          <w:p w14:paraId="465AFD35" w14:textId="77777777" w:rsidR="00275E2A" w:rsidRPr="008862E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ru-RU"/>
              </w:rPr>
            </w:pPr>
            <w:r w:rsidRPr="008862E4">
              <w:rPr>
                <w:b/>
                <w:sz w:val="22"/>
                <w:szCs w:val="22"/>
                <w:lang w:val="ru-RU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2BB0AF86" w14:textId="77777777" w:rsidR="00092B84" w:rsidRPr="00151D95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151D95">
              <w:rPr>
                <w:sz w:val="22"/>
                <w:szCs w:val="22"/>
              </w:rPr>
              <w:t>Министарство</w:t>
            </w:r>
            <w:proofErr w:type="spellEnd"/>
            <w:r w:rsidRPr="00151D95">
              <w:rPr>
                <w:sz w:val="22"/>
                <w:szCs w:val="22"/>
              </w:rPr>
              <w:t xml:space="preserve"> </w:t>
            </w:r>
            <w:proofErr w:type="spellStart"/>
            <w:r w:rsidR="008011BC" w:rsidRPr="00151D95">
              <w:rPr>
                <w:sz w:val="22"/>
                <w:szCs w:val="22"/>
              </w:rPr>
              <w:t>здравља</w:t>
            </w:r>
            <w:proofErr w:type="spellEnd"/>
          </w:p>
          <w:p w14:paraId="344A7648" w14:textId="77777777" w:rsidR="00DE24AF" w:rsidRPr="00151D95" w:rsidRDefault="008011BC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151D95">
              <w:rPr>
                <w:sz w:val="22"/>
                <w:szCs w:val="22"/>
              </w:rPr>
              <w:t>Фармацеутска</w:t>
            </w:r>
            <w:proofErr w:type="spellEnd"/>
            <w:r w:rsidRPr="00151D95">
              <w:rPr>
                <w:sz w:val="22"/>
                <w:szCs w:val="22"/>
              </w:rPr>
              <w:t xml:space="preserve"> </w:t>
            </w:r>
            <w:proofErr w:type="spellStart"/>
            <w:r w:rsidRPr="00151D95">
              <w:rPr>
                <w:sz w:val="22"/>
                <w:szCs w:val="22"/>
              </w:rPr>
              <w:t>комора</w:t>
            </w:r>
            <w:proofErr w:type="spellEnd"/>
          </w:p>
        </w:tc>
      </w:tr>
      <w:tr w:rsidR="00850AD5" w:rsidRPr="008862E4" w14:paraId="5EEE552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3EC63B4" w14:textId="77777777" w:rsidR="00275E2A" w:rsidRPr="008862E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ru-RU"/>
              </w:rPr>
            </w:pPr>
            <w:r w:rsidRPr="008862E4">
              <w:rPr>
                <w:b/>
                <w:sz w:val="22"/>
                <w:szCs w:val="22"/>
                <w:lang w:val="ru-RU"/>
              </w:rPr>
              <w:t>Правни о</w:t>
            </w:r>
            <w:r w:rsidR="00B903AE" w:rsidRPr="008862E4">
              <w:rPr>
                <w:b/>
                <w:sz w:val="22"/>
                <w:szCs w:val="22"/>
                <w:lang w:val="ru-RU"/>
              </w:rPr>
              <w:t>квир</w:t>
            </w:r>
            <w:r w:rsidR="00DC4BC2" w:rsidRPr="008862E4">
              <w:rPr>
                <w:b/>
                <w:sz w:val="22"/>
                <w:szCs w:val="22"/>
                <w:lang w:val="ru-RU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EB9ACC9" w14:textId="61EAF1ED" w:rsidR="00626373" w:rsidRPr="008862E4" w:rsidRDefault="00DE24AF" w:rsidP="00626373">
            <w:pPr>
              <w:pStyle w:val="Pasussalistom"/>
              <w:numPr>
                <w:ilvl w:val="0"/>
                <w:numId w:val="2"/>
              </w:numPr>
              <w:spacing w:before="120" w:after="120"/>
              <w:ind w:left="358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Закон </w:t>
            </w:r>
            <w:r w:rsidR="008011BC"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 коморама здравствених радника </w:t>
            </w:r>
            <w:r w:rsidR="004C1D6A"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(„Сл. гласник РС“ 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бр. </w:t>
            </w:r>
            <w:r w:rsidR="008011BC" w:rsidRPr="008862E4">
              <w:rPr>
                <w:rFonts w:ascii="Times New Roman" w:hAnsi="Times New Roman"/>
                <w:sz w:val="22"/>
                <w:szCs w:val="22"/>
                <w:lang w:val="ru-RU"/>
              </w:rPr>
              <w:t>107/05, 99/10, 70/17-УС</w:t>
            </w:r>
            <w:r w:rsidR="004C1D6A" w:rsidRPr="008862E4">
              <w:rPr>
                <w:rFonts w:ascii="Times New Roman" w:hAnsi="Times New Roman"/>
                <w:sz w:val="22"/>
                <w:szCs w:val="22"/>
                <w:lang w:val="ru-RU"/>
              </w:rPr>
              <w:t>)</w:t>
            </w:r>
            <w:r w:rsidR="00626373"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Закон о здравственој заштити („Сл. гласник РС“ бр.</w:t>
            </w:r>
            <w:r w:rsidR="00626373" w:rsidRPr="008862E4">
              <w:rPr>
                <w:rFonts w:ascii="Times New Roman" w:hAnsi="Times New Roman"/>
                <w:color w:val="FFFFFF"/>
                <w:sz w:val="22"/>
                <w:szCs w:val="22"/>
                <w:shd w:val="clear" w:color="auto" w:fill="F8F8F8"/>
                <w:lang w:val="ru-RU"/>
              </w:rPr>
              <w:t xml:space="preserve"> </w:t>
            </w:r>
            <w:r w:rsidR="00626373" w:rsidRPr="008862E4">
              <w:rPr>
                <w:rFonts w:ascii="Times New Roman" w:hAnsi="Times New Roman"/>
                <w:sz w:val="22"/>
                <w:szCs w:val="22"/>
                <w:lang w:val="ru-RU"/>
              </w:rPr>
              <w:t>107/05, 72/09- др. закон), 88/10, 99/10, 57/11, 119/12, 45/13-др. закон, 93/14, 96/15, 106/15, 105/17-др. закон, 113/17-др. закон)</w:t>
            </w:r>
          </w:p>
          <w:p w14:paraId="54265DEE" w14:textId="0A500410" w:rsidR="00E1505C" w:rsidRPr="008862E4" w:rsidRDefault="008011BC" w:rsidP="00BD6DF9">
            <w:pPr>
              <w:pStyle w:val="Pasussalistom"/>
              <w:numPr>
                <w:ilvl w:val="0"/>
                <w:numId w:val="2"/>
              </w:numPr>
              <w:spacing w:before="120" w:after="120"/>
              <w:ind w:left="358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Статут Фармацеутске коморе Србије („Сл. гласник РС“ бр.</w:t>
            </w:r>
            <w:r w:rsidR="00E1505C"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106/06, 118/08, 5/10, 113/13</w:t>
            </w:r>
            <w:r w:rsidR="00E1505C" w:rsidRPr="008862E4">
              <w:rPr>
                <w:rFonts w:ascii="Times New Roman" w:hAnsi="Times New Roman"/>
                <w:sz w:val="22"/>
                <w:szCs w:val="22"/>
                <w:lang w:val="ru-RU"/>
              </w:rPr>
              <w:t>)</w:t>
            </w:r>
            <w:r w:rsidR="006B3762">
              <w:rPr>
                <w:rStyle w:val="Referencafusnote"/>
                <w:rFonts w:ascii="Times New Roman" w:hAnsi="Times New Roman"/>
                <w:sz w:val="22"/>
                <w:szCs w:val="22"/>
              </w:rPr>
              <w:footnoteReference w:id="1"/>
            </w:r>
          </w:p>
        </w:tc>
      </w:tr>
      <w:tr w:rsidR="00850AD5" w:rsidRPr="008862E4" w14:paraId="42197B0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78462710" w14:textId="77777777" w:rsidR="00D73918" w:rsidRPr="008862E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ru-RU" w:eastAsia="en-GB"/>
              </w:rPr>
            </w:pPr>
            <w:r w:rsidRPr="008862E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ru-RU" w:eastAsia="en-GB"/>
              </w:rPr>
              <w:t>Прописи које треба променити</w:t>
            </w:r>
            <w:r w:rsidR="00804060" w:rsidRPr="008862E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ru-RU" w:eastAsia="en-GB"/>
              </w:rPr>
              <w:t xml:space="preserve"> /донети/укинути </w:t>
            </w:r>
            <w:r w:rsidRPr="008862E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ru-RU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365585DA" w14:textId="4024EFE2" w:rsidR="000B7CCA" w:rsidRPr="008862E4" w:rsidRDefault="0073648E" w:rsidP="000B7CCA">
            <w:pPr>
              <w:pStyle w:val="Pasussalistom"/>
              <w:numPr>
                <w:ilvl w:val="0"/>
                <w:numId w:val="10"/>
              </w:numPr>
              <w:spacing w:before="120" w:after="120"/>
              <w:ind w:left="311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Закон о коморама здравствених радника („Сл. гласник РС“ бр. 107/05, 99/10, 70/17-УС)</w:t>
            </w:r>
          </w:p>
          <w:p w14:paraId="09FCCB8C" w14:textId="5C97C645" w:rsidR="0073648E" w:rsidRPr="008862E4" w:rsidRDefault="000C7F8B" w:rsidP="000B7CCA">
            <w:pPr>
              <w:pStyle w:val="Pasussalistom"/>
              <w:numPr>
                <w:ilvl w:val="0"/>
                <w:numId w:val="10"/>
              </w:numPr>
              <w:spacing w:before="120" w:after="120"/>
              <w:ind w:left="311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Статут Фармацеутске коморе Србије („Сл. гласник РС“ бр. 106/06, 118/08, 5/10, 113/13</w:t>
            </w:r>
            <w:r w:rsidR="009E6A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9/20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)</w:t>
            </w:r>
          </w:p>
        </w:tc>
      </w:tr>
      <w:tr w:rsidR="00850AD5" w:rsidRPr="00151D95" w14:paraId="7F86E362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692563F" w14:textId="77777777" w:rsidR="00275E2A" w:rsidRPr="00151D9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151D95">
              <w:rPr>
                <w:b/>
                <w:sz w:val="22"/>
                <w:szCs w:val="22"/>
              </w:rPr>
              <w:t>Рок</w:t>
            </w:r>
            <w:proofErr w:type="spellEnd"/>
            <w:r w:rsidRPr="00151D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51D95">
              <w:rPr>
                <w:b/>
                <w:sz w:val="22"/>
                <w:szCs w:val="22"/>
              </w:rPr>
              <w:t>за</w:t>
            </w:r>
            <w:proofErr w:type="spellEnd"/>
            <w:r w:rsidRPr="00151D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51D95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151D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51D95">
              <w:rPr>
                <w:b/>
                <w:sz w:val="22"/>
                <w:szCs w:val="22"/>
              </w:rPr>
              <w:t>препорук</w:t>
            </w:r>
            <w:r w:rsidR="00D73918" w:rsidRPr="00151D95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14:paraId="17039564" w14:textId="77777777" w:rsidR="00804060" w:rsidRPr="00E86947" w:rsidRDefault="00E86947" w:rsidP="009410B2">
            <w:pPr>
              <w:pStyle w:val="NormalWeb"/>
              <w:spacing w:before="0" w:beforeAutospacing="0" w:after="12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Четврти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квартал</w:t>
            </w:r>
            <w:proofErr w:type="spellEnd"/>
            <w:r>
              <w:rPr>
                <w:sz w:val="22"/>
                <w:szCs w:val="22"/>
              </w:rPr>
              <w:t xml:space="preserve"> 2020.</w:t>
            </w:r>
          </w:p>
        </w:tc>
      </w:tr>
      <w:tr w:rsidR="00275E2A" w:rsidRPr="00151D95" w14:paraId="22BF29A7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4CE206F" w14:textId="77777777" w:rsidR="00275E2A" w:rsidRPr="00151D95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151D95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8862E4" w14:paraId="1952F19D" w14:textId="77777777" w:rsidTr="00CA1CE9">
        <w:tc>
          <w:tcPr>
            <w:tcW w:w="9060" w:type="dxa"/>
            <w:gridSpan w:val="2"/>
          </w:tcPr>
          <w:p w14:paraId="1AADB1BB" w14:textId="77777777" w:rsidR="003A789A" w:rsidRPr="008862E4" w:rsidRDefault="004C1D6A" w:rsidP="004C1D6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Поступак ствара административно оптерећење и трошкове </w:t>
            </w:r>
            <w:r w:rsidR="003A789A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подносиоцима захтева</w:t>
            </w:r>
            <w:r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, на шта указује</w:t>
            </w:r>
            <w:r w:rsidR="00AE51A7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недовољ</w:t>
            </w:r>
            <w:r w:rsidR="004C2225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на правна уређеност поступка што доприноси правној несигурности </w:t>
            </w:r>
            <w:r w:rsidR="003A789A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странака</w:t>
            </w:r>
            <w:r w:rsidR="004C2225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у поступку,</w:t>
            </w:r>
            <w:r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непотребн</w:t>
            </w:r>
            <w:r w:rsidR="0060234B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а</w:t>
            </w:r>
            <w:r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документација, коју </w:t>
            </w:r>
            <w:r w:rsidR="003A789A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странка</w:t>
            </w:r>
            <w:r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подноси</w:t>
            </w:r>
            <w:r w:rsidR="00C14FFF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,</w:t>
            </w:r>
            <w:r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уз непоштовање обавезе прибављања података које издају други јавни органи, по службеној дужности.</w:t>
            </w:r>
            <w:r w:rsidR="008B4BD6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Посебан рок за доношење решења није прописан, услед чега се у поступку примењује општи рок, чија примена није адекватна.</w:t>
            </w:r>
            <w:r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Сходно томе, нарушено </w:t>
            </w:r>
            <w:r w:rsidR="00836FC5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је </w:t>
            </w:r>
            <w:r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1488000B" w14:textId="77777777" w:rsidR="00C14FFF" w:rsidRPr="008862E4" w:rsidRDefault="00553C21" w:rsidP="006B0CC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Подносилац</w:t>
            </w:r>
            <w:r w:rsidR="00401575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поднос</w:t>
            </w:r>
            <w:r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и</w:t>
            </w:r>
            <w:r w:rsidR="00BA76CB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  <w:r w:rsidR="00401575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захтев на обрасцу </w:t>
            </w:r>
            <w:r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припремљеном </w:t>
            </w:r>
            <w:r w:rsidR="00401575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од стране надлежног органа, који не садржи све потребне информације потребне подносиоцу за припрему захтева и документације која се уз захтев подноси</w:t>
            </w:r>
            <w:r w:rsidR="00C14FFF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. </w:t>
            </w:r>
            <w:r w:rsidR="00BA76CB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Подносиоцима захтева није омогућено подношење захтева и издавање акта електронским путем. Такође, надлежни орган не објављује све релевантне податке из именика о члановима Коморе.</w:t>
            </w:r>
          </w:p>
          <w:p w14:paraId="407666CF" w14:textId="77777777" w:rsidR="009206E9" w:rsidRPr="008862E4" w:rsidRDefault="009206E9" w:rsidP="006B0CC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shd w:val="clear" w:color="auto" w:fill="FFFFFF"/>
                <w:lang w:val="ru-RU"/>
              </w:rPr>
              <w:t>Анализом поступака различитих комора здравствених радника</w:t>
            </w:r>
            <w:r w:rsidR="000B7CCA" w:rsidRPr="008862E4">
              <w:rPr>
                <w:rFonts w:ascii="Times New Roman" w:hAnsi="Times New Roman"/>
                <w:sz w:val="22"/>
                <w:szCs w:val="22"/>
                <w:shd w:val="clear" w:color="auto" w:fill="FFFFFF"/>
                <w:lang w:val="ru-RU"/>
              </w:rPr>
              <w:t>,</w:t>
            </w:r>
            <w:r w:rsidRPr="008862E4">
              <w:rPr>
                <w:rFonts w:ascii="Times New Roman" w:hAnsi="Times New Roman"/>
                <w:sz w:val="22"/>
                <w:szCs w:val="22"/>
                <w:shd w:val="clear" w:color="auto" w:fill="FFFFFF"/>
                <w:lang w:val="ru-RU"/>
              </w:rPr>
              <w:t xml:space="preserve"> установљено да је да надлежне коморе спроводе потпуно неуједначено исте поступке, иако је основ за спровођење тих поступака прописан заједничким прописима са једнако прописаним условима. Из тог разлога</w:t>
            </w:r>
            <w:r w:rsidR="000B7CCA" w:rsidRPr="008862E4">
              <w:rPr>
                <w:rFonts w:ascii="Times New Roman" w:hAnsi="Times New Roman"/>
                <w:sz w:val="22"/>
                <w:szCs w:val="22"/>
                <w:shd w:val="clear" w:color="auto" w:fill="FFFFFF"/>
                <w:lang w:val="ru-RU"/>
              </w:rPr>
              <w:t>,</w:t>
            </w:r>
            <w:r w:rsidRPr="008862E4">
              <w:rPr>
                <w:rFonts w:ascii="Times New Roman" w:hAnsi="Times New Roman"/>
                <w:sz w:val="22"/>
                <w:szCs w:val="22"/>
                <w:shd w:val="clear" w:color="auto" w:fill="FFFFFF"/>
                <w:lang w:val="ru-RU"/>
              </w:rPr>
              <w:t xml:space="preserve"> намеће се потреба за успостављањем једнаког приступа у тумачењу прописа и спровођењу поступака од стране надлжник комора здравствених радника.</w:t>
            </w:r>
          </w:p>
        </w:tc>
      </w:tr>
      <w:tr w:rsidR="00275E2A" w:rsidRPr="00151D95" w14:paraId="442E470E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E0BC26B" w14:textId="77777777" w:rsidR="00275E2A" w:rsidRPr="00151D95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151D95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151D95" w14:paraId="5D70C5F1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E68C92A" w14:textId="77777777" w:rsidR="009B0D59" w:rsidRPr="00151D95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8862E4" w14:paraId="069FE98A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4FA2B5F" w14:textId="77777777" w:rsidR="008A1106" w:rsidRPr="00151D95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C5EB08F" w14:textId="77777777" w:rsidR="008A1106" w:rsidRPr="008862E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en-GB"/>
                    </w:rPr>
                  </w:pPr>
                  <w:r w:rsidRPr="008862E4">
                    <w:rPr>
                      <w:rFonts w:ascii="Times New Roman" w:eastAsia="Times New Roman" w:hAnsi="Times New Roman"/>
                      <w:b/>
                      <w:bCs/>
                      <w:lang w:val="ru-RU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A817A4" w14:textId="77777777" w:rsidR="008A1106" w:rsidRPr="008862E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en-GB"/>
                    </w:rPr>
                  </w:pPr>
                  <w:r w:rsidRPr="008862E4">
                    <w:rPr>
                      <w:rFonts w:ascii="Times New Roman" w:eastAsia="Times New Roman" w:hAnsi="Times New Roman"/>
                      <w:b/>
                      <w:bCs/>
                      <w:lang w:val="ru-RU" w:eastAsia="en-GB"/>
                    </w:rPr>
                    <w:t>УКОЛИКО ЈЕ ОДГОВОР ДА, КОЈИХ</w:t>
                  </w:r>
                </w:p>
              </w:tc>
            </w:tr>
            <w:tr w:rsidR="008A1106" w:rsidRPr="00151D95" w14:paraId="41617014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CF0975" w14:textId="77777777" w:rsidR="008A1106" w:rsidRPr="008862E4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ru-RU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4AA9B6F" w14:textId="77777777" w:rsidR="008A1106" w:rsidRPr="00151D95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proofErr w:type="spellStart"/>
                  <w:r w:rsidRPr="00151D95"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019A135" w14:textId="77777777" w:rsidR="008A1106" w:rsidRPr="00151D95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proofErr w:type="spellStart"/>
                  <w:r w:rsidRPr="00151D95"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4A245B" w14:textId="77777777" w:rsidR="008A1106" w:rsidRPr="00151D95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8A1106" w:rsidRPr="00151D95" w14:paraId="0E7588EB" w14:textId="77777777" w:rsidTr="00094C0E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1591DF" w14:textId="77777777" w:rsidR="008A1106" w:rsidRPr="008862E4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ru-RU" w:eastAsia="en-GB"/>
                    </w:rPr>
                  </w:pPr>
                  <w:r w:rsidRPr="008862E4">
                    <w:rPr>
                      <w:rFonts w:ascii="Times New Roman" w:eastAsia="Times New Roman" w:hAnsi="Times New Roman"/>
                      <w:b/>
                      <w:bCs/>
                      <w:lang w:val="ru-RU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89F35A" w14:textId="77777777" w:rsidR="008A1106" w:rsidRPr="008862E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ru-RU"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  <w:t>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498747" w14:textId="77777777" w:rsidR="008A1106" w:rsidRPr="00151D95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 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D7A8DB" w14:textId="77777777" w:rsidR="008A1106" w:rsidRPr="00151D95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  <w:t> </w:t>
                  </w:r>
                </w:p>
              </w:tc>
            </w:tr>
            <w:tr w:rsidR="00153278" w:rsidRPr="00151D95" w14:paraId="2AE7C27C" w14:textId="77777777" w:rsidTr="00DD6C0F">
              <w:trPr>
                <w:trHeight w:val="351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124B0E" w14:textId="77777777" w:rsidR="00153278" w:rsidRPr="00151D95" w:rsidRDefault="00153278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</w:pPr>
                  <w:proofErr w:type="spellStart"/>
                  <w:r w:rsidRPr="00151D95"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  <w:t>Документација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D62DF5" w14:textId="77777777" w:rsidR="00153278" w:rsidRPr="00151D95" w:rsidRDefault="00153278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ADC99F" w14:textId="77777777" w:rsidR="00153278" w:rsidRPr="00151D95" w:rsidRDefault="00153278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1CCCC0" w14:textId="77777777" w:rsidR="00153278" w:rsidRPr="00151D95" w:rsidRDefault="00153278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</w:pPr>
                </w:p>
              </w:tc>
            </w:tr>
            <w:tr w:rsidR="00153278" w:rsidRPr="00151D95" w14:paraId="20098F31" w14:textId="77777777" w:rsidTr="00DD6C0F">
              <w:trPr>
                <w:trHeight w:val="231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1CD5A2" w14:textId="77777777" w:rsidR="00153278" w:rsidRPr="00151D95" w:rsidRDefault="00153278" w:rsidP="008A1106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lang w:eastAsia="en-GB"/>
                    </w:rPr>
                  </w:pPr>
                  <w:proofErr w:type="spellStart"/>
                  <w:r w:rsidRPr="00151D95">
                    <w:rPr>
                      <w:rFonts w:ascii="Times New Roman" w:eastAsia="Times New Roman" w:hAnsi="Times New Roman"/>
                      <w:bCs/>
                      <w:i/>
                      <w:lang w:eastAsia="en-GB"/>
                    </w:rPr>
                    <w:t>Елиминација</w:t>
                  </w:r>
                  <w:proofErr w:type="spellEnd"/>
                  <w:r w:rsidRPr="00151D95">
                    <w:rPr>
                      <w:rFonts w:ascii="Times New Roman" w:eastAsia="Times New Roman" w:hAnsi="Times New Roman"/>
                      <w:bCs/>
                      <w:i/>
                      <w:lang w:eastAsia="en-GB"/>
                    </w:rPr>
                    <w:t xml:space="preserve"> </w:t>
                  </w:r>
                  <w:proofErr w:type="spellStart"/>
                  <w:r w:rsidRPr="00151D95">
                    <w:rPr>
                      <w:rFonts w:ascii="Times New Roman" w:eastAsia="Times New Roman" w:hAnsi="Times New Roman"/>
                      <w:bCs/>
                      <w:i/>
                      <w:lang w:eastAsia="en-GB"/>
                    </w:rPr>
                    <w:t>документације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3C5F60" w14:textId="77777777" w:rsidR="00153278" w:rsidRPr="00151D95" w:rsidRDefault="00153278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23B035" w14:textId="77777777" w:rsidR="00153278" w:rsidRPr="00151D95" w:rsidRDefault="00153278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2B9BED" w14:textId="77777777" w:rsidR="00153278" w:rsidRPr="00151D95" w:rsidRDefault="00153278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</w:pPr>
                </w:p>
              </w:tc>
            </w:tr>
            <w:tr w:rsidR="008A1106" w:rsidRPr="008862E4" w14:paraId="31F0BBCA" w14:textId="77777777" w:rsidTr="002B14B1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C71834" w14:textId="77777777" w:rsidR="008A1106" w:rsidRPr="008862E4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ru-RU" w:eastAsia="en-GB"/>
                    </w:rPr>
                  </w:pPr>
                  <w:r w:rsidRPr="008862E4">
                    <w:rPr>
                      <w:rFonts w:ascii="Times New Roman" w:eastAsia="Times New Roman" w:hAnsi="Times New Roman"/>
                      <w:b/>
                      <w:bCs/>
                      <w:lang w:val="ru-RU" w:eastAsia="en-GB"/>
                    </w:rPr>
                    <w:t xml:space="preserve">Утврђивање правног основа и потребне документације </w:t>
                  </w:r>
                  <w:r w:rsidRPr="008862E4">
                    <w:rPr>
                      <w:rFonts w:ascii="Times New Roman" w:eastAsia="Times New Roman" w:hAnsi="Times New Roman"/>
                      <w:i/>
                      <w:iCs/>
                      <w:lang w:val="ru-RU" w:eastAsia="en-GB"/>
                    </w:rPr>
                    <w:t xml:space="preserve"> 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F84EB8" w14:textId="77777777" w:rsidR="008A1106" w:rsidRPr="008862E4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Cs/>
                      <w:lang w:val="ru-RU"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 </w:t>
                  </w:r>
                </w:p>
              </w:tc>
            </w:tr>
            <w:tr w:rsidR="008A1106" w:rsidRPr="00151D95" w14:paraId="13B11384" w14:textId="77777777" w:rsidTr="00094C0E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611124" w14:textId="77777777" w:rsidR="008A1106" w:rsidRPr="008862E4" w:rsidRDefault="001227DD" w:rsidP="000C7F8B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ru-RU" w:eastAsia="en-GB"/>
                    </w:rPr>
                  </w:pPr>
                  <w:r w:rsidRPr="008862E4">
                    <w:rPr>
                      <w:rFonts w:ascii="Times New Roman" w:eastAsia="Times New Roman" w:hAnsi="Times New Roman"/>
                      <w:i/>
                      <w:iCs/>
                      <w:lang w:val="ru-RU" w:eastAsia="en-GB"/>
                    </w:rPr>
                    <w:t>Прописи</w:t>
                  </w:r>
                  <w:r w:rsidR="008A1106" w:rsidRPr="008862E4">
                    <w:rPr>
                      <w:rFonts w:ascii="Times New Roman" w:eastAsia="Times New Roman" w:hAnsi="Times New Roman"/>
                      <w:i/>
                      <w:iCs/>
                      <w:lang w:val="ru-RU" w:eastAsia="en-GB"/>
                    </w:rPr>
                    <w:t>вање</w:t>
                  </w:r>
                  <w:r w:rsidR="003A789A" w:rsidRPr="008862E4">
                    <w:rPr>
                      <w:rFonts w:ascii="Times New Roman" w:eastAsia="Times New Roman" w:hAnsi="Times New Roman"/>
                      <w:i/>
                      <w:iCs/>
                      <w:lang w:val="ru-RU" w:eastAsia="en-GB"/>
                    </w:rPr>
                    <w:t xml:space="preserve"> начина провере испуњености услова и</w:t>
                  </w:r>
                  <w:r w:rsidR="008A1106" w:rsidRPr="008862E4">
                    <w:rPr>
                      <w:rFonts w:ascii="Times New Roman" w:eastAsia="Times New Roman" w:hAnsi="Times New Roman"/>
                      <w:i/>
                      <w:iCs/>
                      <w:lang w:val="ru-RU" w:eastAsia="en-GB"/>
                    </w:rPr>
                    <w:t xml:space="preserve"> </w:t>
                  </w:r>
                  <w:r w:rsidR="000C7F8B" w:rsidRPr="008862E4">
                    <w:rPr>
                      <w:rFonts w:ascii="Times New Roman" w:eastAsia="Times New Roman" w:hAnsi="Times New Roman"/>
                      <w:i/>
                      <w:iCs/>
                      <w:lang w:val="ru-RU" w:eastAsia="en-GB"/>
                    </w:rPr>
                    <w:t>д</w:t>
                  </w:r>
                  <w:r w:rsidR="00CF1810" w:rsidRPr="008862E4">
                    <w:rPr>
                      <w:rFonts w:ascii="Times New Roman" w:eastAsia="Times New Roman" w:hAnsi="Times New Roman"/>
                      <w:i/>
                      <w:iCs/>
                      <w:lang w:val="ru-RU" w:eastAsia="en-GB"/>
                    </w:rPr>
                    <w:t>окументације, која се доставља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DB8D56" w14:textId="77777777" w:rsidR="008A1106" w:rsidRPr="00151D95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Х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C9EE70" w14:textId="77777777" w:rsidR="008A1106" w:rsidRPr="00151D95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  <w:t>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CD227D" w14:textId="77777777" w:rsidR="008A1106" w:rsidRPr="00151D95" w:rsidRDefault="00DD6C0F" w:rsidP="0093458B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2</w:t>
                  </w:r>
                </w:p>
              </w:tc>
            </w:tr>
            <w:tr w:rsidR="008A1106" w:rsidRPr="00151D95" w14:paraId="4FD9F3E1" w14:textId="77777777" w:rsidTr="002B14B1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467D68" w14:textId="77777777" w:rsidR="008A1106" w:rsidRPr="00151D95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proofErr w:type="spellStart"/>
                  <w:r w:rsidRPr="00151D95"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  <w:t>Образац</w:t>
                  </w:r>
                  <w:proofErr w:type="spellEnd"/>
                  <w:r w:rsidRPr="00151D95"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  <w:t xml:space="preserve"> </w:t>
                  </w:r>
                  <w:proofErr w:type="spellStart"/>
                  <w:r w:rsidRPr="00151D95"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  <w:t>административног</w:t>
                  </w:r>
                  <w:proofErr w:type="spellEnd"/>
                  <w:r w:rsidRPr="00151D95"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  <w:t xml:space="preserve"> </w:t>
                  </w:r>
                  <w:proofErr w:type="spellStart"/>
                  <w:r w:rsidRPr="00151D95"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  <w:t>захтева</w:t>
                  </w:r>
                  <w:proofErr w:type="spellEnd"/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45B914" w14:textId="77777777" w:rsidR="008A1106" w:rsidRPr="00151D95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  <w:t> </w:t>
                  </w:r>
                </w:p>
              </w:tc>
            </w:tr>
            <w:tr w:rsidR="008A1106" w:rsidRPr="00151D95" w14:paraId="5067C8A3" w14:textId="77777777" w:rsidTr="00F82907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6DE0BE" w14:textId="77777777" w:rsidR="008A1106" w:rsidRPr="00151D95" w:rsidRDefault="0093458B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en-GB" w:eastAsia="en-GB"/>
                    </w:rPr>
                  </w:pPr>
                  <w:proofErr w:type="spellStart"/>
                  <w:r w:rsidRPr="00151D95"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  <w:t>Унапређење</w:t>
                  </w:r>
                  <w:proofErr w:type="spellEnd"/>
                  <w:r w:rsidR="008A1106" w:rsidRPr="00151D95"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  <w:t xml:space="preserve"> </w:t>
                  </w:r>
                  <w:proofErr w:type="spellStart"/>
                  <w:r w:rsidR="008A1106" w:rsidRPr="00151D95"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  <w:t>обрасца</w:t>
                  </w:r>
                  <w:proofErr w:type="spellEnd"/>
                  <w:r w:rsidR="008A1106" w:rsidRPr="00151D95"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  <w:t xml:space="preserve"> </w:t>
                  </w:r>
                  <w:proofErr w:type="spellStart"/>
                  <w:r w:rsidR="008A1106" w:rsidRPr="00151D95"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  <w:t>захтева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53C957" w14:textId="77777777" w:rsidR="008A1106" w:rsidRPr="00151D95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  <w:t>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5FF33C" w14:textId="77777777" w:rsidR="008A1106" w:rsidRPr="00151D95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Х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031C76" w14:textId="77777777" w:rsidR="008A1106" w:rsidRPr="00151D95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  <w:t> </w:t>
                  </w:r>
                </w:p>
              </w:tc>
            </w:tr>
            <w:tr w:rsidR="008F3BD3" w:rsidRPr="00151D95" w14:paraId="47DB8112" w14:textId="77777777" w:rsidTr="008F3BD3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88F307" w14:textId="77777777" w:rsidR="008F3BD3" w:rsidRPr="00151D95" w:rsidRDefault="008F3BD3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lang w:eastAsia="en-GB"/>
                    </w:rPr>
                  </w:pPr>
                  <w:proofErr w:type="spellStart"/>
                  <w:r w:rsidRPr="00151D95">
                    <w:rPr>
                      <w:rFonts w:ascii="Times New Roman" w:eastAsia="Times New Roman" w:hAnsi="Times New Roman"/>
                      <w:b/>
                      <w:iCs/>
                      <w:lang w:eastAsia="en-GB"/>
                    </w:rPr>
                    <w:t>Рокови</w:t>
                  </w:r>
                  <w:proofErr w:type="spellEnd"/>
                </w:p>
              </w:tc>
              <w:tc>
                <w:tcPr>
                  <w:tcW w:w="3142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E016E6" w14:textId="77777777" w:rsidR="008F3BD3" w:rsidRPr="00151D95" w:rsidRDefault="008F3BD3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</w:pPr>
                </w:p>
              </w:tc>
            </w:tr>
            <w:tr w:rsidR="0073648E" w:rsidRPr="00151D95" w14:paraId="1B747717" w14:textId="77777777" w:rsidTr="00F82907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F371C5" w14:textId="77777777" w:rsidR="0073648E" w:rsidRPr="00151D95" w:rsidRDefault="0073648E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</w:pPr>
                  <w:proofErr w:type="spellStart"/>
                  <w:r w:rsidRPr="00151D95"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  <w:t>Пропис</w:t>
                  </w:r>
                  <w:r w:rsidR="00BA76CB" w:rsidRPr="00151D95"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  <w:t>и</w:t>
                  </w:r>
                  <w:r w:rsidRPr="00151D95"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  <w:t>вање</w:t>
                  </w:r>
                  <w:proofErr w:type="spellEnd"/>
                  <w:r w:rsidRPr="00151D95"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  <w:t xml:space="preserve"> </w:t>
                  </w:r>
                  <w:proofErr w:type="spellStart"/>
                  <w:r w:rsidRPr="00151D95"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  <w:t>рока</w:t>
                  </w:r>
                  <w:proofErr w:type="spellEnd"/>
                  <w:r w:rsidRPr="00151D95"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  <w:t xml:space="preserve"> </w:t>
                  </w:r>
                  <w:proofErr w:type="spellStart"/>
                  <w:r w:rsidRPr="00151D95"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  <w:t>посебним</w:t>
                  </w:r>
                  <w:proofErr w:type="spellEnd"/>
                  <w:r w:rsidRPr="00151D95"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  <w:t xml:space="preserve"> </w:t>
                  </w:r>
                  <w:proofErr w:type="spellStart"/>
                  <w:r w:rsidRPr="00151D95"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  <w:t>прописом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60716C" w14:textId="77777777" w:rsidR="0073648E" w:rsidRPr="00151D95" w:rsidRDefault="0073648E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EC3ACA" w14:textId="77777777" w:rsidR="0073648E" w:rsidRPr="00151D95" w:rsidRDefault="0073648E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982947" w14:textId="77777777" w:rsidR="0073648E" w:rsidRPr="00151D95" w:rsidRDefault="00BA76CB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1</w:t>
                  </w:r>
                </w:p>
              </w:tc>
            </w:tr>
            <w:tr w:rsidR="008F3BD3" w:rsidRPr="00151D95" w14:paraId="3469401F" w14:textId="77777777" w:rsidTr="008F3BD3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096F37" w14:textId="77777777" w:rsidR="008F3BD3" w:rsidRPr="00151D95" w:rsidRDefault="008F3BD3" w:rsidP="00F82907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</w:pPr>
                  <w:proofErr w:type="spellStart"/>
                  <w:r w:rsidRPr="00151D95">
                    <w:rPr>
                      <w:rFonts w:ascii="Times New Roman" w:hAnsi="Times New Roman"/>
                      <w:b/>
                      <w:bCs/>
                      <w:color w:val="000000"/>
                      <w:lang w:eastAsia="en-GB"/>
                    </w:rPr>
                    <w:t>Подношење</w:t>
                  </w:r>
                  <w:proofErr w:type="spellEnd"/>
                  <w:r w:rsidRPr="00151D95">
                    <w:rPr>
                      <w:rFonts w:ascii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151D95">
                    <w:rPr>
                      <w:rFonts w:ascii="Times New Roman" w:hAnsi="Times New Roman"/>
                      <w:b/>
                      <w:bCs/>
                      <w:color w:val="000000"/>
                      <w:lang w:eastAsia="en-GB"/>
                    </w:rPr>
                    <w:t>захтева</w:t>
                  </w:r>
                  <w:proofErr w:type="spellEnd"/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FC8439" w14:textId="77777777" w:rsidR="008F3BD3" w:rsidRPr="00151D95" w:rsidRDefault="008F3BD3" w:rsidP="00F8290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</w:pPr>
                </w:p>
              </w:tc>
            </w:tr>
            <w:tr w:rsidR="00F82907" w:rsidRPr="00151D95" w14:paraId="48D88B1E" w14:textId="77777777" w:rsidTr="00F82907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CDAEB1" w14:textId="77777777" w:rsidR="00F82907" w:rsidRPr="00151D95" w:rsidRDefault="00F82907" w:rsidP="00F82907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eastAsia="en-GB"/>
                    </w:rPr>
                  </w:pPr>
                  <w:proofErr w:type="spellStart"/>
                  <w:r w:rsidRPr="00151D95">
                    <w:rPr>
                      <w:rFonts w:ascii="Times New Roman" w:hAnsi="Times New Roman"/>
                      <w:i/>
                      <w:iCs/>
                      <w:color w:val="000000"/>
                      <w:lang w:eastAsia="en-GB"/>
                    </w:rPr>
                    <w:t>Електронско</w:t>
                  </w:r>
                  <w:proofErr w:type="spellEnd"/>
                  <w:r w:rsidRPr="00151D95">
                    <w:rPr>
                      <w:rFonts w:ascii="Times New Roman" w:hAnsi="Times New Roman"/>
                      <w:i/>
                      <w:i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151D95">
                    <w:rPr>
                      <w:rFonts w:ascii="Times New Roman" w:hAnsi="Times New Roman"/>
                      <w:i/>
                      <w:iCs/>
                      <w:color w:val="000000"/>
                      <w:lang w:eastAsia="en-GB"/>
                    </w:rPr>
                    <w:t>подношење</w:t>
                  </w:r>
                  <w:proofErr w:type="spellEnd"/>
                  <w:r w:rsidRPr="00151D95">
                    <w:rPr>
                      <w:rFonts w:ascii="Times New Roman" w:hAnsi="Times New Roman"/>
                      <w:i/>
                      <w:i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151D95">
                    <w:rPr>
                      <w:rFonts w:ascii="Times New Roman" w:hAnsi="Times New Roman"/>
                      <w:i/>
                      <w:iCs/>
                      <w:color w:val="000000"/>
                      <w:lang w:eastAsia="en-GB"/>
                    </w:rPr>
                    <w:t>захтева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B39671" w14:textId="77777777" w:rsidR="00F82907" w:rsidRPr="00151D95" w:rsidRDefault="00F82907" w:rsidP="00F8290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9F343D" w14:textId="77777777" w:rsidR="00F82907" w:rsidRPr="00151D95" w:rsidRDefault="00F82907" w:rsidP="00F82907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A3AAB4" w14:textId="77777777" w:rsidR="00F82907" w:rsidRPr="00151D95" w:rsidRDefault="00F82907" w:rsidP="00F8290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</w:pPr>
                </w:p>
              </w:tc>
            </w:tr>
            <w:tr w:rsidR="001544ED" w:rsidRPr="00151D95" w14:paraId="65763BA6" w14:textId="77777777" w:rsidTr="001544ED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5DC708" w14:textId="77777777" w:rsidR="001544ED" w:rsidRPr="00151D95" w:rsidRDefault="001544ED" w:rsidP="001544ED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eastAsia="en-GB"/>
                    </w:rPr>
                  </w:pPr>
                  <w:proofErr w:type="spellStart"/>
                  <w:r w:rsidRPr="00151D95">
                    <w:rPr>
                      <w:rFonts w:ascii="Times New Roman" w:hAnsi="Times New Roman"/>
                      <w:b/>
                      <w:iCs/>
                      <w:color w:val="000000"/>
                      <w:lang w:eastAsia="en-GB"/>
                    </w:rPr>
                    <w:t>Евиденције</w:t>
                  </w:r>
                  <w:proofErr w:type="spellEnd"/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A93C2C" w14:textId="77777777" w:rsidR="001544ED" w:rsidRPr="00151D95" w:rsidRDefault="001544ED" w:rsidP="001544E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</w:pPr>
                </w:p>
              </w:tc>
            </w:tr>
            <w:tr w:rsidR="001544ED" w:rsidRPr="00151D95" w14:paraId="060E9110" w14:textId="77777777" w:rsidTr="00F82907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DB3D14" w14:textId="77777777" w:rsidR="001544ED" w:rsidRPr="008862E4" w:rsidRDefault="00BA76CB" w:rsidP="00BA76CB">
                  <w:pPr>
                    <w:pStyle w:val="NormalWeb"/>
                    <w:spacing w:before="0" w:beforeAutospacing="0" w:after="0" w:afterAutospacing="0"/>
                    <w:jc w:val="both"/>
                    <w:rPr>
                      <w:i/>
                      <w:iCs/>
                      <w:sz w:val="22"/>
                      <w:szCs w:val="22"/>
                      <w:lang w:val="ru-RU" w:eastAsia="en-GB"/>
                    </w:rPr>
                  </w:pPr>
                  <w:r w:rsidRPr="008862E4">
                    <w:rPr>
                      <w:i/>
                      <w:iCs/>
                      <w:sz w:val="22"/>
                      <w:szCs w:val="22"/>
                      <w:lang w:val="ru-RU" w:eastAsia="en-GB"/>
                    </w:rPr>
                    <w:t>Објављивање и ажурирање постојеће евиденције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C2DFB7" w14:textId="77777777" w:rsidR="001544ED" w:rsidRPr="00151D95" w:rsidRDefault="00BA76CB" w:rsidP="001544ED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Х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0D32D8" w14:textId="77777777" w:rsidR="001544ED" w:rsidRPr="00151D95" w:rsidRDefault="001544ED" w:rsidP="001544ED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644742" w14:textId="77777777" w:rsidR="001544ED" w:rsidRPr="00151D95" w:rsidRDefault="00DD6C0F" w:rsidP="001544ED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 w:rsidRPr="00151D95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2</w:t>
                  </w:r>
                </w:p>
              </w:tc>
            </w:tr>
          </w:tbl>
          <w:p w14:paraId="77DFBD5E" w14:textId="77777777" w:rsidR="008B5A7A" w:rsidRPr="00151D95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151D95" w14:paraId="5EFD82C9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A66A610" w14:textId="77777777" w:rsidR="00CA1CE9" w:rsidRPr="00151D95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151D95" w14:paraId="193415DA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E8F4418" w14:textId="77777777" w:rsidR="00CA1CE9" w:rsidRPr="00151D95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151D95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8862E4" w14:paraId="16DAA15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E370A75" w14:textId="77777777" w:rsidR="009B0D59" w:rsidRPr="00151D95" w:rsidRDefault="009B0D59" w:rsidP="00311EFA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eastAsia="en-GB"/>
              </w:rPr>
            </w:pPr>
          </w:p>
          <w:p w14:paraId="20992889" w14:textId="77777777" w:rsidR="00084FCE" w:rsidRPr="00151D95" w:rsidRDefault="004978C1" w:rsidP="00151D95">
            <w:pPr>
              <w:pStyle w:val="NormalWeb"/>
              <w:numPr>
                <w:ilvl w:val="1"/>
                <w:numId w:val="18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eastAsia="en-GB"/>
              </w:rPr>
            </w:pPr>
            <w:proofErr w:type="spellStart"/>
            <w:r w:rsidRPr="00151D95">
              <w:rPr>
                <w:b/>
                <w:sz w:val="22"/>
                <w:szCs w:val="22"/>
                <w:u w:val="single"/>
                <w:lang w:eastAsia="en-GB"/>
              </w:rPr>
              <w:t>Прибављање</w:t>
            </w:r>
            <w:proofErr w:type="spellEnd"/>
            <w:r w:rsidRPr="00151D95">
              <w:rPr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151D95">
              <w:rPr>
                <w:b/>
                <w:sz w:val="22"/>
                <w:szCs w:val="22"/>
                <w:u w:val="single"/>
                <w:lang w:eastAsia="en-GB"/>
              </w:rPr>
              <w:t>података</w:t>
            </w:r>
            <w:proofErr w:type="spellEnd"/>
            <w:r w:rsidRPr="00151D95">
              <w:rPr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151D95">
              <w:rPr>
                <w:b/>
                <w:sz w:val="22"/>
                <w:szCs w:val="22"/>
                <w:u w:val="single"/>
                <w:lang w:eastAsia="en-GB"/>
              </w:rPr>
              <w:t>по</w:t>
            </w:r>
            <w:proofErr w:type="spellEnd"/>
            <w:r w:rsidRPr="00151D95">
              <w:rPr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151D95">
              <w:rPr>
                <w:b/>
                <w:sz w:val="22"/>
                <w:szCs w:val="22"/>
                <w:u w:val="single"/>
                <w:lang w:eastAsia="en-GB"/>
              </w:rPr>
              <w:t>службеној</w:t>
            </w:r>
            <w:proofErr w:type="spellEnd"/>
            <w:r w:rsidRPr="00151D95">
              <w:rPr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151D95">
              <w:rPr>
                <w:b/>
                <w:sz w:val="22"/>
                <w:szCs w:val="22"/>
                <w:u w:val="single"/>
                <w:lang w:eastAsia="en-GB"/>
              </w:rPr>
              <w:t>дужности</w:t>
            </w:r>
            <w:proofErr w:type="spellEnd"/>
          </w:p>
          <w:p w14:paraId="2EB4D754" w14:textId="77777777" w:rsidR="009B696C" w:rsidRPr="00151D95" w:rsidRDefault="009B696C" w:rsidP="009B696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6AB576E6" w14:textId="77777777" w:rsidR="009B696C" w:rsidRPr="008862E4" w:rsidRDefault="009B696C" w:rsidP="009B696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 w:rsidRPr="008862E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Предлаже се елиминација подношења следећих докумената од стране подносиоца захтева, јер </w:t>
            </w:r>
            <w:r w:rsidRPr="00151D95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je</w:t>
            </w:r>
            <w:r w:rsidRPr="008862E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надлежни орган дужан да, у складу са чл. 9. и 103. ЗОУП-а („Службени гласник РС”, број 18/16 и 95/2018), Законом о електронском документу, електронској идентификацији и услугама од поверења у електронском пословању („Службени </w:t>
            </w:r>
            <w:r w:rsidRPr="008862E4">
              <w:rPr>
                <w:rFonts w:ascii="Times New Roman" w:hAnsi="Times New Roman"/>
                <w:sz w:val="22"/>
                <w:szCs w:val="22"/>
                <w:shd w:val="clear" w:color="auto" w:fill="FFFFFF"/>
                <w:lang w:val="ru-RU"/>
              </w:rPr>
              <w:t>гласник РС”, број 94/17.), Законом о електронској управи („Службени гласник РС”, број 27/18) и П</w:t>
            </w:r>
            <w:r w:rsidRPr="008862E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ru-RU"/>
              </w:rPr>
              <w:t>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("Службени гласник РС", број 57/19.), по службеној дужности прибави потребне податке од надлежног органа – „власника“ потребних података:</w:t>
            </w:r>
          </w:p>
          <w:p w14:paraId="4E9F3709" w14:textId="77777777" w:rsidR="00DB5DE8" w:rsidRPr="008862E4" w:rsidRDefault="00DB5DE8" w:rsidP="00151D95">
            <w:pPr>
              <w:pStyle w:val="NormalWeb"/>
              <w:numPr>
                <w:ilvl w:val="0"/>
                <w:numId w:val="17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ru-RU"/>
              </w:rPr>
            </w:pPr>
            <w:r w:rsidRPr="008862E4">
              <w:rPr>
                <w:b/>
                <w:sz w:val="22"/>
                <w:szCs w:val="22"/>
                <w:lang w:val="ru-RU"/>
              </w:rPr>
              <w:t>Документ 2: Уверење о стажу осигурања или Пријава и Одјава на обавезно социјално осигурање</w:t>
            </w:r>
          </w:p>
          <w:p w14:paraId="4D0F3A2C" w14:textId="77777777" w:rsidR="00DB5DE8" w:rsidRPr="008862E4" w:rsidRDefault="00DB5DE8" w:rsidP="00DB5DE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Наведени документи се потражуј</w:t>
            </w:r>
            <w:r w:rsidR="005871B8" w:rsidRPr="008862E4">
              <w:rPr>
                <w:rFonts w:ascii="Times New Roman" w:hAnsi="Times New Roman"/>
                <w:sz w:val="22"/>
                <w:szCs w:val="22"/>
                <w:lang w:val="ru-RU"/>
              </w:rPr>
              <w:t>у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од подносиоца захтева као доказ о запослењу фармацеута на радном месту дипломирани фармацеут или магистар фармације, у случају промене послодавца.</w:t>
            </w:r>
            <w:r w:rsidR="00994C5F"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Наведени документ надлежни орган прибавља и по службеној дужности, али се прибављање врши редовном поштом. </w:t>
            </w:r>
          </w:p>
          <w:p w14:paraId="5C378505" w14:textId="77777777" w:rsidR="00DB5DE8" w:rsidRPr="008862E4" w:rsidRDefault="00DB5DE8" w:rsidP="00DB5DE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8F70541" w14:textId="77777777" w:rsidR="009B696C" w:rsidRPr="008862E4" w:rsidRDefault="009B696C" w:rsidP="009B696C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Предлаже се прибављање података по службеној дужности од ЦРОСО, које је могуће спровести на један од следећих начина, зависно од тренутне доступности потребних података:</w:t>
            </w:r>
          </w:p>
          <w:p w14:paraId="179172CC" w14:textId="77777777" w:rsidR="009B696C" w:rsidRPr="008862E4" w:rsidRDefault="009B696C" w:rsidP="009B696C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51D95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  <w:p w14:paraId="41EDA9F7" w14:textId="77777777" w:rsidR="009B696C" w:rsidRPr="008862E4" w:rsidRDefault="009B696C" w:rsidP="00151D95">
            <w:pPr>
              <w:pStyle w:val="Pasussalistom"/>
              <w:numPr>
                <w:ilvl w:val="0"/>
                <w:numId w:val="17"/>
              </w:numPr>
              <w:shd w:val="clear" w:color="auto" w:fill="FFFFFF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Путем</w:t>
            </w:r>
            <w:r w:rsidRPr="00151D9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Информационог система за размену података из регистара преко Сервисне магистрале органа;</w:t>
            </w:r>
          </w:p>
          <w:p w14:paraId="559E48DD" w14:textId="77777777" w:rsidR="009B696C" w:rsidRPr="008862E4" w:rsidRDefault="009B696C" w:rsidP="00151D95">
            <w:pPr>
              <w:pStyle w:val="Pasussalistom"/>
              <w:numPr>
                <w:ilvl w:val="0"/>
                <w:numId w:val="17"/>
              </w:numPr>
              <w:shd w:val="clear" w:color="auto" w:fill="FFFFFF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345E21D9" w14:textId="77777777" w:rsidR="009B696C" w:rsidRPr="008862E4" w:rsidRDefault="009B696C" w:rsidP="009B696C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1A455A53" w14:textId="77777777" w:rsidR="009B696C" w:rsidRPr="008862E4" w:rsidRDefault="009B696C" w:rsidP="009B696C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71A6E97B" w14:textId="77777777" w:rsidR="009B696C" w:rsidRPr="008862E4" w:rsidRDefault="009B696C" w:rsidP="009B696C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2B5810E4" w14:textId="77777777" w:rsidR="009B696C" w:rsidRPr="008862E4" w:rsidRDefault="009B696C" w:rsidP="009B696C">
            <w:pP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или електронским путем. </w:t>
            </w:r>
          </w:p>
          <w:p w14:paraId="6C8CC262" w14:textId="77777777" w:rsidR="009B696C" w:rsidRPr="008862E4" w:rsidRDefault="009B696C" w:rsidP="009B696C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6F0A1559" w14:textId="77777777" w:rsidR="009B696C" w:rsidRPr="008862E4" w:rsidRDefault="009B696C" w:rsidP="009B696C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lang w:val="ru-RU"/>
              </w:rPr>
            </w:pPr>
            <w:r w:rsidRPr="008862E4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8862E4">
              <w:rPr>
                <w:b/>
                <w:bCs/>
                <w:sz w:val="22"/>
                <w:szCs w:val="22"/>
                <w:lang w:val="ru-RU"/>
              </w:rPr>
              <w:t xml:space="preserve">потребна је допуна </w:t>
            </w:r>
            <w:r w:rsidRPr="008862E4">
              <w:rPr>
                <w:rFonts w:eastAsia="Calibri"/>
                <w:b/>
                <w:sz w:val="22"/>
                <w:szCs w:val="22"/>
                <w:lang w:val="ru-RU"/>
              </w:rPr>
              <w:t xml:space="preserve">Статута Фармацеутске коморе Србије („Сл. гласник РС“ бр. 106/2006, 118/2008, 5/2010, 113/2013). </w:t>
            </w:r>
          </w:p>
          <w:p w14:paraId="70E1D8F6" w14:textId="77777777" w:rsidR="009B696C" w:rsidRPr="008862E4" w:rsidRDefault="009B696C" w:rsidP="009B696C">
            <w:pPr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  <w:t xml:space="preserve"> </w:t>
            </w:r>
          </w:p>
          <w:p w14:paraId="234D4949" w14:textId="77777777" w:rsidR="009B696C" w:rsidRPr="008862E4" w:rsidRDefault="009B696C" w:rsidP="009B696C">
            <w:pPr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  <w:t xml:space="preserve">Пре измене прописа, орган ће без одлагања приступити примени ЗОУП-а и размени података по службеној дужности. </w:t>
            </w:r>
          </w:p>
          <w:p w14:paraId="670128FE" w14:textId="77777777" w:rsidR="009B696C" w:rsidRPr="008862E4" w:rsidRDefault="009B696C" w:rsidP="00DB5DE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28E904F" w14:textId="77777777" w:rsidR="00005480" w:rsidRPr="008862E4" w:rsidRDefault="00005480" w:rsidP="00DB5DE8">
            <w:pPr>
              <w:rPr>
                <w:rFonts w:ascii="Times New Roman" w:hAnsi="Times New Roman"/>
                <w:b/>
                <w:color w:val="00B050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b/>
                <w:color w:val="00B050"/>
                <w:sz w:val="22"/>
                <w:szCs w:val="22"/>
                <w:lang w:val="ru-RU"/>
              </w:rPr>
              <w:t>РАДНА ГРУПА ЈЕ САГЛАСНА СА ПРЕПОРУКОМ</w:t>
            </w:r>
            <w:r w:rsidR="008E54F6" w:rsidRPr="008862E4">
              <w:rPr>
                <w:rFonts w:ascii="Times New Roman" w:hAnsi="Times New Roman"/>
                <w:b/>
                <w:color w:val="00B050"/>
                <w:sz w:val="22"/>
                <w:szCs w:val="22"/>
                <w:lang w:val="ru-RU"/>
              </w:rPr>
              <w:t>.</w:t>
            </w:r>
            <w:r w:rsidR="00630734" w:rsidRPr="008862E4">
              <w:rPr>
                <w:rFonts w:ascii="Times New Roman" w:hAnsi="Times New Roman"/>
                <w:b/>
                <w:color w:val="00B050"/>
                <w:sz w:val="22"/>
                <w:szCs w:val="22"/>
                <w:lang w:val="ru-RU"/>
              </w:rPr>
              <w:t xml:space="preserve"> </w:t>
            </w:r>
          </w:p>
          <w:p w14:paraId="22430017" w14:textId="77777777" w:rsidR="00005480" w:rsidRPr="008862E4" w:rsidRDefault="00005480" w:rsidP="00DB5DE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7F674094" w14:textId="05C97778" w:rsidR="00DB5DE8" w:rsidRPr="008862E4" w:rsidRDefault="00DB5DE8" w:rsidP="00151D95">
            <w:pPr>
              <w:pStyle w:val="NormalWeb"/>
              <w:numPr>
                <w:ilvl w:val="0"/>
                <w:numId w:val="17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ru-RU"/>
              </w:rPr>
            </w:pPr>
            <w:r w:rsidRPr="008862E4">
              <w:rPr>
                <w:b/>
                <w:sz w:val="22"/>
                <w:szCs w:val="22"/>
                <w:lang w:val="ru-RU"/>
              </w:rPr>
              <w:t xml:space="preserve">Документ 5. </w:t>
            </w:r>
            <w:r w:rsidR="005F29D2">
              <w:rPr>
                <w:b/>
                <w:sz w:val="22"/>
                <w:szCs w:val="22"/>
                <w:lang w:val="sr-Cyrl-RS"/>
              </w:rPr>
              <w:t>Р</w:t>
            </w:r>
            <w:r w:rsidRPr="008862E4">
              <w:rPr>
                <w:b/>
                <w:sz w:val="22"/>
                <w:szCs w:val="22"/>
                <w:lang w:val="ru-RU"/>
              </w:rPr>
              <w:t>ешење о регистрацији здравствене установе апотеке</w:t>
            </w:r>
          </w:p>
          <w:p w14:paraId="37255FE2" w14:textId="77777777" w:rsidR="009B696C" w:rsidRPr="008862E4" w:rsidRDefault="00DB5DE8" w:rsidP="009B696C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Наведени документ доставља само оснивач здравствене установе апотеке ради прибављања података о апотеци и оснивачу. </w:t>
            </w:r>
          </w:p>
          <w:p w14:paraId="2FDC2D28" w14:textId="77777777" w:rsidR="009B696C" w:rsidRPr="008862E4" w:rsidRDefault="009B696C" w:rsidP="009B696C">
            <w:pP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2CBD1905" w14:textId="50C1CFBC" w:rsidR="009B696C" w:rsidRPr="008862E4" w:rsidRDefault="009B696C" w:rsidP="009B696C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Предлаже се прибављање података по службеној дужности од </w:t>
            </w:r>
            <w:r w:rsidR="005F29D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Агенције за привредне реистре</w:t>
            </w:r>
            <w:r w:rsidR="005F29D2">
              <w:rPr>
                <w:rStyle w:val="Referencafusnote"/>
                <w:rFonts w:ascii="Times New Roman" w:hAnsi="Times New Roman"/>
                <w:color w:val="000000"/>
                <w:sz w:val="22"/>
                <w:szCs w:val="22"/>
                <w:lang w:val="ru-RU"/>
              </w:rPr>
              <w:footnoteReference w:id="2"/>
            </w:r>
            <w:r w:rsidRPr="008862E4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, које је могуће спровести на један од следећих начина, зависно од тренутне доступности потребних података:</w:t>
            </w:r>
          </w:p>
          <w:p w14:paraId="6D75A536" w14:textId="77777777" w:rsidR="009B696C" w:rsidRPr="008862E4" w:rsidRDefault="009B696C" w:rsidP="009B696C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51D95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  <w:p w14:paraId="555004FF" w14:textId="77777777" w:rsidR="009B696C" w:rsidRPr="008862E4" w:rsidRDefault="009B696C" w:rsidP="00151D95">
            <w:pPr>
              <w:pStyle w:val="Pasussalistom"/>
              <w:numPr>
                <w:ilvl w:val="0"/>
                <w:numId w:val="17"/>
              </w:numPr>
              <w:shd w:val="clear" w:color="auto" w:fill="FFFFFF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Путем</w:t>
            </w:r>
            <w:r w:rsidRPr="00151D9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Информационог система за размену података из регистара преко Сервисне магистрале органа;</w:t>
            </w:r>
          </w:p>
          <w:p w14:paraId="79DC988E" w14:textId="77777777" w:rsidR="009B696C" w:rsidRPr="008862E4" w:rsidRDefault="009B696C" w:rsidP="00151D95">
            <w:pPr>
              <w:pStyle w:val="Pasussalistom"/>
              <w:numPr>
                <w:ilvl w:val="0"/>
                <w:numId w:val="17"/>
              </w:numPr>
              <w:shd w:val="clear" w:color="auto" w:fill="FFFFFF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1ED56B56" w14:textId="77777777" w:rsidR="009B696C" w:rsidRPr="008862E4" w:rsidRDefault="009B696C" w:rsidP="009B696C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7C837D82" w14:textId="77777777" w:rsidR="009B696C" w:rsidRPr="008862E4" w:rsidRDefault="009B696C" w:rsidP="009B696C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5B72D810" w14:textId="77777777" w:rsidR="009B696C" w:rsidRPr="008862E4" w:rsidRDefault="009B696C" w:rsidP="009B696C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5FD7D71F" w14:textId="77777777" w:rsidR="009B696C" w:rsidRPr="008862E4" w:rsidRDefault="009B696C" w:rsidP="009B696C">
            <w:pP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 xml:space="preserve">одлучивање прибави директно од органа, надлежног за вођење службене евиденције, било конвенционалном директном комуникацијом или електронским путем. </w:t>
            </w:r>
          </w:p>
          <w:p w14:paraId="76649D05" w14:textId="0A0C27A4" w:rsidR="00DB5DE8" w:rsidRPr="008862E4" w:rsidRDefault="00DB5DE8" w:rsidP="00DB5DE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ru-RU"/>
              </w:rPr>
            </w:pPr>
            <w:r w:rsidRPr="008862E4">
              <w:rPr>
                <w:sz w:val="22"/>
                <w:szCs w:val="22"/>
                <w:lang w:val="ru-RU"/>
              </w:rPr>
              <w:t xml:space="preserve">Како би се ово омогућило, у обрасцу захтева је потребно затражити од подносиоца неопходне информације и то: </w:t>
            </w:r>
            <w:r w:rsidR="005F29D2">
              <w:rPr>
                <w:sz w:val="22"/>
                <w:szCs w:val="22"/>
                <w:lang w:val="ru-RU"/>
              </w:rPr>
              <w:t>матични број подносиоца захтева</w:t>
            </w:r>
            <w:r w:rsidRPr="008862E4">
              <w:rPr>
                <w:sz w:val="22"/>
                <w:szCs w:val="22"/>
                <w:lang w:val="ru-RU"/>
              </w:rPr>
              <w:t xml:space="preserve">. </w:t>
            </w:r>
          </w:p>
          <w:p w14:paraId="0CE8C414" w14:textId="77777777" w:rsidR="009B696C" w:rsidRPr="008862E4" w:rsidRDefault="009B696C" w:rsidP="009B696C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lang w:val="ru-RU"/>
              </w:rPr>
            </w:pPr>
            <w:r w:rsidRPr="008862E4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8862E4">
              <w:rPr>
                <w:b/>
                <w:bCs/>
                <w:sz w:val="22"/>
                <w:szCs w:val="22"/>
                <w:lang w:val="ru-RU"/>
              </w:rPr>
              <w:t xml:space="preserve">потребна је допуна </w:t>
            </w:r>
            <w:r w:rsidRPr="008862E4">
              <w:rPr>
                <w:rFonts w:eastAsia="Calibri"/>
                <w:b/>
                <w:sz w:val="22"/>
                <w:szCs w:val="22"/>
                <w:lang w:val="ru-RU"/>
              </w:rPr>
              <w:t xml:space="preserve">Статута Фармацеутске коморе Србије („Сл. гласник РС“ бр. 106/2006, 118/2008, 5/2010, 113/2013). </w:t>
            </w:r>
          </w:p>
          <w:p w14:paraId="58B6DF19" w14:textId="77777777" w:rsidR="009B696C" w:rsidRPr="008862E4" w:rsidRDefault="009B696C" w:rsidP="009B696C">
            <w:pPr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  <w:t xml:space="preserve"> </w:t>
            </w:r>
          </w:p>
          <w:p w14:paraId="7A99A5E2" w14:textId="77777777" w:rsidR="009B696C" w:rsidRPr="008862E4" w:rsidRDefault="009B696C" w:rsidP="009B696C">
            <w:pPr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  <w:t xml:space="preserve">Пре измене прописа, орган ће без одлагања приступити примени ЗОУП-а и размени података по службеној дужности. </w:t>
            </w:r>
          </w:p>
          <w:p w14:paraId="737DCD34" w14:textId="77777777" w:rsidR="009B696C" w:rsidRPr="008862E4" w:rsidRDefault="009B696C" w:rsidP="009B696C">
            <w:pPr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</w:p>
          <w:p w14:paraId="1DC26763" w14:textId="3A58553C" w:rsidR="005B38F1" w:rsidRPr="008E38FA" w:rsidRDefault="009B696C" w:rsidP="009B696C">
            <w:pPr>
              <w:rPr>
                <w:rFonts w:ascii="Times New Roman" w:hAnsi="Times New Roman"/>
                <w:b/>
                <w:color w:val="00B050"/>
                <w:sz w:val="22"/>
                <w:szCs w:val="22"/>
                <w:lang w:val="sr-Latn-RS"/>
              </w:rPr>
            </w:pPr>
            <w:r w:rsidRPr="008862E4">
              <w:rPr>
                <w:rFonts w:ascii="Times New Roman" w:hAnsi="Times New Roman"/>
                <w:b/>
                <w:color w:val="00B050"/>
                <w:sz w:val="22"/>
                <w:szCs w:val="22"/>
                <w:lang w:val="ru-RU"/>
              </w:rPr>
              <w:t>РАДНА ГРУПА ЈЕ САГЛАСНА СА ПРЕПОРУКОМ, АЛИ ТЕК НАКОН ШТО АГЕНЦИЈА ЗА ПРИВРЕДНЕ РЕГИСТРЕ УСПОСТАВИ РЕГИСТРЕ ЗДРАВСТВЕНИХ УСТАНОВА, НАКОН ЧЕГА ЋЕ КОМОРА ВРШИТИ УВИД У РЕГИСТАР</w:t>
            </w:r>
            <w:r w:rsidR="003C3363">
              <w:rPr>
                <w:rFonts w:ascii="Times New Roman" w:hAnsi="Times New Roman"/>
                <w:b/>
                <w:color w:val="00B050"/>
                <w:sz w:val="22"/>
                <w:szCs w:val="22"/>
                <w:lang w:val="ru-RU"/>
              </w:rPr>
              <w:t xml:space="preserve"> И ПРИБАВЉАТИ ПОДАТКЕ</w:t>
            </w:r>
            <w:r w:rsidR="008E38FA">
              <w:rPr>
                <w:rFonts w:ascii="Times New Roman" w:hAnsi="Times New Roman"/>
                <w:b/>
                <w:color w:val="00B050"/>
                <w:sz w:val="22"/>
                <w:szCs w:val="22"/>
                <w:lang w:val="sr-Latn-RS"/>
              </w:rPr>
              <w:t>.</w:t>
            </w:r>
          </w:p>
          <w:p w14:paraId="072A3220" w14:textId="77777777" w:rsidR="009B696C" w:rsidRPr="008862E4" w:rsidRDefault="009B696C" w:rsidP="009B696C">
            <w:pPr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</w:p>
          <w:p w14:paraId="78D1BC34" w14:textId="77777777" w:rsidR="00895306" w:rsidRPr="00151D95" w:rsidRDefault="004F6A80" w:rsidP="00151D95">
            <w:pPr>
              <w:pStyle w:val="NormalWeb"/>
              <w:numPr>
                <w:ilvl w:val="1"/>
                <w:numId w:val="18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proofErr w:type="spellStart"/>
            <w:r w:rsidRPr="00151D95">
              <w:rPr>
                <w:b/>
                <w:sz w:val="22"/>
                <w:szCs w:val="22"/>
              </w:rPr>
              <w:t>Документација</w:t>
            </w:r>
            <w:proofErr w:type="spellEnd"/>
          </w:p>
          <w:p w14:paraId="212E1B24" w14:textId="77777777" w:rsidR="004F6A80" w:rsidRPr="00151D95" w:rsidRDefault="004F6A80" w:rsidP="00D368C6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  <w:p w14:paraId="00D3FE7C" w14:textId="77777777" w:rsidR="00D368C6" w:rsidRPr="00151D95" w:rsidRDefault="00D368C6" w:rsidP="00D368C6">
            <w:pPr>
              <w:pStyle w:val="NormalWeb"/>
              <w:spacing w:before="0" w:beforeAutospacing="0" w:after="0" w:afterAutospacing="0"/>
              <w:jc w:val="both"/>
              <w:rPr>
                <w:i/>
                <w:sz w:val="22"/>
                <w:szCs w:val="22"/>
              </w:rPr>
            </w:pPr>
            <w:proofErr w:type="spellStart"/>
            <w:r w:rsidRPr="00151D95">
              <w:rPr>
                <w:i/>
                <w:sz w:val="22"/>
                <w:szCs w:val="22"/>
              </w:rPr>
              <w:t>Елиминација</w:t>
            </w:r>
            <w:proofErr w:type="spellEnd"/>
            <w:r w:rsidRPr="00151D9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151D95">
              <w:rPr>
                <w:i/>
                <w:sz w:val="22"/>
                <w:szCs w:val="22"/>
              </w:rPr>
              <w:t>докумената</w:t>
            </w:r>
            <w:proofErr w:type="spellEnd"/>
          </w:p>
          <w:p w14:paraId="5FD69CAF" w14:textId="77777777" w:rsidR="004F6A80" w:rsidRPr="008862E4" w:rsidRDefault="004F6A80" w:rsidP="00151D95">
            <w:pPr>
              <w:pStyle w:val="NormalWeb"/>
              <w:numPr>
                <w:ilvl w:val="0"/>
                <w:numId w:val="17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ru-RU"/>
              </w:rPr>
            </w:pPr>
            <w:r w:rsidRPr="008862E4">
              <w:rPr>
                <w:b/>
                <w:sz w:val="22"/>
                <w:szCs w:val="22"/>
                <w:lang w:val="ru-RU"/>
              </w:rPr>
              <w:t>Документ 3: Решење здравственог инспектора Министарства здравља РС</w:t>
            </w:r>
          </w:p>
          <w:p w14:paraId="4745C3E9" w14:textId="77777777" w:rsidR="004F6A80" w:rsidRPr="008862E4" w:rsidRDefault="004F6A80" w:rsidP="004F6A8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Наведени документ доставља само оснивач приватне праксе или здравствене установе апотеке</w:t>
            </w:r>
            <w:r w:rsidR="00D368C6"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. Како је овај документ предуслов за оснивање приватне праксе или здравствене установе апотеке и с обзиром да се у оквиру поступка подноси и Решење о обављању приватне праксе односно Судско решење о регистрацији здравствене установе апотеке, то је његово подношење непотребно и предлаже се за елиминацију.  </w:t>
            </w:r>
          </w:p>
          <w:p w14:paraId="5A799AE2" w14:textId="77777777" w:rsidR="00D368C6" w:rsidRPr="008862E4" w:rsidRDefault="00D368C6" w:rsidP="00D368C6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ru-RU"/>
              </w:rPr>
            </w:pPr>
            <w:r w:rsidRPr="008862E4">
              <w:rPr>
                <w:b/>
                <w:bCs/>
                <w:sz w:val="22"/>
                <w:szCs w:val="22"/>
                <w:lang w:val="ru-RU" w:eastAsia="en-GB"/>
              </w:rPr>
              <w:t>За примену ове препоруке</w:t>
            </w:r>
            <w:r w:rsidRPr="008862E4">
              <w:rPr>
                <w:b/>
                <w:sz w:val="22"/>
                <w:szCs w:val="22"/>
                <w:lang w:val="ru-RU" w:eastAsia="en-GB"/>
              </w:rPr>
              <w:t xml:space="preserve">, </w:t>
            </w:r>
            <w:r w:rsidRPr="008862E4">
              <w:rPr>
                <w:b/>
                <w:bCs/>
                <w:sz w:val="22"/>
                <w:szCs w:val="22"/>
                <w:lang w:val="ru-RU" w:eastAsia="en-GB"/>
              </w:rPr>
              <w:t xml:space="preserve">није неопходна измена прописа. </w:t>
            </w:r>
          </w:p>
          <w:p w14:paraId="0637B6C2" w14:textId="77777777" w:rsidR="004F6A80" w:rsidRPr="008862E4" w:rsidRDefault="009B696C" w:rsidP="00895306">
            <w:pPr>
              <w:pStyle w:val="Tekstkomentara"/>
              <w:rPr>
                <w:rFonts w:ascii="Times New Roman" w:hAnsi="Times New Roman"/>
                <w:b/>
                <w:color w:val="00B050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b/>
                <w:color w:val="00B050"/>
                <w:sz w:val="22"/>
                <w:szCs w:val="22"/>
                <w:lang w:val="ru-RU"/>
              </w:rPr>
              <w:t>РАДНА ГРУПА ЈЕ САГЛАСНА СА ПРЕПОРУКОМ</w:t>
            </w:r>
            <w:r w:rsidR="00005480" w:rsidRPr="008862E4">
              <w:rPr>
                <w:rFonts w:ascii="Times New Roman" w:hAnsi="Times New Roman"/>
                <w:b/>
                <w:color w:val="00B050"/>
                <w:sz w:val="22"/>
                <w:szCs w:val="22"/>
                <w:lang w:val="ru-RU"/>
              </w:rPr>
              <w:t>.</w:t>
            </w:r>
          </w:p>
          <w:p w14:paraId="226ADE1C" w14:textId="77777777" w:rsidR="009B696C" w:rsidRPr="008862E4" w:rsidRDefault="009B696C" w:rsidP="00895306">
            <w:pPr>
              <w:pStyle w:val="Tekstkomentara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78D7A366" w14:textId="77777777" w:rsidR="00D72700" w:rsidRPr="008862E4" w:rsidRDefault="00D72700" w:rsidP="00151D95">
            <w:pPr>
              <w:pStyle w:val="NormalWeb"/>
              <w:numPr>
                <w:ilvl w:val="1"/>
                <w:numId w:val="18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ru-RU"/>
              </w:rPr>
            </w:pPr>
            <w:bookmarkStart w:id="0" w:name="_Hlk533668868"/>
            <w:r w:rsidRPr="008862E4">
              <w:rPr>
                <w:b/>
                <w:bCs/>
                <w:sz w:val="22"/>
                <w:szCs w:val="22"/>
                <w:u w:val="single"/>
                <w:lang w:val="ru-RU"/>
              </w:rPr>
              <w:t xml:space="preserve">Утврђивање правног основа и потребне документације </w:t>
            </w:r>
            <w:r w:rsidRPr="008862E4">
              <w:rPr>
                <w:b/>
                <w:i/>
                <w:iCs/>
                <w:sz w:val="22"/>
                <w:szCs w:val="22"/>
                <w:u w:val="single"/>
                <w:lang w:val="ru-RU"/>
              </w:rPr>
              <w:t xml:space="preserve"> </w:t>
            </w:r>
          </w:p>
          <w:p w14:paraId="03A467FC" w14:textId="77777777" w:rsidR="00D72700" w:rsidRPr="008862E4" w:rsidRDefault="00D72700" w:rsidP="00D72700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iCs/>
                <w:sz w:val="22"/>
                <w:szCs w:val="22"/>
                <w:u w:val="single"/>
                <w:lang w:val="ru-RU"/>
              </w:rPr>
            </w:pPr>
          </w:p>
          <w:p w14:paraId="5535DFA0" w14:textId="77777777" w:rsidR="006138F9" w:rsidRPr="008862E4" w:rsidRDefault="006138F9" w:rsidP="00D72700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ru-RU"/>
              </w:rPr>
            </w:pPr>
            <w:r w:rsidRPr="008862E4">
              <w:rPr>
                <w:b/>
                <w:i/>
                <w:sz w:val="22"/>
                <w:szCs w:val="22"/>
                <w:lang w:val="ru-RU"/>
              </w:rPr>
              <w:t xml:space="preserve">Прописивање </w:t>
            </w:r>
            <w:r w:rsidR="003A789A" w:rsidRPr="008862E4">
              <w:rPr>
                <w:b/>
                <w:i/>
                <w:sz w:val="22"/>
                <w:szCs w:val="22"/>
                <w:lang w:val="ru-RU"/>
              </w:rPr>
              <w:t xml:space="preserve">начина провере испуњености услова и </w:t>
            </w:r>
            <w:r w:rsidRPr="008862E4">
              <w:rPr>
                <w:b/>
                <w:i/>
                <w:sz w:val="22"/>
                <w:szCs w:val="22"/>
                <w:lang w:val="ru-RU"/>
              </w:rPr>
              <w:t xml:space="preserve">документације, која се доставља </w:t>
            </w:r>
          </w:p>
          <w:p w14:paraId="0ED0D5FE" w14:textId="77777777" w:rsidR="006138F9" w:rsidRPr="008862E4" w:rsidRDefault="006138F9" w:rsidP="006138F9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ru-RU"/>
              </w:rPr>
            </w:pPr>
          </w:p>
          <w:p w14:paraId="7CAE3515" w14:textId="3D5FE190" w:rsidR="00DA39F2" w:rsidRPr="008862E4" w:rsidRDefault="00DA39F2" w:rsidP="00DA39F2">
            <w:pPr>
              <w:spacing w:after="15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Члан 10. Закона о коморама здравствених радника прописује да се у именику чланова коморе </w:t>
            </w:r>
            <w:r w:rsidR="000D6B7A" w:rsidRPr="008862E4">
              <w:rPr>
                <w:rFonts w:ascii="Times New Roman" w:hAnsi="Times New Roman"/>
                <w:sz w:val="22"/>
                <w:szCs w:val="22"/>
                <w:lang w:val="ru-RU"/>
              </w:rPr>
              <w:t>води посебна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евиденција о члановима коморе који су приправници, специјализанти, специјалисти или који имају ужу специјалност.</w:t>
            </w:r>
          </w:p>
          <w:p w14:paraId="42374F3B" w14:textId="77777777" w:rsidR="004C4BCC" w:rsidRPr="008862E4" w:rsidRDefault="006138F9" w:rsidP="004C4BCC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8862E4">
              <w:rPr>
                <w:rFonts w:eastAsia="Calibri"/>
                <w:sz w:val="22"/>
                <w:szCs w:val="22"/>
                <w:lang w:val="ru-RU"/>
              </w:rPr>
              <w:t xml:space="preserve">Како би се обезбедила потпуна правна сигурност </w:t>
            </w:r>
            <w:r w:rsidR="005A276B" w:rsidRPr="008862E4">
              <w:rPr>
                <w:rFonts w:eastAsia="Calibri"/>
                <w:sz w:val="22"/>
                <w:szCs w:val="22"/>
                <w:lang w:val="ru-RU"/>
              </w:rPr>
              <w:t>странака у поступку</w:t>
            </w:r>
            <w:r w:rsidRPr="008862E4">
              <w:rPr>
                <w:rFonts w:eastAsia="Calibri"/>
                <w:sz w:val="22"/>
                <w:szCs w:val="22"/>
                <w:lang w:val="ru-RU"/>
              </w:rPr>
              <w:t>, прецизниј</w:t>
            </w:r>
            <w:r w:rsidR="00C65635" w:rsidRPr="008862E4">
              <w:rPr>
                <w:rFonts w:eastAsia="Calibri"/>
                <w:sz w:val="22"/>
                <w:szCs w:val="22"/>
                <w:lang w:val="ru-RU"/>
              </w:rPr>
              <w:t>и</w:t>
            </w:r>
            <w:r w:rsidRPr="008862E4">
              <w:rPr>
                <w:rFonts w:eastAsia="Calibri"/>
                <w:sz w:val="22"/>
                <w:szCs w:val="22"/>
                <w:lang w:val="ru-RU"/>
              </w:rPr>
              <w:t xml:space="preserve"> и јасниј</w:t>
            </w:r>
            <w:r w:rsidR="00C65635" w:rsidRPr="008862E4">
              <w:rPr>
                <w:rFonts w:eastAsia="Calibri"/>
                <w:sz w:val="22"/>
                <w:szCs w:val="22"/>
                <w:lang w:val="ru-RU"/>
              </w:rPr>
              <w:t xml:space="preserve">и </w:t>
            </w:r>
            <w:r w:rsidRPr="008862E4">
              <w:rPr>
                <w:rFonts w:eastAsia="Calibri"/>
                <w:sz w:val="22"/>
                <w:szCs w:val="22"/>
                <w:lang w:val="ru-RU"/>
              </w:rPr>
              <w:t>поступ</w:t>
            </w:r>
            <w:r w:rsidR="00C65635" w:rsidRPr="008862E4">
              <w:rPr>
                <w:rFonts w:eastAsia="Calibri"/>
                <w:sz w:val="22"/>
                <w:szCs w:val="22"/>
                <w:lang w:val="ru-RU"/>
              </w:rPr>
              <w:t>ак</w:t>
            </w:r>
            <w:r w:rsidRPr="008862E4">
              <w:rPr>
                <w:rFonts w:eastAsia="Calibri"/>
                <w:sz w:val="22"/>
                <w:szCs w:val="22"/>
                <w:lang w:val="ru-RU"/>
              </w:rPr>
              <w:t>, као и лакше и транспарентније поступањ</w:t>
            </w:r>
            <w:r w:rsidR="00C65635" w:rsidRPr="008862E4">
              <w:rPr>
                <w:rFonts w:eastAsia="Calibri"/>
                <w:sz w:val="22"/>
                <w:szCs w:val="22"/>
                <w:lang w:val="ru-RU"/>
              </w:rPr>
              <w:t>е,</w:t>
            </w:r>
            <w:r w:rsidRPr="008862E4">
              <w:rPr>
                <w:rFonts w:eastAsia="Calibri"/>
                <w:sz w:val="22"/>
                <w:szCs w:val="22"/>
                <w:lang w:val="ru-RU"/>
              </w:rPr>
              <w:t xml:space="preserve"> предлаже се</w:t>
            </w:r>
            <w:r w:rsidR="00FF379F" w:rsidRPr="008862E4">
              <w:rPr>
                <w:rFonts w:eastAsia="Calibri"/>
                <w:sz w:val="22"/>
                <w:szCs w:val="22"/>
                <w:lang w:val="ru-RU"/>
              </w:rPr>
              <w:t xml:space="preserve"> детаљније прописивање поступка</w:t>
            </w:r>
            <w:r w:rsidR="000C1BDE" w:rsidRPr="008862E4">
              <w:rPr>
                <w:rFonts w:eastAsia="Calibri"/>
                <w:sz w:val="22"/>
                <w:szCs w:val="22"/>
                <w:lang w:val="ru-RU"/>
              </w:rPr>
              <w:t xml:space="preserve"> промене</w:t>
            </w:r>
            <w:r w:rsidR="00FF379F" w:rsidRPr="008862E4">
              <w:rPr>
                <w:rFonts w:eastAsia="Calibri"/>
                <w:sz w:val="22"/>
                <w:szCs w:val="22"/>
                <w:lang w:val="ru-RU"/>
              </w:rPr>
              <w:t xml:space="preserve"> уписа у именик Фармацеутске коморе</w:t>
            </w:r>
            <w:r w:rsidR="004C4BCC" w:rsidRPr="008862E4">
              <w:rPr>
                <w:rFonts w:eastAsia="Calibri"/>
                <w:sz w:val="22"/>
                <w:szCs w:val="22"/>
                <w:lang w:val="ru-RU"/>
              </w:rPr>
              <w:t>,</w:t>
            </w:r>
            <w:r w:rsidR="00FF379F" w:rsidRPr="008862E4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="00DA39F2" w:rsidRPr="008862E4">
              <w:rPr>
                <w:sz w:val="22"/>
                <w:szCs w:val="22"/>
                <w:lang w:val="ru-RU"/>
              </w:rPr>
              <w:t>зависно од врсте измена које се траже</w:t>
            </w:r>
            <w:r w:rsidR="004C4BCC" w:rsidRPr="008862E4">
              <w:rPr>
                <w:sz w:val="22"/>
                <w:szCs w:val="22"/>
                <w:lang w:val="ru-RU"/>
              </w:rPr>
              <w:t xml:space="preserve"> и то </w:t>
            </w:r>
            <w:r w:rsidR="003C2D57" w:rsidRPr="008862E4">
              <w:rPr>
                <w:sz w:val="22"/>
                <w:szCs w:val="22"/>
                <w:lang w:val="ru-RU"/>
              </w:rPr>
              <w:t>тако што ће се прецизирати да</w:t>
            </w:r>
            <w:r w:rsidR="00DA39F2" w:rsidRPr="008862E4">
              <w:rPr>
                <w:sz w:val="22"/>
                <w:szCs w:val="22"/>
                <w:lang w:val="ru-RU"/>
              </w:rPr>
              <w:t>:</w:t>
            </w:r>
            <w:r w:rsidR="004C4BCC" w:rsidRPr="008862E4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</w:p>
          <w:p w14:paraId="5EE753C9" w14:textId="77777777" w:rsidR="004C4BCC" w:rsidRPr="008862E4" w:rsidRDefault="004C4BCC" w:rsidP="004C4BCC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ru-RU"/>
              </w:rPr>
            </w:pPr>
          </w:p>
          <w:p w14:paraId="47650DDB" w14:textId="77777777" w:rsidR="001B28C7" w:rsidRDefault="001B28C7" w:rsidP="001B28C7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Надлежни орган прибавља, по службеној дужности</w:t>
            </w:r>
            <w:r>
              <w:rPr>
                <w:rFonts w:eastAsia="Calibri"/>
                <w:sz w:val="22"/>
                <w:szCs w:val="22"/>
                <w:lang w:val="ru-RU"/>
              </w:rPr>
              <w:t xml:space="preserve">, </w:t>
            </w:r>
            <w:r>
              <w:rPr>
                <w:sz w:val="22"/>
                <w:szCs w:val="22"/>
                <w:lang w:val="ru-RU"/>
              </w:rPr>
              <w:t>податке у погледу запослења подносиоца захтева и податке о регистрацији приватне праксе или здравствене установе и њеном оснивачу;</w:t>
            </w:r>
          </w:p>
          <w:p w14:paraId="0AD162C1" w14:textId="77777777" w:rsidR="001B28C7" w:rsidRDefault="001B28C7" w:rsidP="001B28C7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Фармацеутски факултет, Министарство здравља или други законом овлашћени орган по службеној дужности обавештава Фармацеутску комору о донетим одлукама о стеченом наставном или научном звању, у року од 8 радних дана од дана издавања; </w:t>
            </w:r>
          </w:p>
          <w:p w14:paraId="1DC63193" w14:textId="77777777" w:rsidR="001B28C7" w:rsidRDefault="001B28C7" w:rsidP="001B28C7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Министарство здравља по службеној дужности обавештава Фармацеутску комору о издатим решењима о давању сагласности на одобрену специјализацију, односно ужу специјализацију, у року од 8 радних дана од дана издавања решења;</w:t>
            </w:r>
          </w:p>
          <w:p w14:paraId="5768955D" w14:textId="77777777" w:rsidR="001B28C7" w:rsidRDefault="001B28C7" w:rsidP="001B28C7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 xml:space="preserve">Фармацеутски факултет по службеној дужности обавештава Фармацеутску комору о дипломама о стеченом стручном називу специјалисте или </w:t>
            </w:r>
            <w:r>
              <w:rPr>
                <w:color w:val="333333"/>
                <w:sz w:val="22"/>
                <w:szCs w:val="22"/>
                <w:shd w:val="clear" w:color="auto" w:fill="FFFFFF"/>
                <w:lang w:val="ru-RU"/>
              </w:rPr>
              <w:t>специјалисте уже специјализације,</w:t>
            </w:r>
            <w:r>
              <w:rPr>
                <w:sz w:val="22"/>
                <w:szCs w:val="22"/>
                <w:lang w:val="ru-RU"/>
              </w:rPr>
              <w:t xml:space="preserve"> у року од 8 радних дана од дана издавања дипломе;</w:t>
            </w:r>
          </w:p>
          <w:p w14:paraId="6236FD21" w14:textId="77777777" w:rsidR="001B28C7" w:rsidRDefault="001B28C7" w:rsidP="001B28C7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Министарство здравља или други законом овлашћени државни орган по службеној дужности обавештава Фармацеутску комору о положеном стручном испиту, у року од 8 радних дана од дана издавања Уверења о положеном стручном испиту;</w:t>
            </w:r>
          </w:p>
          <w:p w14:paraId="0FB9E14F" w14:textId="1843E392" w:rsidR="00DA39F2" w:rsidRPr="001B28C7" w:rsidRDefault="001B28C7" w:rsidP="001B28C7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Подносилац захтева, који је уписан у Именик пре почетка обављања приправничког стажа, подноси надлежном органу потврду о обављању приправничког стажа – оригинал. </w:t>
            </w:r>
          </w:p>
          <w:p w14:paraId="69053D6F" w14:textId="77777777" w:rsidR="006138F9" w:rsidRPr="008862E4" w:rsidRDefault="006138F9" w:rsidP="00C65635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ru-RU"/>
              </w:rPr>
            </w:pPr>
          </w:p>
          <w:p w14:paraId="0912ABD6" w14:textId="77777777" w:rsidR="00A90986" w:rsidRPr="008862E4" w:rsidRDefault="0057608B" w:rsidP="00663F83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lang w:val="ru-RU"/>
              </w:rPr>
            </w:pPr>
            <w:r w:rsidRPr="008862E4">
              <w:rPr>
                <w:rFonts w:eastAsia="Calibri"/>
                <w:b/>
                <w:sz w:val="22"/>
                <w:szCs w:val="22"/>
                <w:lang w:val="ru-RU"/>
              </w:rPr>
              <w:t>З</w:t>
            </w:r>
            <w:r w:rsidR="004978C1" w:rsidRPr="008862E4">
              <w:rPr>
                <w:rFonts w:eastAsia="Calibri"/>
                <w:b/>
                <w:sz w:val="22"/>
                <w:szCs w:val="22"/>
                <w:lang w:val="ru-RU"/>
              </w:rPr>
              <w:t xml:space="preserve">а примену ове препоруке, потребно је изменити и допунити </w:t>
            </w:r>
            <w:r w:rsidR="00C8181C" w:rsidRPr="008862E4">
              <w:rPr>
                <w:rFonts w:eastAsia="Calibri"/>
                <w:b/>
                <w:sz w:val="22"/>
                <w:szCs w:val="22"/>
                <w:lang w:val="ru-RU"/>
              </w:rPr>
              <w:t>Статут Фармацеутске коморе Србије („Сл. гласник РС“ бр. 106/2006, 118/2008, 5/2010, 113/2013</w:t>
            </w:r>
            <w:r w:rsidR="00693E6F" w:rsidRPr="008862E4">
              <w:rPr>
                <w:rFonts w:eastAsia="Calibri"/>
                <w:b/>
                <w:sz w:val="22"/>
                <w:szCs w:val="22"/>
                <w:lang w:val="ru-RU"/>
              </w:rPr>
              <w:t>)</w:t>
            </w:r>
            <w:r w:rsidR="00CE61A4" w:rsidRPr="008862E4">
              <w:rPr>
                <w:rFonts w:eastAsia="Calibri"/>
                <w:b/>
                <w:sz w:val="22"/>
                <w:szCs w:val="22"/>
                <w:lang w:val="ru-RU"/>
              </w:rPr>
              <w:t xml:space="preserve">. </w:t>
            </w:r>
          </w:p>
          <w:bookmarkEnd w:id="0"/>
          <w:p w14:paraId="2C56E26C" w14:textId="77777777" w:rsidR="00663F83" w:rsidRPr="008862E4" w:rsidRDefault="00D95DC3" w:rsidP="00D95DC3">
            <w:pPr>
              <w:pStyle w:val="NormalWeb"/>
              <w:tabs>
                <w:tab w:val="left" w:pos="2115"/>
              </w:tabs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lang w:val="ru-RU"/>
              </w:rPr>
            </w:pPr>
            <w:r w:rsidRPr="008862E4">
              <w:rPr>
                <w:rFonts w:eastAsia="Calibri"/>
                <w:b/>
                <w:sz w:val="22"/>
                <w:szCs w:val="22"/>
                <w:lang w:val="ru-RU"/>
              </w:rPr>
              <w:tab/>
            </w:r>
          </w:p>
          <w:p w14:paraId="1C390D1F" w14:textId="63323E86" w:rsidR="00005480" w:rsidRDefault="00C425DF" w:rsidP="00D95DC3">
            <w:pPr>
              <w:pStyle w:val="NormalWeb"/>
              <w:tabs>
                <w:tab w:val="left" w:pos="2115"/>
              </w:tabs>
              <w:spacing w:before="0" w:beforeAutospacing="0" w:after="0" w:afterAutospacing="0"/>
              <w:jc w:val="both"/>
              <w:rPr>
                <w:rFonts w:eastAsia="Calibri"/>
                <w:bCs/>
                <w:color w:val="FF0000"/>
                <w:sz w:val="22"/>
                <w:szCs w:val="22"/>
                <w:lang w:val="ru-RU"/>
              </w:rPr>
            </w:pPr>
            <w:r>
              <w:rPr>
                <w:rFonts w:eastAsia="Calibri"/>
                <w:bCs/>
                <w:color w:val="00B050"/>
                <w:sz w:val="22"/>
                <w:szCs w:val="22"/>
                <w:lang w:val="sr-Cyrl-RS"/>
              </w:rPr>
              <w:t>РАДНА ГРУПА ЈЕ САГЛАСНА</w:t>
            </w:r>
            <w:r w:rsidR="00AC67A0">
              <w:rPr>
                <w:rFonts w:eastAsia="Calibri"/>
                <w:bCs/>
                <w:color w:val="00B050"/>
                <w:sz w:val="22"/>
                <w:szCs w:val="22"/>
                <w:lang w:val="sr-Cyrl-RS"/>
              </w:rPr>
              <w:t xml:space="preserve"> СА ПРЕПОРУКОМ ДА СЕ ПРОПИШЕ НАВЕДЕНА ДОКУМЕНТАЦИЈА. </w:t>
            </w:r>
            <w:r w:rsidR="00932A3E">
              <w:rPr>
                <w:rFonts w:eastAsia="Calibri"/>
                <w:bCs/>
                <w:color w:val="FF0000"/>
                <w:sz w:val="22"/>
                <w:szCs w:val="22"/>
                <w:lang w:val="sr-Cyrl-RS"/>
              </w:rPr>
              <w:t>ШТО СЕ ТИЧ</w:t>
            </w:r>
            <w:r w:rsidR="00557E6C">
              <w:rPr>
                <w:rFonts w:eastAsia="Calibri"/>
                <w:bCs/>
                <w:color w:val="FF0000"/>
                <w:sz w:val="22"/>
                <w:szCs w:val="22"/>
                <w:lang w:val="sr-Cyrl-RS"/>
              </w:rPr>
              <w:t xml:space="preserve">Е </w:t>
            </w:r>
            <w:r w:rsidR="00103F4B">
              <w:rPr>
                <w:rFonts w:eastAsia="Calibri"/>
                <w:bCs/>
                <w:color w:val="FF0000"/>
                <w:sz w:val="22"/>
                <w:szCs w:val="22"/>
                <w:lang w:val="sr-Cyrl-RS"/>
              </w:rPr>
              <w:t xml:space="preserve">ПРОПИСИВАЊА </w:t>
            </w:r>
            <w:r w:rsidR="00557E6C">
              <w:rPr>
                <w:rFonts w:eastAsia="Calibri"/>
                <w:bCs/>
                <w:color w:val="FF0000"/>
                <w:sz w:val="22"/>
                <w:szCs w:val="22"/>
                <w:lang w:val="sr-Cyrl-RS"/>
              </w:rPr>
              <w:t>ОБАВЕШТАВАЊА</w:t>
            </w:r>
            <w:r w:rsidR="00932A3E">
              <w:rPr>
                <w:rFonts w:eastAsia="Calibri"/>
                <w:bCs/>
                <w:color w:val="FF0000"/>
                <w:sz w:val="22"/>
                <w:szCs w:val="22"/>
                <w:lang w:val="sr-Cyrl-RS"/>
              </w:rPr>
              <w:t xml:space="preserve"> ПО СЛУЖБЕНОЈ ДУЖНОСТИ</w:t>
            </w:r>
            <w:r w:rsidR="00103F4B">
              <w:rPr>
                <w:rFonts w:eastAsia="Calibri"/>
                <w:bCs/>
                <w:color w:val="FF0000"/>
                <w:sz w:val="22"/>
                <w:szCs w:val="22"/>
                <w:lang w:val="sr-Cyrl-RS"/>
              </w:rPr>
              <w:t xml:space="preserve"> ОД СТРАНЕ ДРУГИХ ОРГАНА</w:t>
            </w:r>
            <w:r w:rsidR="00932A3E">
              <w:rPr>
                <w:rFonts w:eastAsia="Calibri"/>
                <w:bCs/>
                <w:color w:val="FF0000"/>
                <w:sz w:val="22"/>
                <w:szCs w:val="22"/>
                <w:lang w:val="sr-Cyrl-RS"/>
              </w:rPr>
              <w:t>,</w:t>
            </w:r>
            <w:r w:rsidR="00103F4B">
              <w:rPr>
                <w:rFonts w:eastAsia="Calibri"/>
                <w:bCs/>
                <w:color w:val="FF0000"/>
                <w:sz w:val="22"/>
                <w:szCs w:val="22"/>
                <w:lang w:val="sr-Cyrl-RS"/>
              </w:rPr>
              <w:t xml:space="preserve"> </w:t>
            </w:r>
            <w:r w:rsidR="00557E6C">
              <w:rPr>
                <w:rFonts w:eastAsia="Calibri"/>
                <w:bCs/>
                <w:color w:val="FF0000"/>
                <w:sz w:val="22"/>
                <w:szCs w:val="22"/>
                <w:lang w:val="sr-Cyrl-RS"/>
              </w:rPr>
              <w:t xml:space="preserve"> </w:t>
            </w:r>
            <w:r w:rsidR="00103F4B">
              <w:rPr>
                <w:rFonts w:eastAsia="Calibri"/>
                <w:bCs/>
                <w:color w:val="FF0000"/>
                <w:sz w:val="22"/>
                <w:szCs w:val="22"/>
                <w:lang w:val="sr-Cyrl-RS"/>
              </w:rPr>
              <w:t>САГЛАСНОСТ НЕ ПОСТОЈИ.</w:t>
            </w:r>
            <w:r w:rsidR="00932A3E">
              <w:rPr>
                <w:rFonts w:eastAsia="Calibri"/>
                <w:bCs/>
                <w:color w:val="FF0000"/>
                <w:sz w:val="22"/>
                <w:szCs w:val="22"/>
                <w:lang w:val="sr-Cyrl-RS"/>
              </w:rPr>
              <w:t xml:space="preserve"> </w:t>
            </w:r>
          </w:p>
          <w:p w14:paraId="53B92777" w14:textId="77777777" w:rsidR="00005480" w:rsidRPr="008862E4" w:rsidRDefault="00005480" w:rsidP="00D95DC3">
            <w:pPr>
              <w:pStyle w:val="NormalWeb"/>
              <w:tabs>
                <w:tab w:val="left" w:pos="2115"/>
              </w:tabs>
              <w:spacing w:before="0" w:beforeAutospacing="0" w:after="0" w:afterAutospacing="0"/>
              <w:jc w:val="both"/>
              <w:rPr>
                <w:rFonts w:eastAsia="Calibri"/>
                <w:bCs/>
                <w:color w:val="00B050"/>
                <w:sz w:val="22"/>
                <w:szCs w:val="22"/>
                <w:lang w:val="ru-RU"/>
              </w:rPr>
            </w:pPr>
          </w:p>
          <w:p w14:paraId="012BEBD5" w14:textId="77777777" w:rsidR="004C1D6A" w:rsidRPr="00151D95" w:rsidRDefault="004C1D6A" w:rsidP="00151D95">
            <w:pPr>
              <w:pStyle w:val="NormalWeb"/>
              <w:numPr>
                <w:ilvl w:val="1"/>
                <w:numId w:val="18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</w:rPr>
            </w:pPr>
            <w:proofErr w:type="spellStart"/>
            <w:r w:rsidRPr="00151D95">
              <w:rPr>
                <w:b/>
                <w:sz w:val="22"/>
                <w:szCs w:val="22"/>
                <w:u w:val="single"/>
              </w:rPr>
              <w:t>Образац</w:t>
            </w:r>
            <w:proofErr w:type="spellEnd"/>
            <w:r w:rsidRPr="00151D95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="00596ACC" w:rsidRPr="00151D95">
              <w:rPr>
                <w:b/>
                <w:sz w:val="22"/>
                <w:szCs w:val="22"/>
                <w:u w:val="single"/>
              </w:rPr>
              <w:t>административног</w:t>
            </w:r>
            <w:proofErr w:type="spellEnd"/>
            <w:r w:rsidR="00596ACC" w:rsidRPr="00151D95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51D95">
              <w:rPr>
                <w:b/>
                <w:sz w:val="22"/>
                <w:szCs w:val="22"/>
                <w:u w:val="single"/>
              </w:rPr>
              <w:t>захтева</w:t>
            </w:r>
            <w:proofErr w:type="spellEnd"/>
            <w:r w:rsidRPr="00151D95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14:paraId="0D02F790" w14:textId="77777777" w:rsidR="004C1D6A" w:rsidRPr="00151D95" w:rsidRDefault="004C1D6A" w:rsidP="008514DA">
            <w:pPr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</w:p>
          <w:p w14:paraId="45E01718" w14:textId="77777777" w:rsidR="00151D95" w:rsidRPr="00151D95" w:rsidRDefault="00151D95" w:rsidP="00151D95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151D95">
              <w:rPr>
                <w:rFonts w:ascii="Times New Roman" w:eastAsia="Times New Roman" w:hAnsi="Times New Roman"/>
                <w:b/>
                <w:sz w:val="22"/>
                <w:szCs w:val="22"/>
              </w:rPr>
              <w:t>Прописивање</w:t>
            </w:r>
            <w:proofErr w:type="spellEnd"/>
            <w:r w:rsidRPr="00151D95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51D95">
              <w:rPr>
                <w:rFonts w:ascii="Times New Roman" w:eastAsia="Times New Roman" w:hAnsi="Times New Roman"/>
                <w:b/>
                <w:sz w:val="22"/>
                <w:szCs w:val="22"/>
              </w:rPr>
              <w:t>обрасца</w:t>
            </w:r>
            <w:proofErr w:type="spellEnd"/>
            <w:r w:rsidRPr="00151D95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51D95">
              <w:rPr>
                <w:rFonts w:ascii="Times New Roman" w:eastAsia="Times New Roman" w:hAnsi="Times New Roman"/>
                <w:b/>
                <w:sz w:val="22"/>
                <w:szCs w:val="22"/>
              </w:rPr>
              <w:t>захтева</w:t>
            </w:r>
            <w:proofErr w:type="spellEnd"/>
          </w:p>
          <w:p w14:paraId="40E2D982" w14:textId="77777777" w:rsidR="00151D95" w:rsidRPr="00151D95" w:rsidRDefault="00151D95" w:rsidP="00151D95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highlight w:val="yellow"/>
              </w:rPr>
            </w:pPr>
          </w:p>
          <w:p w14:paraId="59BF3408" w14:textId="77777777" w:rsidR="00151D95" w:rsidRPr="008862E4" w:rsidRDefault="00151D95" w:rsidP="00151D95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Захтев у оквиру овог поступка се подноси у форми обрасца припремљеног од стране надлежног органа. </w:t>
            </w:r>
          </w:p>
          <w:p w14:paraId="173BEEA6" w14:textId="77777777" w:rsidR="00151D95" w:rsidRPr="008862E4" w:rsidRDefault="00151D95" w:rsidP="00151D95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713F24AD" w14:textId="77777777" w:rsidR="00151D95" w:rsidRPr="008862E4" w:rsidRDefault="00151D95" w:rsidP="00151D95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Предлаже се унапређење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 као и информације потребне за прибављање података по службеној дужности и то: </w:t>
            </w:r>
          </w:p>
          <w:p w14:paraId="1E6F00E7" w14:textId="77777777" w:rsidR="00151D95" w:rsidRPr="008862E4" w:rsidRDefault="00151D95" w:rsidP="00151D95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238261BB" w14:textId="77777777" w:rsidR="00151D95" w:rsidRPr="008862E4" w:rsidRDefault="00151D95" w:rsidP="00151D95">
            <w:pPr>
              <w:pStyle w:val="Pasussalistom"/>
              <w:numPr>
                <w:ilvl w:val="0"/>
                <w:numId w:val="17"/>
              </w:num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ЈМБГ подносиоца ради прибављања податка о пријави на обавезно социјално осигурање</w:t>
            </w:r>
          </w:p>
          <w:p w14:paraId="5BEC052B" w14:textId="655A06E1" w:rsidR="00151D95" w:rsidRPr="008862E4" w:rsidRDefault="005F29D2" w:rsidP="00151D95">
            <w:pPr>
              <w:pStyle w:val="Pasussalistom"/>
              <w:numPr>
                <w:ilvl w:val="0"/>
                <w:numId w:val="17"/>
              </w:numPr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Матични број подносиоца захтева</w:t>
            </w:r>
            <w:r w:rsidR="00151D95" w:rsidRPr="008862E4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.</w:t>
            </w:r>
          </w:p>
          <w:p w14:paraId="088F3258" w14:textId="77777777" w:rsidR="00151D95" w:rsidRPr="008862E4" w:rsidRDefault="00151D95" w:rsidP="00151D95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788B06C6" w14:textId="6311BE62" w:rsidR="00151D95" w:rsidRPr="000355D3" w:rsidRDefault="00151D95" w:rsidP="00151D95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У обрасцу</w:t>
            </w:r>
            <w:r w:rsidRPr="00151D95">
              <w:rPr>
                <w:rFonts w:ascii="Times New Roman" w:hAnsi="Times New Roman"/>
                <w:sz w:val="22"/>
                <w:szCs w:val="22"/>
              </w:rPr>
              <w:t> 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захтева</w:t>
            </w:r>
            <w:r w:rsidRPr="00151D95">
              <w:rPr>
                <w:rFonts w:ascii="Times New Roman" w:hAnsi="Times New Roman"/>
                <w:sz w:val="22"/>
                <w:szCs w:val="22"/>
              </w:rPr>
              <w:t> 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треба да</w:t>
            </w:r>
            <w:r w:rsidRPr="00151D95">
              <w:rPr>
                <w:rFonts w:ascii="Times New Roman" w:hAnsi="Times New Roman"/>
                <w:sz w:val="22"/>
                <w:szCs w:val="22"/>
              </w:rPr>
              <w:t> 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стоји и писана информација о прописаном року за решавање предмета</w:t>
            </w:r>
            <w:r w:rsidR="000355D3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088FCB9A" w14:textId="77777777" w:rsidR="00151D95" w:rsidRPr="008862E4" w:rsidRDefault="00151D95" w:rsidP="00151D95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F827531" w14:textId="77777777" w:rsidR="00151D95" w:rsidRPr="008862E4" w:rsidRDefault="00151D95" w:rsidP="00151D95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Предлаже се омогућавање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1AD68CA7" w14:textId="77777777" w:rsidR="00151D95" w:rsidRPr="008862E4" w:rsidRDefault="00151D95" w:rsidP="00151D95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</w:p>
          <w:p w14:paraId="33DEB0D2" w14:textId="77777777" w:rsidR="00151D95" w:rsidRPr="008862E4" w:rsidRDefault="00151D95" w:rsidP="00151D95">
            <w:pPr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  <w:t xml:space="preserve">За примену ове препоруке, потребна је измена и допуна Статута Фармацеутске коморе Србије („Сл. гласник РС“ бр. 106/2006, 118/2008, 5/2010, 113/2013). </w:t>
            </w:r>
          </w:p>
          <w:p w14:paraId="01322D14" w14:textId="77777777" w:rsidR="00151D95" w:rsidRPr="008862E4" w:rsidRDefault="00151D95" w:rsidP="00151D95">
            <w:pPr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</w:p>
          <w:p w14:paraId="7CF801FF" w14:textId="77777777" w:rsidR="00151D95" w:rsidRPr="008862E4" w:rsidRDefault="00151D95" w:rsidP="00151D95">
            <w:pPr>
              <w:pStyle w:val="Tekstkomentara"/>
              <w:rPr>
                <w:rFonts w:ascii="Times New Roman" w:hAnsi="Times New Roman"/>
                <w:b/>
                <w:color w:val="00B050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b/>
                <w:color w:val="00B050"/>
                <w:sz w:val="22"/>
                <w:szCs w:val="22"/>
                <w:lang w:val="ru-RU"/>
              </w:rPr>
              <w:t>РАДНА ГРУПА ЈЕ САГЛАСНА СА ПРЕПОРУКОМ.</w:t>
            </w:r>
          </w:p>
          <w:p w14:paraId="51719A82" w14:textId="77777777" w:rsidR="00151D95" w:rsidRPr="008862E4" w:rsidRDefault="00151D95" w:rsidP="00151D95">
            <w:pPr>
              <w:pStyle w:val="Tekstkomentara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E4150CF" w14:textId="77777777" w:rsidR="001C6D3D" w:rsidRPr="00151D95" w:rsidRDefault="001C6D3D" w:rsidP="00151D95">
            <w:pPr>
              <w:pStyle w:val="NormalWeb"/>
              <w:numPr>
                <w:ilvl w:val="1"/>
                <w:numId w:val="18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</w:rPr>
            </w:pPr>
            <w:proofErr w:type="spellStart"/>
            <w:r w:rsidRPr="00151D95">
              <w:rPr>
                <w:b/>
                <w:sz w:val="22"/>
                <w:szCs w:val="22"/>
                <w:u w:val="single"/>
              </w:rPr>
              <w:t>Рокови</w:t>
            </w:r>
            <w:proofErr w:type="spellEnd"/>
          </w:p>
          <w:p w14:paraId="7AC5D808" w14:textId="77777777" w:rsidR="001C6D3D" w:rsidRPr="00151D95" w:rsidRDefault="001C6D3D" w:rsidP="001C6D3D">
            <w:pPr>
              <w:pStyle w:val="NormalWeb"/>
              <w:spacing w:before="0" w:beforeAutospacing="0" w:after="0" w:afterAutospacing="0"/>
              <w:ind w:left="360"/>
              <w:jc w:val="both"/>
              <w:rPr>
                <w:b/>
                <w:i/>
                <w:sz w:val="22"/>
                <w:szCs w:val="22"/>
              </w:rPr>
            </w:pPr>
          </w:p>
          <w:p w14:paraId="12FDAC03" w14:textId="77777777" w:rsidR="001C6D3D" w:rsidRPr="00151D95" w:rsidRDefault="001C6D3D" w:rsidP="00084E0E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</w:rPr>
            </w:pPr>
            <w:proofErr w:type="spellStart"/>
            <w:r w:rsidRPr="00151D95">
              <w:rPr>
                <w:b/>
                <w:i/>
                <w:sz w:val="22"/>
                <w:szCs w:val="22"/>
              </w:rPr>
              <w:t>Прописивање</w:t>
            </w:r>
            <w:proofErr w:type="spellEnd"/>
            <w:r w:rsidRPr="00151D9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151D95">
              <w:rPr>
                <w:b/>
                <w:i/>
                <w:sz w:val="22"/>
                <w:szCs w:val="22"/>
              </w:rPr>
              <w:t>рока</w:t>
            </w:r>
            <w:proofErr w:type="spellEnd"/>
            <w:r w:rsidRPr="00151D9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151D95">
              <w:rPr>
                <w:b/>
                <w:i/>
                <w:sz w:val="22"/>
                <w:szCs w:val="22"/>
              </w:rPr>
              <w:t>посебним</w:t>
            </w:r>
            <w:proofErr w:type="spellEnd"/>
            <w:r w:rsidRPr="00151D9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151D95">
              <w:rPr>
                <w:b/>
                <w:i/>
                <w:sz w:val="22"/>
                <w:szCs w:val="22"/>
              </w:rPr>
              <w:t>прописом</w:t>
            </w:r>
            <w:proofErr w:type="spellEnd"/>
          </w:p>
          <w:p w14:paraId="28BCA15E" w14:textId="77777777" w:rsidR="004246CA" w:rsidRPr="00151D95" w:rsidRDefault="004246CA" w:rsidP="001C6D3D">
            <w:pPr>
              <w:pStyle w:val="NormalWeb"/>
              <w:spacing w:before="0" w:beforeAutospacing="0" w:after="0" w:afterAutospacing="0"/>
              <w:ind w:left="360"/>
              <w:jc w:val="both"/>
              <w:rPr>
                <w:i/>
                <w:sz w:val="22"/>
                <w:szCs w:val="22"/>
              </w:rPr>
            </w:pPr>
          </w:p>
          <w:p w14:paraId="6787686A" w14:textId="77777777" w:rsidR="001C6D3D" w:rsidRPr="008862E4" w:rsidRDefault="0033362A" w:rsidP="004246C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ru-RU"/>
              </w:rPr>
            </w:pPr>
            <w:r w:rsidRPr="008862E4">
              <w:rPr>
                <w:sz w:val="22"/>
                <w:szCs w:val="22"/>
                <w:lang w:val="ru-RU"/>
              </w:rPr>
              <w:t>Како посебан рок за решавање по пријави уписа промене у именик Фармацетске коморе ниј</w:t>
            </w:r>
            <w:r w:rsidR="004A3F3F" w:rsidRPr="008862E4">
              <w:rPr>
                <w:sz w:val="22"/>
                <w:szCs w:val="22"/>
                <w:lang w:val="ru-RU"/>
              </w:rPr>
              <w:t>е прописан, у поступку се приме</w:t>
            </w:r>
            <w:r w:rsidRPr="008862E4">
              <w:rPr>
                <w:sz w:val="22"/>
                <w:szCs w:val="22"/>
                <w:lang w:val="ru-RU"/>
              </w:rPr>
              <w:t xml:space="preserve">њује општи рок прописан чланом 145, став 2 Закона о општем управном поступку од 30 дана од покретања поступка. </w:t>
            </w:r>
          </w:p>
          <w:p w14:paraId="50BD9F78" w14:textId="77777777" w:rsidR="0033362A" w:rsidRPr="008862E4" w:rsidRDefault="0033362A" w:rsidP="004246C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ru-RU"/>
              </w:rPr>
            </w:pPr>
            <w:r w:rsidRPr="008862E4">
              <w:rPr>
                <w:sz w:val="22"/>
                <w:szCs w:val="22"/>
                <w:lang w:val="ru-RU"/>
              </w:rPr>
              <w:t>Како је у обрас</w:t>
            </w:r>
            <w:r w:rsidR="004A3F3F" w:rsidRPr="008862E4">
              <w:rPr>
                <w:sz w:val="22"/>
                <w:szCs w:val="22"/>
                <w:lang w:val="ru-RU"/>
              </w:rPr>
              <w:t>ц</w:t>
            </w:r>
            <w:r w:rsidRPr="008862E4">
              <w:rPr>
                <w:sz w:val="22"/>
                <w:szCs w:val="22"/>
                <w:lang w:val="ru-RU"/>
              </w:rPr>
              <w:t>у е</w:t>
            </w:r>
            <w:r w:rsidR="00084E0E" w:rsidRPr="008862E4">
              <w:rPr>
                <w:sz w:val="22"/>
                <w:szCs w:val="22"/>
                <w:lang w:val="ru-RU"/>
              </w:rPr>
              <w:t>-</w:t>
            </w:r>
            <w:r w:rsidRPr="008862E4">
              <w:rPr>
                <w:sz w:val="22"/>
                <w:szCs w:val="22"/>
                <w:lang w:val="ru-RU"/>
              </w:rPr>
              <w:t xml:space="preserve">пописа као просечан рок за решавање наведен рок од 15 дана, а како је и чланом 11, став 1. Закона о коморама здравствених радника прописано да се решење о упису </w:t>
            </w:r>
            <w:r w:rsidRPr="008862E4">
              <w:rPr>
                <w:sz w:val="22"/>
                <w:szCs w:val="22"/>
                <w:lang w:val="ru-RU"/>
              </w:rPr>
              <w:lastRenderedPageBreak/>
              <w:t>у именик коморе доноси у року од 15 дана од дана подношења захтева, целисходно је да се исти рок пропише и за доношење решења о промени уписа у именик коморе.</w:t>
            </w:r>
          </w:p>
          <w:p w14:paraId="159BAD31" w14:textId="77777777" w:rsidR="0033362A" w:rsidRPr="008862E4" w:rsidRDefault="0033362A" w:rsidP="00084E0E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ru-RU"/>
              </w:rPr>
            </w:pPr>
            <w:r w:rsidRPr="008862E4">
              <w:rPr>
                <w:sz w:val="22"/>
                <w:szCs w:val="22"/>
                <w:lang w:val="ru-RU"/>
              </w:rPr>
              <w:t>Сходно наведеном</w:t>
            </w:r>
            <w:r w:rsidR="00084E0E" w:rsidRPr="008862E4">
              <w:rPr>
                <w:sz w:val="22"/>
                <w:szCs w:val="22"/>
                <w:lang w:val="ru-RU"/>
              </w:rPr>
              <w:t>,</w:t>
            </w:r>
            <w:r w:rsidRPr="008862E4">
              <w:rPr>
                <w:sz w:val="22"/>
                <w:szCs w:val="22"/>
                <w:lang w:val="ru-RU"/>
              </w:rPr>
              <w:t xml:space="preserve"> предлаже се прописивање рока за доношење решења </w:t>
            </w:r>
            <w:r w:rsidR="008E54F6" w:rsidRPr="008862E4">
              <w:rPr>
                <w:sz w:val="22"/>
                <w:szCs w:val="22"/>
                <w:lang w:val="ru-RU"/>
              </w:rPr>
              <w:t>о измени података</w:t>
            </w:r>
            <w:r w:rsidRPr="008862E4">
              <w:rPr>
                <w:sz w:val="22"/>
                <w:szCs w:val="22"/>
                <w:lang w:val="ru-RU"/>
              </w:rPr>
              <w:t xml:space="preserve"> у </w:t>
            </w:r>
            <w:r w:rsidR="008E54F6" w:rsidRPr="008862E4">
              <w:rPr>
                <w:sz w:val="22"/>
                <w:szCs w:val="22"/>
                <w:lang w:val="ru-RU"/>
              </w:rPr>
              <w:t>И</w:t>
            </w:r>
            <w:r w:rsidRPr="008862E4">
              <w:rPr>
                <w:sz w:val="22"/>
                <w:szCs w:val="22"/>
                <w:lang w:val="ru-RU"/>
              </w:rPr>
              <w:t>меник</w:t>
            </w:r>
            <w:r w:rsidR="008E54F6" w:rsidRPr="008862E4">
              <w:rPr>
                <w:sz w:val="22"/>
                <w:szCs w:val="22"/>
                <w:lang w:val="ru-RU"/>
              </w:rPr>
              <w:t>у</w:t>
            </w:r>
            <w:r w:rsidRPr="008862E4">
              <w:rPr>
                <w:sz w:val="22"/>
                <w:szCs w:val="22"/>
                <w:lang w:val="ru-RU"/>
              </w:rPr>
              <w:t xml:space="preserve"> Фармаце</w:t>
            </w:r>
            <w:r w:rsidR="008E54F6" w:rsidRPr="008862E4">
              <w:rPr>
                <w:sz w:val="22"/>
                <w:szCs w:val="22"/>
                <w:lang w:val="ru-RU"/>
              </w:rPr>
              <w:t>у</w:t>
            </w:r>
            <w:r w:rsidRPr="008862E4">
              <w:rPr>
                <w:sz w:val="22"/>
                <w:szCs w:val="22"/>
                <w:lang w:val="ru-RU"/>
              </w:rPr>
              <w:t>тске коморе</w:t>
            </w:r>
            <w:r w:rsidR="00084E0E" w:rsidRPr="008862E4">
              <w:rPr>
                <w:sz w:val="22"/>
                <w:szCs w:val="22"/>
                <w:lang w:val="ru-RU"/>
              </w:rPr>
              <w:t xml:space="preserve">, </w:t>
            </w:r>
            <w:r w:rsidRPr="008862E4">
              <w:rPr>
                <w:sz w:val="22"/>
                <w:szCs w:val="22"/>
                <w:lang w:val="ru-RU"/>
              </w:rPr>
              <w:t>од 15 дана од дана подношења захтева</w:t>
            </w:r>
            <w:r w:rsidR="00084E0E" w:rsidRPr="008862E4">
              <w:rPr>
                <w:sz w:val="22"/>
                <w:szCs w:val="22"/>
                <w:lang w:val="ru-RU"/>
              </w:rPr>
              <w:t>.</w:t>
            </w:r>
            <w:r w:rsidRPr="008862E4">
              <w:rPr>
                <w:sz w:val="22"/>
                <w:szCs w:val="22"/>
                <w:lang w:val="ru-RU"/>
              </w:rPr>
              <w:t xml:space="preserve"> </w:t>
            </w:r>
          </w:p>
          <w:p w14:paraId="104FE82D" w14:textId="77777777" w:rsidR="001C6D3D" w:rsidRPr="008862E4" w:rsidRDefault="001C6D3D" w:rsidP="001C6D3D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ru-RU"/>
              </w:rPr>
            </w:pPr>
          </w:p>
          <w:p w14:paraId="648AC2BD" w14:textId="77777777" w:rsidR="001C6D3D" w:rsidRPr="008862E4" w:rsidRDefault="001C6D3D" w:rsidP="001C6D3D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ru-RU"/>
              </w:rPr>
            </w:pPr>
            <w:r w:rsidRPr="008862E4">
              <w:rPr>
                <w:b/>
                <w:sz w:val="22"/>
                <w:szCs w:val="22"/>
                <w:lang w:val="ru-RU"/>
              </w:rPr>
              <w:t>За примену ове препоруке</w:t>
            </w:r>
            <w:r w:rsidR="00084E0E" w:rsidRPr="008862E4">
              <w:rPr>
                <w:b/>
                <w:sz w:val="22"/>
                <w:szCs w:val="22"/>
                <w:lang w:val="ru-RU"/>
              </w:rPr>
              <w:t>,</w:t>
            </w:r>
            <w:r w:rsidRPr="008862E4">
              <w:rPr>
                <w:b/>
                <w:sz w:val="22"/>
                <w:szCs w:val="22"/>
                <w:lang w:val="ru-RU"/>
              </w:rPr>
              <w:t xml:space="preserve"> потребна је измена Закона о коморама здравствених радника („Сл. гласник РС“ бр. 107/2005, 99/2010, 70/2017-УС)</w:t>
            </w:r>
            <w:r w:rsidR="001544ED" w:rsidRPr="008862E4">
              <w:rPr>
                <w:b/>
                <w:sz w:val="22"/>
                <w:szCs w:val="22"/>
                <w:lang w:val="ru-RU"/>
              </w:rPr>
              <w:t>, члан 13</w:t>
            </w:r>
            <w:r w:rsidRPr="008862E4">
              <w:rPr>
                <w:b/>
                <w:sz w:val="22"/>
                <w:szCs w:val="22"/>
                <w:lang w:val="ru-RU"/>
              </w:rPr>
              <w:t>.</w:t>
            </w:r>
          </w:p>
          <w:p w14:paraId="3A5DB5EF" w14:textId="77777777" w:rsidR="00151D95" w:rsidRPr="008862E4" w:rsidRDefault="00151D95" w:rsidP="001C6D3D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ru-RU"/>
              </w:rPr>
            </w:pPr>
          </w:p>
          <w:p w14:paraId="38197388" w14:textId="77777777" w:rsidR="00151D95" w:rsidRPr="008862E4" w:rsidRDefault="00151D95" w:rsidP="00151D95">
            <w:pPr>
              <w:pStyle w:val="Tekstkomentara"/>
              <w:rPr>
                <w:rFonts w:ascii="Times New Roman" w:hAnsi="Times New Roman"/>
                <w:b/>
                <w:color w:val="00B050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b/>
                <w:color w:val="00B050"/>
                <w:sz w:val="22"/>
                <w:szCs w:val="22"/>
                <w:lang w:val="ru-RU"/>
              </w:rPr>
              <w:t>РАДНА ГРУПА ЈЕ САГЛАСНА СА ПРЕПОРУКОМ.</w:t>
            </w:r>
          </w:p>
          <w:p w14:paraId="4371FCDA" w14:textId="77777777" w:rsidR="007254F6" w:rsidRPr="008862E4" w:rsidRDefault="00151D95" w:rsidP="00151D95">
            <w:pPr>
              <w:pStyle w:val="Tekstkomentara"/>
              <w:rPr>
                <w:rFonts w:ascii="Times New Roman" w:hAnsi="Times New Roman"/>
                <w:color w:val="00B050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color w:val="00B050"/>
                <w:sz w:val="22"/>
                <w:szCs w:val="22"/>
                <w:lang w:val="ru-RU"/>
              </w:rPr>
              <w:t xml:space="preserve"> </w:t>
            </w:r>
          </w:p>
          <w:p w14:paraId="06FE05E0" w14:textId="77777777" w:rsidR="004C1D6A" w:rsidRPr="008862E4" w:rsidRDefault="00F82907" w:rsidP="00151D95">
            <w:pPr>
              <w:pStyle w:val="NormalWeb"/>
              <w:numPr>
                <w:ilvl w:val="1"/>
                <w:numId w:val="18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ru-RU"/>
              </w:rPr>
            </w:pPr>
            <w:r w:rsidRPr="008862E4">
              <w:rPr>
                <w:b/>
                <w:sz w:val="22"/>
                <w:szCs w:val="22"/>
                <w:u w:val="single"/>
                <w:lang w:val="ru-RU"/>
              </w:rPr>
              <w:t>Електронско подношење захтева</w:t>
            </w:r>
            <w:r w:rsidR="00AC360F" w:rsidRPr="008862E4">
              <w:rPr>
                <w:b/>
                <w:sz w:val="22"/>
                <w:szCs w:val="22"/>
                <w:u w:val="single"/>
                <w:lang w:val="ru-RU"/>
              </w:rPr>
              <w:t xml:space="preserve"> и издавање акта</w:t>
            </w:r>
          </w:p>
          <w:p w14:paraId="5A340B36" w14:textId="77777777" w:rsidR="00F82907" w:rsidRPr="008862E4" w:rsidRDefault="00F82907" w:rsidP="00F82907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Поступак подразумева подношење захтева надлежном органу</w:t>
            </w:r>
            <w:r w:rsidR="00315A34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и</w:t>
            </w:r>
            <w:r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достављање акта подносиоцу захтева </w:t>
            </w:r>
            <w:r w:rsidR="00315A34"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поштом или лично</w:t>
            </w:r>
            <w:r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. Још увек није успостављена пуна електронска управа, нити поједини сегменти електронске комуникације. </w:t>
            </w:r>
          </w:p>
          <w:p w14:paraId="199EF03C" w14:textId="77777777" w:rsidR="00F82907" w:rsidRPr="008862E4" w:rsidRDefault="00F82907" w:rsidP="00F82907">
            <w:pPr>
              <w:pStyle w:val="Pasussalistom"/>
              <w:spacing w:before="120" w:after="120"/>
              <w:ind w:left="0" w:firstLine="2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Законом о општем управном поступку („Сл.гласник“РС. бр. 18/2016), чл. 56,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 године, уведена је обавеза</w:t>
            </w:r>
            <w:r w:rsidRPr="00151D95">
              <w:rPr>
                <w:rFonts w:ascii="Times New Roman" w:hAnsi="Times New Roman"/>
                <w:sz w:val="22"/>
                <w:szCs w:val="22"/>
              </w:rPr>
              <w:t> 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Члан 40. Закона о електронској управи обавезује орган да уверење, одлуку, решење, закључак, други електронски документ и/или податак из оквира своје надлежности достави кориснику електронским путем, а у папирном облику искључиво на захтев корисника. </w:t>
            </w:r>
          </w:p>
          <w:p w14:paraId="0172EA91" w14:textId="77777777" w:rsidR="00F82907" w:rsidRPr="008862E4" w:rsidRDefault="00F82907" w:rsidP="00F82907">
            <w:pPr>
              <w:pStyle w:val="Pasussalistom"/>
              <w:spacing w:before="120" w:after="120"/>
              <w:ind w:left="0" w:firstLine="23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  <w:p w14:paraId="309D7C11" w14:textId="77777777" w:rsidR="00F82907" w:rsidRPr="008862E4" w:rsidRDefault="00F82907" w:rsidP="00F82907">
            <w:pPr>
              <w:pStyle w:val="Pasussalistom"/>
              <w:spacing w:before="120" w:after="120"/>
              <w:ind w:left="0" w:firstLine="2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се да се, до успостављања пуне функције електронског поступања преко портала еУправе, омогући подношењ</w:t>
            </w:r>
            <w:r w:rsidRPr="00151D95">
              <w:rPr>
                <w:rFonts w:ascii="Times New Roman" w:hAnsi="Times New Roman"/>
                <w:sz w:val="22"/>
                <w:szCs w:val="22"/>
              </w:rPr>
              <w:t>e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захтева и достављање акта надлежног органа подносиоцу захтева електронским путем, преко званичног налога електронске поште надлежног органа. Захтев подносиоца </w:t>
            </w:r>
            <w:r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са пратећом документацијом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и акт надлежног органа морају бити потписани квалификованим електронским сертификатом. </w:t>
            </w:r>
          </w:p>
          <w:p w14:paraId="24AD6548" w14:textId="61E6D3A5" w:rsidR="00F82907" w:rsidRPr="008862E4" w:rsidRDefault="00F82907" w:rsidP="00F82907">
            <w:pPr>
              <w:spacing w:before="100" w:beforeAutospacing="1" w:afterAutospacing="1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Електронско подношење захтева и достављање акта надлежног органа подносиоцу захтева </w:t>
            </w:r>
            <w:r w:rsidR="000D6B7A" w:rsidRPr="008862E4">
              <w:rPr>
                <w:rFonts w:ascii="Times New Roman" w:hAnsi="Times New Roman"/>
                <w:sz w:val="22"/>
                <w:szCs w:val="22"/>
                <w:lang w:val="ru-RU"/>
              </w:rPr>
              <w:t>ће омогућити</w:t>
            </w:r>
            <w:r w:rsidRPr="00151D95">
              <w:rPr>
                <w:rFonts w:ascii="Times New Roman" w:hAnsi="Times New Roman"/>
                <w:sz w:val="22"/>
                <w:szCs w:val="22"/>
              </w:rPr>
              <w:t> 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уштеде у погледу времена и трошкова.</w:t>
            </w:r>
          </w:p>
          <w:p w14:paraId="2B13369D" w14:textId="77777777" w:rsidR="00CA1CE9" w:rsidRPr="008862E4" w:rsidRDefault="00F82907" w:rsidP="007254F6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862E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</w:t>
            </w:r>
            <w:r w:rsidR="00315A34" w:rsidRPr="008862E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,</w:t>
            </w:r>
            <w:r w:rsidRPr="008862E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није потребна измена прописа. </w:t>
            </w:r>
          </w:p>
          <w:p w14:paraId="1B22F0C1" w14:textId="77777777" w:rsidR="00151D95" w:rsidRPr="008862E4" w:rsidRDefault="00151D95" w:rsidP="007254F6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267AD16D" w14:textId="77777777" w:rsidR="00151D95" w:rsidRPr="008862E4" w:rsidRDefault="00151D95" w:rsidP="00151D95">
            <w:pPr>
              <w:pStyle w:val="NormalWeb"/>
              <w:tabs>
                <w:tab w:val="left" w:pos="2115"/>
              </w:tabs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u w:val="single"/>
                <w:lang w:val="ru-RU"/>
              </w:rPr>
            </w:pPr>
            <w:r w:rsidRPr="008862E4">
              <w:rPr>
                <w:b/>
                <w:color w:val="00B050"/>
                <w:sz w:val="22"/>
                <w:szCs w:val="22"/>
                <w:lang w:val="ru-RU"/>
              </w:rPr>
              <w:t>РАДНА ГРУПА ЈЕ САГЛАСНА СА ПРЕПОРУКОМ</w:t>
            </w:r>
            <w:r w:rsidRPr="008862E4">
              <w:rPr>
                <w:color w:val="00B050"/>
                <w:sz w:val="22"/>
                <w:szCs w:val="22"/>
                <w:lang w:val="ru-RU"/>
              </w:rPr>
              <w:t xml:space="preserve">.  </w:t>
            </w:r>
          </w:p>
          <w:p w14:paraId="50C1125C" w14:textId="77777777" w:rsidR="00151D95" w:rsidRPr="008862E4" w:rsidRDefault="00151D95" w:rsidP="007254F6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19EA27C2" w14:textId="77777777" w:rsidR="001544ED" w:rsidRPr="008862E4" w:rsidRDefault="001544ED" w:rsidP="007254F6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4703EE7B" w14:textId="77777777" w:rsidR="00BA76CB" w:rsidRPr="00151D95" w:rsidRDefault="00BA76CB" w:rsidP="00151D95">
            <w:pPr>
              <w:pStyle w:val="NormalWeb"/>
              <w:numPr>
                <w:ilvl w:val="1"/>
                <w:numId w:val="18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</w:rPr>
            </w:pPr>
            <w:proofErr w:type="spellStart"/>
            <w:r w:rsidRPr="00151D95">
              <w:rPr>
                <w:b/>
                <w:sz w:val="22"/>
                <w:szCs w:val="22"/>
                <w:u w:val="single"/>
              </w:rPr>
              <w:t>Евиденције</w:t>
            </w:r>
            <w:proofErr w:type="spellEnd"/>
          </w:p>
          <w:p w14:paraId="7CE0B694" w14:textId="77777777" w:rsidR="00BA76CB" w:rsidRPr="00151D95" w:rsidRDefault="00BA76CB" w:rsidP="00BA76CB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  <w:p w14:paraId="53C93A0F" w14:textId="77777777" w:rsidR="00BA76CB" w:rsidRPr="00151D95" w:rsidRDefault="00BA76CB" w:rsidP="00BA76CB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proofErr w:type="spellStart"/>
            <w:r w:rsidRPr="00151D95">
              <w:rPr>
                <w:b/>
                <w:sz w:val="22"/>
                <w:szCs w:val="22"/>
              </w:rPr>
              <w:t>Објављивање</w:t>
            </w:r>
            <w:proofErr w:type="spellEnd"/>
            <w:r w:rsidRPr="00151D95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151D95">
              <w:rPr>
                <w:b/>
                <w:sz w:val="22"/>
                <w:szCs w:val="22"/>
              </w:rPr>
              <w:t>ажурирање</w:t>
            </w:r>
            <w:proofErr w:type="spellEnd"/>
            <w:r w:rsidRPr="00151D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51D95">
              <w:rPr>
                <w:b/>
                <w:sz w:val="22"/>
                <w:szCs w:val="22"/>
              </w:rPr>
              <w:t>постојеће</w:t>
            </w:r>
            <w:proofErr w:type="spellEnd"/>
            <w:r w:rsidRPr="00151D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51D95">
              <w:rPr>
                <w:b/>
                <w:sz w:val="22"/>
                <w:szCs w:val="22"/>
              </w:rPr>
              <w:t>евиденције</w:t>
            </w:r>
            <w:proofErr w:type="spellEnd"/>
          </w:p>
          <w:p w14:paraId="69C539AC" w14:textId="77777777" w:rsidR="00BA76CB" w:rsidRPr="008862E4" w:rsidRDefault="00BA76CB" w:rsidP="00BA76C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ru-RU"/>
              </w:rPr>
            </w:pPr>
            <w:r w:rsidRPr="008862E4">
              <w:rPr>
                <w:sz w:val="22"/>
                <w:szCs w:val="22"/>
                <w:lang w:val="ru-RU"/>
              </w:rPr>
              <w:t xml:space="preserve">Надлежни орган води евиденцију чланова која је објављена на интернет страници Фармацеутске коморе. Објављена евиденција садржи информације о члановима, идентификационим бројевима уписа у именик, броју и датуму издавања лиценце и специјализацији члана. Претрагом објављене евиденције може се утврдити да евиденција садржи углавном податке о члановима који поседују лиценцу. </w:t>
            </w:r>
          </w:p>
          <w:p w14:paraId="4E426EB9" w14:textId="77777777" w:rsidR="00BA76CB" w:rsidRPr="008862E4" w:rsidRDefault="00BA76CB" w:rsidP="00BA76C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ru-RU"/>
              </w:rPr>
            </w:pPr>
            <w:r w:rsidRPr="008862E4">
              <w:rPr>
                <w:sz w:val="22"/>
                <w:szCs w:val="22"/>
                <w:lang w:val="ru-RU"/>
              </w:rPr>
              <w:t xml:space="preserve">Чланом 13, став 2. Статута Фармацеутске коморе Србије прописано је да уписник у именик чланова Коморе, који води огранак Коморе, садржи следеће податке: редни број, датум </w:t>
            </w:r>
            <w:r w:rsidRPr="008862E4">
              <w:rPr>
                <w:sz w:val="22"/>
                <w:szCs w:val="22"/>
                <w:lang w:val="ru-RU"/>
              </w:rPr>
              <w:lastRenderedPageBreak/>
              <w:t>извршеног уписа, име и презиме, матични број са датумом и местом рођења и адресом становања, назив установе односно приватне праксе, број и датум коначног решења о извршеном упису, датум почетка рада односно престанка рада, врста приватне праксе, број решења и назив органа који је решење издао о обављању приватне праксе, број и датум универзитетске дипломе, број и датум положеног стручног испита, број и датум започете специјализације, завршене специјализације или уже специјализације, број и датум дипломе стечене научне титуле, држављанство, број и датум издавања чланске карте – идентификациони број, подаци о чланарини, напомена. Чланом 14., став 1. Статута Фармацеутске коморе Србије прописано је да се именик, са наведеним подацима, води као књига и као збир података укњижених електронским путем.</w:t>
            </w:r>
          </w:p>
          <w:p w14:paraId="659E96FB" w14:textId="77777777" w:rsidR="00BA76CB" w:rsidRPr="008862E4" w:rsidRDefault="00BA76CB" w:rsidP="00BA76C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ru-RU"/>
              </w:rPr>
            </w:pPr>
            <w:r w:rsidRPr="008862E4">
              <w:rPr>
                <w:sz w:val="22"/>
                <w:szCs w:val="22"/>
                <w:lang w:val="ru-RU"/>
              </w:rPr>
              <w:t xml:space="preserve">Предлаже се да се пропише обавеза Коморе да све податке из именика чланова учини јавно доступним на званичној интернет страници коморе, осим података чије објављивање није у складу са Законом о заштити података о личности. Такође, предлаже се прописивање обавезе Фармацеутске коморе да, у року од 2 радна дана од издавања решења за упис у Именик коморе / измене података у Именику, објави податке/измене података из именика на званичној интернет страници Коморе.  </w:t>
            </w:r>
          </w:p>
          <w:p w14:paraId="10130AFB" w14:textId="77777777" w:rsidR="00BA76CB" w:rsidRPr="008862E4" w:rsidRDefault="00BA76CB" w:rsidP="00BA76CB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Ова препорука ће омогућити другим органима олакшано прибављање података по службеној дужности, али и транспарентност података о члановима Фармацеутске коморе за ширу јавност. </w:t>
            </w:r>
          </w:p>
          <w:p w14:paraId="4598F2F6" w14:textId="77777777" w:rsidR="00626373" w:rsidRPr="008862E4" w:rsidRDefault="00BA76CB" w:rsidP="00626373">
            <w:pPr>
              <w:pStyle w:val="NormalWeb"/>
              <w:spacing w:before="120" w:beforeAutospacing="0" w:after="120" w:afterAutospacing="0"/>
              <w:jc w:val="both"/>
              <w:rPr>
                <w:rFonts w:eastAsia="Calibri"/>
                <w:b/>
                <w:sz w:val="22"/>
                <w:szCs w:val="22"/>
                <w:lang w:val="ru-RU"/>
              </w:rPr>
            </w:pPr>
            <w:r w:rsidRPr="008862E4">
              <w:rPr>
                <w:rFonts w:eastAsia="Calibri"/>
                <w:b/>
                <w:sz w:val="22"/>
                <w:szCs w:val="22"/>
                <w:lang w:val="ru-RU"/>
              </w:rPr>
              <w:t xml:space="preserve">За примену ове препоруке, потребно је изменити и допунити Статут Фармацеутске коморе Србије („Сл. гласник РС“ бр. 106/2006, 118/2008, 5/2010, 113/2013). </w:t>
            </w:r>
          </w:p>
          <w:p w14:paraId="17AD8E8D" w14:textId="77777777" w:rsidR="00630734" w:rsidRPr="00635D6D" w:rsidRDefault="00630734" w:rsidP="00630734">
            <w:pPr>
              <w:tabs>
                <w:tab w:val="left" w:pos="2115"/>
              </w:tabs>
              <w:rPr>
                <w:rFonts w:ascii="Times New Roman" w:eastAsia="Times New Roman" w:hAnsi="Times New Roman"/>
                <w:color w:val="00B050"/>
                <w:sz w:val="22"/>
                <w:lang w:val="sr-Cyrl-RS"/>
              </w:rPr>
            </w:pPr>
            <w:r w:rsidRPr="00635D6D">
              <w:rPr>
                <w:rFonts w:ascii="Times New Roman" w:eastAsia="Times New Roman" w:hAnsi="Times New Roman"/>
                <w:color w:val="00B050"/>
                <w:sz w:val="22"/>
                <w:lang w:val="sr-Cyrl-RS"/>
              </w:rPr>
              <w:t xml:space="preserve">РАДНА ГРУПА ЈЕ САГЛАСНА СА ПРЕПОРУКОМ. </w:t>
            </w:r>
          </w:p>
          <w:p w14:paraId="78428020" w14:textId="77777777" w:rsidR="00630734" w:rsidRPr="00635D6D" w:rsidRDefault="00630734" w:rsidP="00630734">
            <w:pPr>
              <w:tabs>
                <w:tab w:val="left" w:pos="2115"/>
              </w:tabs>
              <w:rPr>
                <w:rFonts w:ascii="Times New Roman" w:eastAsia="Times New Roman" w:hAnsi="Times New Roman"/>
                <w:color w:val="00B050"/>
                <w:sz w:val="22"/>
                <w:lang w:val="sr-Cyrl-RS"/>
              </w:rPr>
            </w:pPr>
          </w:p>
          <w:p w14:paraId="2A3A41B7" w14:textId="77777777" w:rsidR="00630734" w:rsidRPr="00635D6D" w:rsidRDefault="00630734" w:rsidP="00630734">
            <w:pPr>
              <w:tabs>
                <w:tab w:val="left" w:pos="2115"/>
              </w:tabs>
              <w:rPr>
                <w:rFonts w:ascii="Times New Roman" w:eastAsia="Times New Roman" w:hAnsi="Times New Roman"/>
                <w:color w:val="00B050"/>
                <w:sz w:val="22"/>
                <w:lang w:val="sr-Cyrl-RS"/>
              </w:rPr>
            </w:pPr>
            <w:r w:rsidRPr="00635D6D">
              <w:rPr>
                <w:rFonts w:ascii="Times New Roman" w:eastAsia="Times New Roman" w:hAnsi="Times New Roman"/>
                <w:color w:val="00B050"/>
                <w:sz w:val="22"/>
                <w:lang w:val="sr-Cyrl-RS"/>
              </w:rPr>
              <w:t xml:space="preserve">ПРЕДЛАЖЕ ДА СЕ У ИМЕНИКУ ВОДЕ СЛЕДЕЋИ ПОДАЦИ: </w:t>
            </w:r>
          </w:p>
          <w:p w14:paraId="17F7C726" w14:textId="77777777" w:rsidR="00630734" w:rsidRPr="00630734" w:rsidRDefault="00630734" w:rsidP="00630734">
            <w:pPr>
              <w:tabs>
                <w:tab w:val="left" w:pos="2115"/>
              </w:tabs>
              <w:rPr>
                <w:rFonts w:ascii="Times New Roman" w:eastAsia="Times New Roman" w:hAnsi="Times New Roman"/>
                <w:color w:val="00B050"/>
                <w:lang w:val="sr-Cyrl-RS"/>
              </w:rPr>
            </w:pPr>
            <w:r w:rsidRPr="008862E4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>редни број, односно број уписа, број решења и датум уписа,  име, презиме, огранак коморе која је издала решење о упису у Комору, подаци о образовању, научно, наставна и стручна  звања (датум и место стицања), статус члана (обавезан, добровољан, почасан, донатор), подаци о брисању из именика</w:t>
            </w:r>
          </w:p>
          <w:p w14:paraId="179FC317" w14:textId="77777777" w:rsidR="00630734" w:rsidRPr="00630734" w:rsidRDefault="00630734" w:rsidP="00630734">
            <w:pPr>
              <w:tabs>
                <w:tab w:val="left" w:pos="2115"/>
              </w:tabs>
              <w:rPr>
                <w:rFonts w:ascii="Times New Roman" w:eastAsia="Times New Roman" w:hAnsi="Times New Roman"/>
                <w:color w:val="00B050"/>
                <w:lang w:val="sr-Cyrl-RS"/>
              </w:rPr>
            </w:pPr>
          </w:p>
          <w:p w14:paraId="670C0B5E" w14:textId="77777777" w:rsidR="00630734" w:rsidRPr="00630734" w:rsidRDefault="00630734" w:rsidP="00630734">
            <w:pPr>
              <w:tabs>
                <w:tab w:val="left" w:pos="2115"/>
              </w:tabs>
              <w:rPr>
                <w:rFonts w:ascii="Times New Roman" w:eastAsia="Times New Roman" w:hAnsi="Times New Roman"/>
                <w:color w:val="00B050"/>
                <w:lang w:val="sr-Cyrl-RS"/>
              </w:rPr>
            </w:pPr>
          </w:p>
          <w:p w14:paraId="16535B1A" w14:textId="4538CFA0" w:rsidR="00626373" w:rsidRPr="00635D6D" w:rsidRDefault="00630734" w:rsidP="00635D6D">
            <w:pPr>
              <w:tabs>
                <w:tab w:val="left" w:pos="2115"/>
              </w:tabs>
              <w:rPr>
                <w:rFonts w:ascii="Times New Roman" w:eastAsia="Times New Roman" w:hAnsi="Times New Roman"/>
                <w:color w:val="00B050"/>
                <w:lang w:val="sr-Cyrl-RS"/>
              </w:rPr>
            </w:pPr>
            <w:r w:rsidRPr="00635D6D">
              <w:rPr>
                <w:rFonts w:ascii="Times New Roman" w:eastAsia="Times New Roman" w:hAnsi="Times New Roman"/>
                <w:color w:val="00B050"/>
                <w:sz w:val="22"/>
                <w:lang w:val="sr-Cyrl-RS"/>
              </w:rPr>
              <w:t>ЗБОГ ЗАШТИТЕ ПОДАТАКА О ЛИЧНОСТИ, МАТИЧНИ БРОЈ НЕ БИ ТРЕБАЛО ОБЈАВИТИ НА ЗВАНИЧНОЈ ВЕБ ПРЕЗЕНТАЦИЈИ, ДОК ЈЕ СВЕ ОСТАЛЕ ПОДАТКЕ ПОТРЕБНО ОБЈАВИТИ, ИЗ РАЗЛОГА НАВЕДЕНИХ У ПРЕПОРУЦИ.</w:t>
            </w:r>
          </w:p>
        </w:tc>
      </w:tr>
      <w:tr w:rsidR="00CA1CE9" w:rsidRPr="008862E4" w14:paraId="325B3ACB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C6BE5C9" w14:textId="77777777" w:rsidR="00CA1CE9" w:rsidRPr="008862E4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ru-RU"/>
              </w:rPr>
            </w:pPr>
            <w:r w:rsidRPr="008862E4">
              <w:rPr>
                <w:b/>
                <w:sz w:val="22"/>
                <w:szCs w:val="22"/>
                <w:lang w:val="ru-RU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8862E4" w14:paraId="0D35F0AD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297F32" w14:textId="3AB0AACB" w:rsidR="001E70EC" w:rsidRPr="00F623F0" w:rsidRDefault="000543C6" w:rsidP="001F591F">
            <w:pPr>
              <w:spacing w:before="120" w:after="15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F623F0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Нацрт</w:t>
            </w:r>
          </w:p>
          <w:p w14:paraId="26950171" w14:textId="1F895A96" w:rsidR="000543C6" w:rsidRPr="00F623F0" w:rsidRDefault="000543C6" w:rsidP="000543C6">
            <w:pPr>
              <w:spacing w:before="120" w:after="15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F623F0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 xml:space="preserve">Закон о изменама и допунама Закона о коморама здравствених радника </w:t>
            </w:r>
          </w:p>
          <w:p w14:paraId="7364F4CC" w14:textId="6FE329F6" w:rsidR="00CF2C8E" w:rsidRPr="00F623F0" w:rsidRDefault="00CF2C8E" w:rsidP="000543C6">
            <w:pPr>
              <w:spacing w:before="120" w:after="150"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</w:pPr>
            <w:r w:rsidRPr="00F623F0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>Члан 1.</w:t>
            </w:r>
          </w:p>
          <w:p w14:paraId="78CDC257" w14:textId="4DA4529E" w:rsidR="009F2179" w:rsidRPr="00F623F0" w:rsidRDefault="005328D0" w:rsidP="00B64358">
            <w:pPr>
              <w:spacing w:before="120" w:after="150"/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</w:pPr>
            <w:r w:rsidRPr="00F623F0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 xml:space="preserve">У члану 13. Закона о коморама здравствених радника </w:t>
            </w:r>
            <w:r w:rsidR="00060B82" w:rsidRPr="00F623F0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>(„Сл. гласник РС“ бр. 107/05, 99/10, 70/17-УС) после става 1. додаје се став 2. који гласи:</w:t>
            </w:r>
          </w:p>
          <w:p w14:paraId="34025DC0" w14:textId="6EF7B810" w:rsidR="00B64358" w:rsidRPr="00F623F0" w:rsidRDefault="005A379C" w:rsidP="00B64358">
            <w:pPr>
              <w:spacing w:before="120" w:after="15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F623F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„</w:t>
            </w:r>
            <w:r w:rsidR="00D00BB1" w:rsidRPr="00F623F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Р</w:t>
            </w:r>
            <w:r w:rsidR="00B64358" w:rsidRPr="00F623F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CS"/>
              </w:rPr>
              <w:t xml:space="preserve">ешење о </w:t>
            </w:r>
            <w:r w:rsidR="00732225" w:rsidRPr="00F623F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CS"/>
              </w:rPr>
              <w:t xml:space="preserve">измени података </w:t>
            </w:r>
            <w:r w:rsidR="00B64358" w:rsidRPr="00F623F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CS"/>
              </w:rPr>
              <w:t>доноси</w:t>
            </w:r>
            <w:r w:rsidR="00D00BB1" w:rsidRPr="00F623F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CS"/>
              </w:rPr>
              <w:t xml:space="preserve"> надлежни</w:t>
            </w:r>
            <w:r w:rsidR="00B64358" w:rsidRPr="00F623F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CS"/>
              </w:rPr>
              <w:t xml:space="preserve"> огранак коморе, у року од 15 дана од дана подношења захтева</w:t>
            </w:r>
            <w:r w:rsidR="00B64358" w:rsidRPr="00F623F0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>.</w:t>
            </w:r>
            <w:r w:rsidR="00E9284B" w:rsidRPr="00F623F0"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  <w:t>“</w:t>
            </w:r>
          </w:p>
          <w:p w14:paraId="30A10B6A" w14:textId="0FC41195" w:rsidR="009F2179" w:rsidRPr="00F623F0" w:rsidRDefault="009F2179" w:rsidP="009F2179">
            <w:pPr>
              <w:spacing w:before="120" w:after="150"/>
              <w:jc w:val="center"/>
              <w:rPr>
                <w:rFonts w:ascii="Times New Roman" w:eastAsia="Times New Roman" w:hAnsi="Times New Roman"/>
                <w:bCs/>
                <w:lang w:val="sr-Cyrl-RS"/>
              </w:rPr>
            </w:pPr>
            <w:r w:rsidRPr="00F623F0">
              <w:rPr>
                <w:rFonts w:ascii="Times New Roman" w:eastAsia="Times New Roman" w:hAnsi="Times New Roman"/>
                <w:bCs/>
                <w:lang w:val="sr-Cyrl-RS"/>
              </w:rPr>
              <w:t>Члан 2.</w:t>
            </w:r>
          </w:p>
          <w:p w14:paraId="2D3FB9C6" w14:textId="77777777" w:rsidR="009F2179" w:rsidRPr="009F2179" w:rsidRDefault="009F2179" w:rsidP="009F2179">
            <w:pPr>
              <w:spacing w:before="120" w:after="150"/>
              <w:rPr>
                <w:rFonts w:ascii="Times New Roman" w:eastAsia="Times New Roman" w:hAnsi="Times New Roman"/>
                <w:bCs/>
                <w:color w:val="FF0000"/>
                <w:lang w:val="sr-Cyrl-RS"/>
              </w:rPr>
            </w:pPr>
            <w:r w:rsidRPr="00F623F0">
              <w:rPr>
                <w:rFonts w:ascii="Times New Roman" w:eastAsia="Times New Roman" w:hAnsi="Times New Roman"/>
                <w:bCs/>
                <w:lang w:val="sr-Cyrl-RS"/>
              </w:rPr>
              <w:t>Овај закон ступа на снагу осмог дана од дана објављивања у Службеном гласнику Републике Србије</w:t>
            </w:r>
            <w:r w:rsidRPr="009F2179">
              <w:rPr>
                <w:rFonts w:ascii="Times New Roman" w:eastAsia="Times New Roman" w:hAnsi="Times New Roman"/>
                <w:bCs/>
                <w:color w:val="FF0000"/>
                <w:lang w:val="sr-Cyrl-RS"/>
              </w:rPr>
              <w:t xml:space="preserve">. </w:t>
            </w:r>
          </w:p>
          <w:p w14:paraId="00553937" w14:textId="77777777" w:rsidR="00CF2C8E" w:rsidRPr="00CF2C8E" w:rsidRDefault="00CF2C8E" w:rsidP="00CF2C8E">
            <w:pPr>
              <w:spacing w:before="120" w:after="150"/>
              <w:rPr>
                <w:rFonts w:ascii="Times New Roman" w:eastAsia="Times New Roman" w:hAnsi="Times New Roman"/>
                <w:bCs/>
                <w:color w:val="FF0000"/>
                <w:sz w:val="22"/>
                <w:szCs w:val="22"/>
                <w:lang w:val="ru-RU"/>
              </w:rPr>
            </w:pPr>
          </w:p>
          <w:p w14:paraId="147CD6B0" w14:textId="77777777" w:rsidR="001E70EC" w:rsidRDefault="001E70EC" w:rsidP="001F591F">
            <w:pPr>
              <w:spacing w:before="120" w:after="15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  <w:p w14:paraId="70EB515D" w14:textId="2A0171F0" w:rsidR="001F591F" w:rsidRPr="001F591F" w:rsidRDefault="001F591F" w:rsidP="001F591F">
            <w:pPr>
              <w:spacing w:before="120" w:after="15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1F591F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lastRenderedPageBreak/>
              <w:t xml:space="preserve">Нацрт </w:t>
            </w:r>
          </w:p>
          <w:p w14:paraId="0E9D51E7" w14:textId="77777777" w:rsidR="001F591F" w:rsidRPr="001F591F" w:rsidRDefault="001F591F" w:rsidP="001F591F">
            <w:pPr>
              <w:spacing w:before="120" w:after="15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1F591F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Нацрт Одлуке о  изменама и допунама Статута Фармацеутске коморе Србије</w:t>
            </w:r>
          </w:p>
          <w:p w14:paraId="445BBACC" w14:textId="77777777" w:rsidR="001F591F" w:rsidRPr="001F591F" w:rsidRDefault="001F591F" w:rsidP="001F591F">
            <w:pPr>
              <w:tabs>
                <w:tab w:val="left" w:pos="4020"/>
                <w:tab w:val="center" w:pos="4422"/>
              </w:tabs>
              <w:spacing w:before="120" w:after="150"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1F591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ab/>
            </w:r>
            <w:r w:rsidRPr="001F591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ab/>
              <w:t>Члан 1.</w:t>
            </w:r>
          </w:p>
          <w:p w14:paraId="0E1A0093" w14:textId="0BAC70CC" w:rsidR="001F591F" w:rsidRPr="001F591F" w:rsidRDefault="001F591F" w:rsidP="001F591F">
            <w:pPr>
              <w:spacing w:before="120" w:after="15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1F591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У члану 1</w:t>
            </w:r>
            <w:r w:rsidRPr="001F591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4</w:t>
            </w:r>
            <w:r w:rsidRPr="001F591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.  Статута Фармацеутске коморе Србије („Сл. гласник РС“ бр. 106/06, 118/08, 5/10, 113/13</w:t>
            </w:r>
            <w:r w:rsidR="005D342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5D34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</w:t>
            </w:r>
            <w:r w:rsidR="005D342C" w:rsidRPr="005D342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9/20</w:t>
            </w:r>
            <w:r w:rsidRPr="001F591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)</w:t>
            </w:r>
            <w:r w:rsidRPr="001F591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1F591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после става 7. додају се ст. </w:t>
            </w:r>
            <w:r w:rsidR="000D6B7A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8</w:t>
            </w:r>
            <w:r w:rsidRPr="001F591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. и </w:t>
            </w:r>
            <w:r w:rsidR="000D6B7A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9</w:t>
            </w:r>
            <w:r w:rsidRPr="001F591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. који гласе:</w:t>
            </w:r>
          </w:p>
          <w:p w14:paraId="1694C06D" w14:textId="77777777" w:rsidR="001F591F" w:rsidRPr="001F591F" w:rsidRDefault="001F591F" w:rsidP="001F591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591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„Сви подаци из именика чланова коморе су јавно доступни на званичној интернет страници коморе, осим података чије објављивање није у складу са законом о заштити података о личности. </w:t>
            </w:r>
          </w:p>
          <w:p w14:paraId="63A6D1D7" w14:textId="77777777" w:rsidR="00694B86" w:rsidRDefault="001F591F" w:rsidP="001F591F">
            <w:pPr>
              <w:spacing w:before="120"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F591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Податке из  става 8. овог члана, комора објављују на својој званичној интернет страници  у року од 2 радна дана од издавања решења за упис, односно измену података у именик коморе.</w:t>
            </w:r>
            <w:r w:rsidRPr="001F591F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</w:p>
          <w:p w14:paraId="11CD0072" w14:textId="77777777" w:rsidR="00EF05D3" w:rsidRDefault="00EF05D3" w:rsidP="00EF05D3">
            <w:pPr>
              <w:spacing w:before="120" w:after="15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3FE0D01B" w14:textId="77777777" w:rsidR="00A30BD9" w:rsidRDefault="00A30BD9" w:rsidP="00A30BD9">
            <w:pPr>
              <w:spacing w:before="120" w:after="150"/>
              <w:rPr>
                <w:rFonts w:ascii="Times New Roman" w:eastAsia="Times New Roman" w:hAnsi="Times New Roman"/>
                <w:lang w:val="ru-RU"/>
              </w:rPr>
            </w:pPr>
            <w:r w:rsidRPr="00A30BD9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Члан 15. мења се и гласи</w:t>
            </w:r>
            <w:r w:rsidRPr="000A1F1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:</w:t>
            </w:r>
          </w:p>
          <w:p w14:paraId="2E9C7D71" w14:textId="77777777" w:rsidR="00A30BD9" w:rsidRPr="00E567A6" w:rsidRDefault="00A30BD9" w:rsidP="00A30BD9">
            <w:pPr>
              <w:shd w:val="clear" w:color="auto" w:fill="FFFFFF"/>
              <w:spacing w:after="150"/>
              <w:ind w:firstLine="480"/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szCs w:val="18"/>
                <w:lang w:val="sr-Cyrl-BA" w:eastAsia="sr-Latn-ME"/>
              </w:rPr>
              <w:t>„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Уписник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из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члана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13.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овог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статута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је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састављен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од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листа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хартије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формата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А4,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са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рубрикама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по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редоследу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наведеним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у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члану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13.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овог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статута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(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образац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ЕВ-1)</w:t>
            </w:r>
            <w:r w:rsidRPr="00F03720">
              <w:rPr>
                <w:rFonts w:ascii="Times New Roman" w:eastAsia="Times New Roman" w:hAnsi="Times New Roman"/>
                <w:szCs w:val="18"/>
                <w:lang w:val="sr-Cyrl-BA" w:eastAsia="sr-Latn-ME"/>
              </w:rPr>
              <w:t xml:space="preserve">, који је одштампан уз овај статут и чини његов саставни </w:t>
            </w:r>
            <w:proofErr w:type="spellStart"/>
            <w:r w:rsidRPr="00F03720">
              <w:rPr>
                <w:rFonts w:ascii="Times New Roman" w:eastAsia="Times New Roman" w:hAnsi="Times New Roman"/>
                <w:szCs w:val="18"/>
                <w:lang w:val="sr-Cyrl-BA" w:eastAsia="sr-Latn-ME"/>
              </w:rPr>
              <w:t>део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.</w:t>
            </w:r>
          </w:p>
          <w:p w14:paraId="44852587" w14:textId="77777777" w:rsidR="00A30BD9" w:rsidRPr="00E567A6" w:rsidRDefault="00A30BD9" w:rsidP="00A30BD9">
            <w:pPr>
              <w:shd w:val="clear" w:color="auto" w:fill="FFFFFF"/>
              <w:spacing w:after="150"/>
              <w:ind w:firstLine="480"/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</w:pPr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У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уписник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из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става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1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овог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члана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уписују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се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подаци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за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сваког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појединог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члана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Коморе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.</w:t>
            </w:r>
          </w:p>
          <w:p w14:paraId="42FD7ED7" w14:textId="77777777" w:rsidR="00A30BD9" w:rsidRDefault="00A30BD9" w:rsidP="00A30BD9">
            <w:pPr>
              <w:shd w:val="clear" w:color="auto" w:fill="FFFFFF"/>
              <w:spacing w:after="150"/>
              <w:ind w:firstLine="480"/>
              <w:rPr>
                <w:rFonts w:ascii="Times New Roman" w:eastAsia="Times New Roman" w:hAnsi="Times New Roman"/>
                <w:szCs w:val="18"/>
                <w:lang w:val="sr-Latn-ME" w:eastAsia="sr-Latn-ME"/>
              </w:rPr>
            </w:pP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Сваки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лист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уписника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оверен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је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печатом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и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потписом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директора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Коморе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или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лица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које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он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 xml:space="preserve"> </w:t>
            </w:r>
            <w:proofErr w:type="spellStart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овласти</w:t>
            </w:r>
            <w:proofErr w:type="spellEnd"/>
            <w:r w:rsidRPr="00E567A6">
              <w:rPr>
                <w:rFonts w:ascii="Times New Roman" w:eastAsia="Times New Roman" w:hAnsi="Times New Roman"/>
                <w:sz w:val="22"/>
                <w:szCs w:val="18"/>
                <w:lang w:val="sr-Latn-ME" w:eastAsia="sr-Latn-ME"/>
              </w:rPr>
              <w:t>.</w:t>
            </w:r>
          </w:p>
          <w:p w14:paraId="11F7CCEF" w14:textId="77777777" w:rsidR="00A30BD9" w:rsidRPr="000A1F1F" w:rsidRDefault="00A30BD9" w:rsidP="00A30BD9">
            <w:pPr>
              <w:pStyle w:val="auto-style7"/>
              <w:spacing w:after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 xml:space="preserve">        </w:t>
            </w:r>
            <w:r w:rsidRPr="000A1F1F">
              <w:rPr>
                <w:color w:val="000000"/>
                <w:sz w:val="22"/>
                <w:szCs w:val="22"/>
                <w:lang w:val="sr-Cyrl-RS"/>
              </w:rPr>
              <w:t>Ч</w:t>
            </w:r>
            <w:r w:rsidRPr="008862E4">
              <w:rPr>
                <w:color w:val="000000"/>
                <w:sz w:val="22"/>
                <w:szCs w:val="22"/>
                <w:lang w:val="ru-RU"/>
              </w:rPr>
              <w:t xml:space="preserve">лан </w:t>
            </w:r>
            <w:r>
              <w:rPr>
                <w:color w:val="000000"/>
                <w:sz w:val="22"/>
                <w:szCs w:val="22"/>
                <w:lang w:val="sr-Cyrl-BA"/>
              </w:rPr>
              <w:t>К</w:t>
            </w:r>
            <w:r w:rsidRPr="008862E4">
              <w:rPr>
                <w:color w:val="000000"/>
                <w:sz w:val="22"/>
                <w:szCs w:val="22"/>
                <w:lang w:val="ru-RU"/>
              </w:rPr>
              <w:t xml:space="preserve">оморе подноси захтев за упис у чланство коморе на обрасцу </w:t>
            </w:r>
            <w:r>
              <w:rPr>
                <w:color w:val="000000"/>
                <w:sz w:val="22"/>
                <w:szCs w:val="22"/>
                <w:lang w:val="sr-Cyrl-BA"/>
              </w:rPr>
              <w:t>ЕВ</w:t>
            </w:r>
            <w:r w:rsidRPr="008862E4">
              <w:rPr>
                <w:color w:val="000000"/>
                <w:sz w:val="22"/>
                <w:szCs w:val="22"/>
                <w:lang w:val="ru-RU"/>
              </w:rPr>
              <w:t>-1</w:t>
            </w:r>
            <w:r w:rsidRPr="000A1F1F">
              <w:rPr>
                <w:color w:val="000000"/>
                <w:sz w:val="22"/>
                <w:szCs w:val="22"/>
                <w:lang w:val="sr-Cyrl-RS"/>
              </w:rPr>
              <w:t>,</w:t>
            </w:r>
            <w:r>
              <w:rPr>
                <w:color w:val="000000"/>
                <w:sz w:val="22"/>
                <w:szCs w:val="22"/>
                <w:lang w:val="sr-Cyrl-RS"/>
              </w:rPr>
              <w:t xml:space="preserve"> у</w:t>
            </w:r>
            <w:r w:rsidRPr="000A1F1F">
              <w:rPr>
                <w:color w:val="000000"/>
                <w:sz w:val="22"/>
                <w:szCs w:val="22"/>
                <w:lang w:val="sr-Cyrl-RS"/>
              </w:rPr>
              <w:t xml:space="preserve">з </w:t>
            </w:r>
            <w:r>
              <w:rPr>
                <w:color w:val="000000"/>
                <w:sz w:val="22"/>
                <w:szCs w:val="22"/>
                <w:lang w:val="sr-Cyrl-RS"/>
              </w:rPr>
              <w:t xml:space="preserve">који се </w:t>
            </w:r>
            <w:r w:rsidRPr="000A1F1F">
              <w:rPr>
                <w:color w:val="000000"/>
                <w:sz w:val="22"/>
                <w:szCs w:val="22"/>
                <w:lang w:val="sr-Cyrl-RS"/>
              </w:rPr>
              <w:t>доставља следећ</w:t>
            </w:r>
            <w:r>
              <w:rPr>
                <w:color w:val="000000"/>
                <w:sz w:val="22"/>
                <w:szCs w:val="22"/>
                <w:lang w:val="sr-Cyrl-RS"/>
              </w:rPr>
              <w:t>а</w:t>
            </w:r>
            <w:r w:rsidRPr="000A1F1F">
              <w:rPr>
                <w:color w:val="000000"/>
                <w:sz w:val="22"/>
                <w:szCs w:val="22"/>
                <w:lang w:val="sr-Cyrl-RS"/>
              </w:rPr>
              <w:t xml:space="preserve"> документациј</w:t>
            </w:r>
            <w:r>
              <w:rPr>
                <w:color w:val="000000"/>
                <w:sz w:val="22"/>
                <w:szCs w:val="22"/>
                <w:lang w:val="sr-Cyrl-RS"/>
              </w:rPr>
              <w:t>а</w:t>
            </w:r>
            <w:r w:rsidRPr="000A1F1F">
              <w:rPr>
                <w:color w:val="000000"/>
                <w:sz w:val="22"/>
                <w:szCs w:val="22"/>
                <w:lang w:val="sr-Cyrl-RS"/>
              </w:rPr>
              <w:t xml:space="preserve">: </w:t>
            </w:r>
          </w:p>
          <w:p w14:paraId="6A7DA398" w14:textId="77777777" w:rsidR="00A30BD9" w:rsidRPr="008862E4" w:rsidRDefault="00A30BD9" w:rsidP="00A30BD9">
            <w:pPr>
              <w:numPr>
                <w:ilvl w:val="0"/>
                <w:numId w:val="21"/>
              </w:numPr>
              <w:tabs>
                <w:tab w:val="clear" w:pos="720"/>
                <w:tab w:val="num" w:pos="270"/>
              </w:tabs>
              <w:ind w:left="270" w:hanging="27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sr-Cyrl-BA"/>
              </w:rPr>
              <w:t xml:space="preserve">очитана 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фотокопију личне карте (очитана)</w:t>
            </w:r>
          </w:p>
          <w:p w14:paraId="70F9F5F4" w14:textId="77777777" w:rsidR="00A30BD9" w:rsidRPr="008862E4" w:rsidRDefault="00A30BD9" w:rsidP="00A30BD9">
            <w:pPr>
              <w:numPr>
                <w:ilvl w:val="0"/>
                <w:numId w:val="21"/>
              </w:numPr>
              <w:tabs>
                <w:tab w:val="clear" w:pos="720"/>
                <w:tab w:val="num" w:pos="270"/>
              </w:tabs>
              <w:ind w:left="270" w:hanging="270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оверена фотокопија универзитетске дипломе (нострификован</w:t>
            </w:r>
            <w:r>
              <w:rPr>
                <w:rFonts w:ascii="Times New Roman" w:eastAsia="Times New Roman" w:hAnsi="Times New Roman"/>
                <w:color w:val="000000"/>
                <w:lang w:val="sr-Cyrl-BA"/>
              </w:rPr>
              <w:t>а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 xml:space="preserve"> диплом</w:t>
            </w:r>
            <w:r>
              <w:rPr>
                <w:rFonts w:ascii="Times New Roman" w:eastAsia="Times New Roman" w:hAnsi="Times New Roman"/>
                <w:color w:val="000000"/>
                <w:lang w:val="sr-Cyrl-BA"/>
              </w:rPr>
              <w:t>а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 xml:space="preserve"> стечен</w:t>
            </w:r>
            <w:r>
              <w:rPr>
                <w:rFonts w:ascii="Times New Roman" w:eastAsia="Times New Roman" w:hAnsi="Times New Roman"/>
                <w:color w:val="000000"/>
                <w:lang w:val="sr-Cyrl-BA"/>
              </w:rPr>
              <w:t>а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 xml:space="preserve"> у иностранству – диплома, превод дипломе, решење о нострификацији)</w:t>
            </w:r>
          </w:p>
          <w:p w14:paraId="405D7585" w14:textId="77777777" w:rsidR="00A30BD9" w:rsidRPr="008862E4" w:rsidRDefault="00A30BD9" w:rsidP="00A30BD9">
            <w:pPr>
              <w:numPr>
                <w:ilvl w:val="0"/>
                <w:numId w:val="21"/>
              </w:numPr>
              <w:tabs>
                <w:tab w:val="clear" w:pos="720"/>
                <w:tab w:val="num" w:pos="270"/>
              </w:tabs>
              <w:ind w:left="270" w:hanging="27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фотокопија или први примерак</w:t>
            </w:r>
            <w:r w:rsidRPr="000A1F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hyperlink r:id="rId11" w:history="1">
              <w:r w:rsidRPr="008862E4">
                <w:rPr>
                  <w:rFonts w:ascii="Times New Roman" w:eastAsia="Times New Roman" w:hAnsi="Times New Roman"/>
                  <w:color w:val="000000"/>
                  <w:sz w:val="22"/>
                  <w:szCs w:val="22"/>
                  <w:lang w:val="ru-RU"/>
                </w:rPr>
                <w:t>уплатнице о измиреним накнадама</w:t>
              </w:r>
            </w:hyperlink>
            <w:r>
              <w:rPr>
                <w:rFonts w:ascii="Times New Roman" w:eastAsia="Times New Roman" w:hAnsi="Times New Roman"/>
                <w:color w:val="000000"/>
              </w:rPr>
              <w:t> </w:t>
            </w:r>
            <w:r w:rsidRPr="008862E4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према </w:t>
            </w:r>
            <w:r>
              <w:rPr>
                <w:rFonts w:ascii="Times New Roman" w:eastAsia="Times New Roman" w:hAnsi="Times New Roman"/>
                <w:color w:val="000000"/>
                <w:lang w:val="sr-Cyrl-BA"/>
              </w:rPr>
              <w:t>К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омори</w:t>
            </w:r>
          </w:p>
          <w:p w14:paraId="5C724E19" w14:textId="77777777" w:rsidR="00A30BD9" w:rsidRPr="008862E4" w:rsidRDefault="00A30BD9" w:rsidP="00A30BD9">
            <w:pPr>
              <w:numPr>
                <w:ilvl w:val="0"/>
                <w:numId w:val="21"/>
              </w:numPr>
              <w:tabs>
                <w:tab w:val="clear" w:pos="720"/>
                <w:tab w:val="num" w:pos="270"/>
              </w:tabs>
              <w:ind w:left="270" w:hanging="270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 xml:space="preserve">две (2) фотографије (35 </w:t>
            </w:r>
            <w:r w:rsidRPr="00F0372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x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 xml:space="preserve"> 30 мм), са именом и презименом на полеђини</w:t>
            </w:r>
          </w:p>
          <w:p w14:paraId="282B0CAB" w14:textId="77777777" w:rsidR="00A30BD9" w:rsidRDefault="00A30BD9" w:rsidP="00A30BD9">
            <w:pPr>
              <w:shd w:val="clear" w:color="auto" w:fill="FFFFFF"/>
              <w:spacing w:after="150"/>
              <w:ind w:firstLine="480"/>
              <w:rPr>
                <w:rFonts w:ascii="Times New Roman" w:eastAsia="Times New Roman" w:hAnsi="Times New Roman"/>
                <w:color w:val="333333"/>
                <w:szCs w:val="18"/>
                <w:lang w:val="sr-Latn-ME" w:eastAsia="sr-Latn-ME"/>
              </w:rPr>
            </w:pPr>
          </w:p>
          <w:p w14:paraId="1691D211" w14:textId="77777777" w:rsidR="00A30BD9" w:rsidRPr="008862E4" w:rsidRDefault="00A30BD9" w:rsidP="00A30BD9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 xml:space="preserve">          </w:t>
            </w:r>
            <w:r w:rsidRPr="000A1F1F">
              <w:rPr>
                <w:color w:val="000000"/>
                <w:sz w:val="22"/>
                <w:szCs w:val="22"/>
                <w:lang w:val="sr-Cyrl-RS"/>
              </w:rPr>
              <w:t xml:space="preserve">У </w:t>
            </w:r>
            <w:r w:rsidRPr="008862E4">
              <w:rPr>
                <w:color w:val="000000"/>
                <w:sz w:val="22"/>
                <w:szCs w:val="22"/>
                <w:lang w:val="ru-RU"/>
              </w:rPr>
              <w:t xml:space="preserve"> зависности од основа уписа, подносе се и следећа документа:</w:t>
            </w:r>
          </w:p>
          <w:p w14:paraId="733496C3" w14:textId="77777777" w:rsidR="00A30BD9" w:rsidRPr="008862E4" w:rsidRDefault="00A30BD9" w:rsidP="00A30BD9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lang w:val="ru-RU"/>
              </w:rPr>
            </w:pPr>
          </w:p>
          <w:p w14:paraId="4388A6B5" w14:textId="45A562E3" w:rsidR="00A30BD9" w:rsidRPr="008862E4" w:rsidRDefault="00855414" w:rsidP="00A30BD9">
            <w:pPr>
              <w:numPr>
                <w:ilvl w:val="0"/>
                <w:numId w:val="22"/>
              </w:numPr>
              <w:tabs>
                <w:tab w:val="clear" w:pos="720"/>
                <w:tab w:val="num" w:pos="270"/>
              </w:tabs>
              <w:ind w:left="270" w:hanging="270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оверена </w:t>
            </w:r>
            <w:r w:rsidR="00A30BD9" w:rsidRPr="000A1F1F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копија уверења </w:t>
            </w:r>
            <w:r w:rsidR="00A30BD9"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 xml:space="preserve"> о</w:t>
            </w:r>
            <w:r w:rsidR="00A30BD9" w:rsidRPr="000A1F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="00A30BD9"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положеном стручном испиту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 или потврде о положеном стручном испиту</w:t>
            </w:r>
            <w:r w:rsidR="00A30BD9"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A30BD9" w:rsidRPr="000A1F1F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у случају накнадног уписа у именик , након започињања обављања приправничког стажа</w:t>
            </w:r>
          </w:p>
          <w:p w14:paraId="6C704EEF" w14:textId="77777777" w:rsidR="00A30BD9" w:rsidRPr="008862E4" w:rsidRDefault="00A30BD9" w:rsidP="00A30BD9">
            <w:pPr>
              <w:numPr>
                <w:ilvl w:val="0"/>
                <w:numId w:val="22"/>
              </w:numPr>
              <w:tabs>
                <w:tab w:val="clear" w:pos="720"/>
                <w:tab w:val="num" w:pos="270"/>
              </w:tabs>
              <w:ind w:left="270" w:hanging="270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оверена фотокопија дипломе о</w:t>
            </w:r>
            <w:r w:rsidRPr="000A1F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положеном специјалистичком испиту, односно</w:t>
            </w:r>
            <w:r w:rsidRPr="000A1F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решење о започетој специјализацији/фотокопија индекса.</w:t>
            </w:r>
          </w:p>
          <w:p w14:paraId="2B911738" w14:textId="77777777" w:rsidR="00A30BD9" w:rsidRPr="008862E4" w:rsidRDefault="00A30BD9" w:rsidP="00A30BD9">
            <w:pPr>
              <w:numPr>
                <w:ilvl w:val="0"/>
                <w:numId w:val="22"/>
              </w:numPr>
              <w:tabs>
                <w:tab w:val="clear" w:pos="720"/>
                <w:tab w:val="num" w:pos="270"/>
              </w:tabs>
              <w:ind w:left="270" w:hanging="270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0A1F1F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копија у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верења о</w:t>
            </w:r>
            <w:r w:rsidRPr="000A1F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стеченом наставном или научном звању, односно називу примаријуса.</w:t>
            </w:r>
          </w:p>
          <w:p w14:paraId="78348480" w14:textId="77777777" w:rsidR="00A30BD9" w:rsidRPr="008862E4" w:rsidRDefault="00A30BD9" w:rsidP="00A30BD9">
            <w:pPr>
              <w:numPr>
                <w:ilvl w:val="0"/>
                <w:numId w:val="22"/>
              </w:numPr>
              <w:tabs>
                <w:tab w:val="clear" w:pos="720"/>
                <w:tab w:val="num" w:pos="270"/>
              </w:tabs>
              <w:ind w:left="270" w:hanging="270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потврда здравствене установе о стажу или уговор о волонтирању (за приправнике)</w:t>
            </w:r>
          </w:p>
          <w:p w14:paraId="11CC1571" w14:textId="77777777" w:rsidR="00A30BD9" w:rsidRPr="008862E4" w:rsidRDefault="00A30BD9" w:rsidP="00A30BD9">
            <w:pPr>
              <w:numPr>
                <w:ilvl w:val="0"/>
                <w:numId w:val="22"/>
              </w:numPr>
              <w:tabs>
                <w:tab w:val="clear" w:pos="720"/>
                <w:tab w:val="num" w:pos="270"/>
              </w:tabs>
              <w:ind w:left="270" w:hanging="270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фотокопију решења надлежног органа о обављању приватне праксе -</w:t>
            </w:r>
            <w:r w:rsidRPr="000A1F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за осниваче</w:t>
            </w:r>
            <w:r w:rsidRPr="000A1F1F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комора</w:t>
            </w:r>
          </w:p>
          <w:p w14:paraId="5D5F5C1A" w14:textId="77777777" w:rsidR="00A30BD9" w:rsidRPr="008862E4" w:rsidRDefault="00A30BD9" w:rsidP="00A30BD9">
            <w:pPr>
              <w:numPr>
                <w:ilvl w:val="0"/>
                <w:numId w:val="22"/>
              </w:numPr>
              <w:tabs>
                <w:tab w:val="clear" w:pos="720"/>
                <w:tab w:val="num" w:pos="270"/>
              </w:tabs>
              <w:ind w:left="270" w:hanging="270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 xml:space="preserve">доказ о радноправном статусу - запослењу (за запослене): </w:t>
            </w:r>
          </w:p>
          <w:p w14:paraId="2E5D394C" w14:textId="77777777" w:rsidR="00A30BD9" w:rsidRPr="008862E4" w:rsidRDefault="00A30BD9" w:rsidP="00A30BD9">
            <w:pPr>
              <w:numPr>
                <w:ilvl w:val="0"/>
                <w:numId w:val="22"/>
              </w:numPr>
              <w:tabs>
                <w:tab w:val="clear" w:pos="720"/>
                <w:tab w:val="num" w:pos="270"/>
              </w:tabs>
              <w:ind w:left="270" w:hanging="270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потврда о незапослености из националне службе за запошљавање или уверење о стажу осигурања из пио</w:t>
            </w:r>
            <w:r w:rsidRPr="000A1F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(за незапослене)</w:t>
            </w:r>
          </w:p>
          <w:p w14:paraId="496BE902" w14:textId="77777777" w:rsidR="00A30BD9" w:rsidRPr="008862E4" w:rsidRDefault="00A30BD9" w:rsidP="00A30BD9">
            <w:pPr>
              <w:numPr>
                <w:ilvl w:val="0"/>
                <w:numId w:val="22"/>
              </w:numPr>
              <w:tabs>
                <w:tab w:val="clear" w:pos="720"/>
                <w:tab w:val="num" w:pos="270"/>
              </w:tabs>
              <w:ind w:left="270" w:hanging="270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оверена фотокопија решења о пензији или привременог решења (за пензионере)</w:t>
            </w:r>
          </w:p>
          <w:p w14:paraId="4BD6C7BE" w14:textId="77777777" w:rsidR="00A30BD9" w:rsidRPr="008862E4" w:rsidRDefault="00A30BD9" w:rsidP="00A30BD9">
            <w:pPr>
              <w:spacing w:before="120" w:after="15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lang w:val="sr-Cyrl-BA"/>
              </w:rPr>
              <w:t xml:space="preserve">         </w:t>
            </w:r>
            <w:r w:rsidRPr="00A30BD9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Комора 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по службеној дужности прибавља податке из службених евиденција и подносилац захтева није у обавези да достави документ</w:t>
            </w:r>
            <w:r w:rsidRPr="00A30BD9">
              <w:rPr>
                <w:rFonts w:ascii="Times New Roman" w:hAnsi="Times New Roman"/>
                <w:sz w:val="22"/>
                <w:szCs w:val="22"/>
                <w:lang w:val="sr-Cyrl-BA"/>
              </w:rPr>
              <w:t>а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из става </w:t>
            </w:r>
            <w:r w:rsidRPr="00A30BD9">
              <w:rPr>
                <w:rFonts w:ascii="Times New Roman" w:hAnsi="Times New Roman"/>
                <w:sz w:val="22"/>
                <w:szCs w:val="22"/>
                <w:lang w:val="sr-Cyrl-BA"/>
              </w:rPr>
              <w:t>5. т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ач.1), </w:t>
            </w:r>
            <w:r w:rsidRPr="00A30BD9">
              <w:rPr>
                <w:rFonts w:ascii="Times New Roman" w:hAnsi="Times New Roman"/>
                <w:sz w:val="22"/>
                <w:szCs w:val="22"/>
                <w:lang w:val="sr-Cyrl-BA"/>
              </w:rPr>
              <w:t>5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)</w:t>
            </w:r>
            <w:r w:rsidRPr="00A30BD9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, 6), 7) 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и 8</w:t>
            </w:r>
            <w:r w:rsidRPr="00A30BD9">
              <w:rPr>
                <w:rFonts w:ascii="Times New Roman" w:hAnsi="Times New Roman"/>
                <w:sz w:val="22"/>
                <w:szCs w:val="22"/>
                <w:lang w:val="sr-Cyrl-BA"/>
              </w:rPr>
              <w:t>) овог члана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, изузев ако подносилац захтева изричито изјави да ће те податке прибавити сам.</w:t>
            </w:r>
          </w:p>
          <w:p w14:paraId="09B9B1F2" w14:textId="77777777" w:rsidR="00A30BD9" w:rsidRPr="00A30BD9" w:rsidRDefault="00A30BD9" w:rsidP="00A30BD9">
            <w:pPr>
              <w:shd w:val="clear" w:color="auto" w:fill="FFFFFF"/>
              <w:spacing w:after="150"/>
              <w:ind w:firstLine="480"/>
              <w:rPr>
                <w:rFonts w:ascii="Times New Roman" w:eastAsia="Times New Roman" w:hAnsi="Times New Roman"/>
                <w:sz w:val="22"/>
                <w:szCs w:val="22"/>
                <w:lang w:val="sr-Cyrl-BA" w:eastAsia="sr-Latn-ME"/>
              </w:rPr>
            </w:pP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lastRenderedPageBreak/>
              <w:t xml:space="preserve">Измене и допуне података у уписнику врше се обавезним уписивањем датума извршене измене или допуне на обрасцу са идентичним подацима утврђеним у ставу 1. овог члана (образац ЕВ-2), </w:t>
            </w:r>
            <w:r w:rsidRPr="00A30BD9">
              <w:rPr>
                <w:rFonts w:ascii="Times New Roman" w:eastAsia="Times New Roman" w:hAnsi="Times New Roman"/>
                <w:sz w:val="22"/>
                <w:szCs w:val="22"/>
                <w:lang w:val="sr-Cyrl-BA" w:eastAsia="sr-Latn-ME"/>
              </w:rPr>
              <w:t xml:space="preserve">који је одштампан уз овај статут и чини његов саставни </w:t>
            </w:r>
            <w:proofErr w:type="spellStart"/>
            <w:r w:rsidRPr="00A30BD9">
              <w:rPr>
                <w:rFonts w:ascii="Times New Roman" w:eastAsia="Times New Roman" w:hAnsi="Times New Roman"/>
                <w:sz w:val="22"/>
                <w:szCs w:val="22"/>
                <w:lang w:val="sr-Cyrl-BA" w:eastAsia="sr-Latn-ME"/>
              </w:rPr>
              <w:t>део</w:t>
            </w:r>
            <w:proofErr w:type="spellEnd"/>
            <w:r w:rsidRPr="00A30BD9">
              <w:rPr>
                <w:rFonts w:ascii="Times New Roman" w:eastAsia="Times New Roman" w:hAnsi="Times New Roman"/>
                <w:sz w:val="22"/>
                <w:szCs w:val="22"/>
                <w:lang w:val="sr-Cyrl-BA" w:eastAsia="sr-Latn-ME"/>
              </w:rPr>
              <w:t>.</w:t>
            </w:r>
          </w:p>
          <w:p w14:paraId="33EC564C" w14:textId="77777777" w:rsidR="00A30BD9" w:rsidRPr="00A30BD9" w:rsidRDefault="00A30BD9" w:rsidP="00A30BD9">
            <w:pPr>
              <w:shd w:val="clear" w:color="auto" w:fill="FFFFFF"/>
              <w:spacing w:after="150"/>
              <w:ind w:firstLine="480"/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</w:pPr>
            <w:r w:rsidRPr="00A30BD9">
              <w:rPr>
                <w:rFonts w:ascii="Times New Roman" w:eastAsia="Times New Roman" w:hAnsi="Times New Roman"/>
                <w:sz w:val="22"/>
                <w:szCs w:val="22"/>
                <w:lang w:val="sr-Cyrl-BA" w:eastAsia="sr-Latn-ME"/>
              </w:rPr>
              <w:t xml:space="preserve">Уз </w:t>
            </w:r>
            <w:proofErr w:type="spellStart"/>
            <w:r w:rsidRPr="00A30BD9">
              <w:rPr>
                <w:rFonts w:ascii="Times New Roman" w:eastAsia="Times New Roman" w:hAnsi="Times New Roman"/>
                <w:sz w:val="22"/>
                <w:szCs w:val="22"/>
                <w:lang w:val="sr-Cyrl-BA" w:eastAsia="sr-Latn-ME"/>
              </w:rPr>
              <w:t>захтве</w:t>
            </w:r>
            <w:proofErr w:type="spellEnd"/>
            <w:r w:rsidRPr="00A30BD9">
              <w:rPr>
                <w:rFonts w:ascii="Times New Roman" w:eastAsia="Times New Roman" w:hAnsi="Times New Roman"/>
                <w:sz w:val="22"/>
                <w:szCs w:val="22"/>
                <w:lang w:val="sr-Cyrl-BA" w:eastAsia="sr-Latn-ME"/>
              </w:rPr>
              <w:t xml:space="preserve"> за </w:t>
            </w:r>
            <w:proofErr w:type="spellStart"/>
            <w:r w:rsidRPr="00A30BD9">
              <w:rPr>
                <w:rFonts w:ascii="Times New Roman" w:eastAsia="Times New Roman" w:hAnsi="Times New Roman"/>
                <w:sz w:val="22"/>
                <w:szCs w:val="22"/>
                <w:lang w:val="sr-Cyrl-BA" w:eastAsia="sr-Latn-ME"/>
              </w:rPr>
              <w:t>измену</w:t>
            </w:r>
            <w:proofErr w:type="spellEnd"/>
            <w:r w:rsidRPr="00A30BD9">
              <w:rPr>
                <w:rFonts w:ascii="Times New Roman" w:eastAsia="Times New Roman" w:hAnsi="Times New Roman"/>
                <w:sz w:val="22"/>
                <w:szCs w:val="22"/>
                <w:lang w:val="sr-Cyrl-BA" w:eastAsia="sr-Latn-ME"/>
              </w:rPr>
              <w:t xml:space="preserve"> и допуну података у уписнику, подноси се документација </w:t>
            </w: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из става 6. овог члана у зависности од врсте настале  промене.“</w:t>
            </w:r>
          </w:p>
          <w:p w14:paraId="4DB0B641" w14:textId="77777777" w:rsidR="001F591F" w:rsidRPr="001F591F" w:rsidRDefault="001F591F" w:rsidP="001F591F">
            <w:pPr>
              <w:spacing w:before="120" w:after="150"/>
              <w:jc w:val="center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1F591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Члан </w:t>
            </w:r>
            <w:r w:rsidR="00EF05D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3</w:t>
            </w:r>
            <w:r w:rsidRPr="001F591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.</w:t>
            </w:r>
          </w:p>
          <w:p w14:paraId="0F4CB7DA" w14:textId="05B27514" w:rsidR="00605DE7" w:rsidRPr="001F591F" w:rsidRDefault="001F591F" w:rsidP="00E57604">
            <w:pPr>
              <w:spacing w:before="120" w:after="150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1F591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Ова одлука ступа на снагу </w:t>
            </w:r>
            <w:r w:rsidR="007F344E" w:rsidRPr="009F217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осмог дана од дана објављивања</w:t>
            </w:r>
            <w:r w:rsidRPr="001F591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у Службеном гласнику Републику Србије. </w:t>
            </w:r>
          </w:p>
        </w:tc>
      </w:tr>
      <w:tr w:rsidR="00CA1CE9" w:rsidRPr="008862E4" w14:paraId="78956D5A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95EE573" w14:textId="77777777" w:rsidR="00CA1CE9" w:rsidRPr="008862E4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ru-RU"/>
              </w:rPr>
            </w:pPr>
            <w:r w:rsidRPr="008862E4">
              <w:rPr>
                <w:b/>
                <w:sz w:val="22"/>
                <w:szCs w:val="22"/>
                <w:lang w:val="ru-RU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151D95" w14:paraId="34294BE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91663AB" w14:textId="66090198" w:rsidR="005E0A92" w:rsidRPr="001A521E" w:rsidRDefault="005E0A92" w:rsidP="007E7D0D">
            <w:pPr>
              <w:pStyle w:val="auto-style7"/>
              <w:spacing w:after="0"/>
              <w:jc w:val="center"/>
              <w:rPr>
                <w:b/>
                <w:sz w:val="22"/>
                <w:szCs w:val="22"/>
                <w:lang w:val="sr-Cyrl-RS"/>
              </w:rPr>
            </w:pPr>
            <w:bookmarkStart w:id="1" w:name="_Hlk533780102"/>
            <w:r w:rsidRPr="001A521E">
              <w:rPr>
                <w:b/>
                <w:sz w:val="22"/>
                <w:szCs w:val="22"/>
                <w:lang w:val="sr-Cyrl-RS"/>
              </w:rPr>
              <w:t>Преглед одредби Закона о коморама здравствених радника</w:t>
            </w:r>
            <w:r w:rsidR="002E58F2" w:rsidRPr="001A521E">
              <w:rPr>
                <w:b/>
                <w:sz w:val="22"/>
                <w:szCs w:val="22"/>
                <w:lang w:val="sr-Cyrl-RS"/>
              </w:rPr>
              <w:t xml:space="preserve"> које се мењају</w:t>
            </w:r>
          </w:p>
          <w:p w14:paraId="2B70B8CA" w14:textId="52218A59" w:rsidR="002E58F2" w:rsidRPr="001A521E" w:rsidRDefault="002E58F2" w:rsidP="00485FF3">
            <w:pPr>
              <w:pStyle w:val="auto-style7"/>
              <w:jc w:val="center"/>
              <w:rPr>
                <w:bCs/>
                <w:noProof/>
                <w:sz w:val="22"/>
                <w:szCs w:val="22"/>
                <w:lang w:val="sr-Cyrl-CS"/>
              </w:rPr>
            </w:pPr>
            <w:r w:rsidRPr="001A521E">
              <w:rPr>
                <w:bCs/>
                <w:noProof/>
                <w:sz w:val="22"/>
                <w:szCs w:val="22"/>
                <w:lang w:val="sr-Cyrl-CS"/>
              </w:rPr>
              <w:t>Члан 13</w:t>
            </w:r>
            <w:r w:rsidR="00485FF3" w:rsidRPr="001A521E">
              <w:rPr>
                <w:bCs/>
                <w:noProof/>
                <w:sz w:val="22"/>
                <w:szCs w:val="22"/>
                <w:lang w:val="sr-Cyrl-CS"/>
              </w:rPr>
              <w:t>.</w:t>
            </w:r>
          </w:p>
          <w:p w14:paraId="028F1E5B" w14:textId="6BC56580" w:rsidR="002E58F2" w:rsidRPr="001A521E" w:rsidRDefault="002E58F2" w:rsidP="002E58F2">
            <w:pPr>
              <w:pStyle w:val="auto-style7"/>
              <w:spacing w:after="0"/>
              <w:jc w:val="both"/>
              <w:rPr>
                <w:bCs/>
                <w:sz w:val="22"/>
                <w:szCs w:val="22"/>
                <w:lang w:val="sr-Cyrl-RS"/>
              </w:rPr>
            </w:pPr>
            <w:r w:rsidRPr="001A521E">
              <w:rPr>
                <w:bCs/>
                <w:noProof/>
                <w:sz w:val="22"/>
                <w:szCs w:val="22"/>
                <w:lang w:val="sr-Cyrl-CS"/>
              </w:rPr>
              <w:t>Чланови коморе дужни су да надлежном органу коморе пријаве све промене које су битне за упис у именик из члана 10. овог закона, као и друге битне чињенице из надлежности коморе, у року од 30 дана од дана сазнања за те промене, односно чињениц</w:t>
            </w:r>
            <w:r w:rsidRPr="001A521E">
              <w:rPr>
                <w:bCs/>
                <w:sz w:val="22"/>
                <w:szCs w:val="22"/>
                <w:lang w:val="sr-Cyrl-CS"/>
              </w:rPr>
              <w:t>е</w:t>
            </w:r>
            <w:r w:rsidRPr="001A521E">
              <w:rPr>
                <w:bCs/>
                <w:sz w:val="22"/>
                <w:szCs w:val="22"/>
                <w:lang w:val="sr-Cyrl-RS"/>
              </w:rPr>
              <w:t>.</w:t>
            </w:r>
          </w:p>
          <w:p w14:paraId="0ED3D24B" w14:textId="0FF64B70" w:rsidR="00485FF3" w:rsidRPr="001A521E" w:rsidRDefault="00485FF3" w:rsidP="002E58F2">
            <w:pPr>
              <w:pStyle w:val="auto-style7"/>
              <w:spacing w:after="0"/>
              <w:jc w:val="both"/>
              <w:rPr>
                <w:bCs/>
                <w:sz w:val="22"/>
                <w:szCs w:val="22"/>
                <w:lang w:val="sr-Cyrl-RS"/>
              </w:rPr>
            </w:pPr>
            <w:r w:rsidRPr="001A521E">
              <w:rPr>
                <w:bCs/>
                <w:sz w:val="22"/>
                <w:szCs w:val="22"/>
                <w:lang w:val="sr-Cyrl-RS"/>
              </w:rPr>
              <w:t>РЕШЕЊЕ О ИЗМЕНИ ПОДАТАКА ДОНОСИ НАДЛЕЖНИ ОГРАНАК КОМОРЕ, У РОКУ ОД 15 ДАНА ОД ДАНА ПОДНОШЕЊА ЗАХТЕВА.</w:t>
            </w:r>
          </w:p>
          <w:p w14:paraId="2B2D15A9" w14:textId="77777777" w:rsidR="005E0A92" w:rsidRDefault="005E0A92" w:rsidP="007E7D0D">
            <w:pPr>
              <w:pStyle w:val="auto-style7"/>
              <w:spacing w:after="0"/>
              <w:jc w:val="center"/>
              <w:rPr>
                <w:b/>
                <w:color w:val="000000"/>
                <w:sz w:val="22"/>
                <w:szCs w:val="22"/>
                <w:lang w:val="sr-Cyrl-RS"/>
              </w:rPr>
            </w:pPr>
          </w:p>
          <w:p w14:paraId="17910A36" w14:textId="6AFA9B84" w:rsidR="007E7D0D" w:rsidRPr="008862E4" w:rsidRDefault="007E7D0D" w:rsidP="007E7D0D">
            <w:pPr>
              <w:pStyle w:val="auto-style7"/>
              <w:spacing w:after="0"/>
              <w:jc w:val="center"/>
              <w:rPr>
                <w:rFonts w:ascii="Verdana" w:hAnsi="Verdana"/>
                <w:color w:val="000000"/>
                <w:sz w:val="18"/>
                <w:szCs w:val="18"/>
                <w:lang w:val="ru-RU"/>
              </w:rPr>
            </w:pPr>
            <w:r w:rsidRPr="00C0547B">
              <w:rPr>
                <w:b/>
                <w:color w:val="000000"/>
                <w:sz w:val="22"/>
                <w:szCs w:val="22"/>
                <w:lang w:val="sr-Cyrl-RS"/>
              </w:rPr>
              <w:t xml:space="preserve">Преглед одредби Статута Фармацеутске коморе које се мењају </w:t>
            </w:r>
          </w:p>
          <w:p w14:paraId="159DE564" w14:textId="77777777" w:rsidR="007E7D0D" w:rsidRPr="008862E4" w:rsidRDefault="007E7D0D" w:rsidP="00EF05D3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Члан 14.</w:t>
            </w:r>
          </w:p>
          <w:p w14:paraId="6575E359" w14:textId="77777777" w:rsidR="007E7D0D" w:rsidRPr="008862E4" w:rsidRDefault="007E7D0D" w:rsidP="007E7D0D">
            <w:pPr>
              <w:spacing w:before="100" w:beforeAutospacing="1" w:afterAutospacing="1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Именик из члана 13. овог статута води се као књига и као збир података укњижених електронским путем.</w:t>
            </w:r>
          </w:p>
          <w:p w14:paraId="769FCC1C" w14:textId="77777777" w:rsidR="007E7D0D" w:rsidRPr="008862E4" w:rsidRDefault="007E7D0D" w:rsidP="007E7D0D">
            <w:pPr>
              <w:spacing w:before="100" w:beforeAutospacing="1" w:afterAutospacing="1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Подаци о уписнику и електронске обраде морају бити идентични.</w:t>
            </w:r>
          </w:p>
          <w:p w14:paraId="6B6634E5" w14:textId="77777777" w:rsidR="007E7D0D" w:rsidRPr="008862E4" w:rsidRDefault="007E7D0D" w:rsidP="007E7D0D">
            <w:pPr>
              <w:spacing w:before="100" w:beforeAutospacing="1" w:afterAutospacing="1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Уписивање података и издавање уверења извода из евиденције и потврда, врши се на лични захтев члана Коморе или физичког и правног лица које има интерес у складу са Законом.</w:t>
            </w:r>
          </w:p>
          <w:p w14:paraId="4B083698" w14:textId="77777777" w:rsidR="007E7D0D" w:rsidRPr="008862E4" w:rsidRDefault="007E7D0D" w:rsidP="007E7D0D">
            <w:pPr>
              <w:spacing w:before="100" w:beforeAutospacing="1" w:afterAutospacing="1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Извод из именика садржи захтеване податке из члана 13. овог статута који се воде у именику као јавној књизи.</w:t>
            </w:r>
          </w:p>
          <w:p w14:paraId="1523335F" w14:textId="77777777" w:rsidR="007E7D0D" w:rsidRPr="008862E4" w:rsidRDefault="007E7D0D" w:rsidP="007E7D0D">
            <w:pPr>
              <w:spacing w:before="100" w:beforeAutospacing="1" w:afterAutospacing="1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Уверење садржи податке из евиденције који се воде у именику као јавној књизи.</w:t>
            </w:r>
          </w:p>
          <w:p w14:paraId="0276884D" w14:textId="77777777" w:rsidR="007E7D0D" w:rsidRPr="008862E4" w:rsidRDefault="007E7D0D" w:rsidP="007E7D0D">
            <w:pPr>
              <w:spacing w:before="100" w:beforeAutospacing="1" w:afterAutospacing="1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Потврда садржи податке који не представљају садржај уверења.</w:t>
            </w:r>
          </w:p>
          <w:p w14:paraId="18579BB6" w14:textId="77777777" w:rsidR="007E7D0D" w:rsidRPr="007E7D0D" w:rsidRDefault="007E7D0D" w:rsidP="007E7D0D">
            <w:pPr>
              <w:spacing w:before="100" w:beforeAutospacing="1" w:afterAutospacing="1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На захтев законом овлашћеног лица документа из става 4, 5. и 6. овог члана, Комора је дужна да изда одмах, најкасније у року од 3 дана.</w:t>
            </w:r>
          </w:p>
          <w:p w14:paraId="73FD4F43" w14:textId="77777777" w:rsidR="007E7D0D" w:rsidRPr="007E7D0D" w:rsidRDefault="007E7D0D" w:rsidP="007E7D0D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E7D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СВИ ПОДАЦИ ИЗ ИМЕНИКА ЧЛАНОВА КОМОРЕ СУ ЈАВНО ДОСТУПНИ НА ЗВАНИЧНОЈ ИНТЕРНЕТ СТРАНИЦИ КОМОРЕ, ОСИМ ПОДАТАКА ЧИЈЕ ОБЈАВЉИВАЊЕ НИЈЕ У СКЛАДУ СА ЗАКОНОМ О ЗАШТИТИ ПОДАТАКА О ЛИЧНОСТИ. </w:t>
            </w:r>
          </w:p>
          <w:p w14:paraId="57D6AC62" w14:textId="77777777" w:rsidR="004C6334" w:rsidRDefault="007E7D0D" w:rsidP="007E7D0D">
            <w:pPr>
              <w:spacing w:before="100" w:beforeAutospacing="1" w:afterAutospacing="1"/>
              <w:rPr>
                <w:sz w:val="22"/>
                <w:szCs w:val="22"/>
                <w:lang w:val="sr-Latn-RS"/>
              </w:rPr>
            </w:pPr>
            <w:r w:rsidRPr="007E7D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ПОДАТКЕ ИЗ  СТАВА 8. ОВОГ ЧЛАНА, КОМОРА ОБЈАВЉУЈУ НА СВОЈОЈ ЗВАНИЧНОЈ ИНТЕРНЕТ СТРАНИЦИ  У РОКУ ОД 2 РАДНА ДАНА ОД ИЗДАВАЊА РЕШЕЊА ЗА УПИС, ОДНОСНО ИЗМЕНУ ПОДАТАКА У ИМЕНИК КОМОРЕ.</w:t>
            </w:r>
            <w:r w:rsidRPr="007E7D0D">
              <w:rPr>
                <w:sz w:val="22"/>
                <w:szCs w:val="22"/>
                <w:lang w:val="sr-Cyrl-RS"/>
              </w:rPr>
              <w:t xml:space="preserve">  </w:t>
            </w:r>
          </w:p>
          <w:p w14:paraId="61A00CEF" w14:textId="77777777" w:rsidR="00EF05D3" w:rsidRPr="008862E4" w:rsidRDefault="00EF05D3" w:rsidP="00EF05D3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Члан 15.</w:t>
            </w:r>
          </w:p>
          <w:p w14:paraId="5248D72D" w14:textId="77777777" w:rsidR="00A30BD9" w:rsidRPr="00A30BD9" w:rsidRDefault="00A30BD9" w:rsidP="00A30BD9">
            <w:pPr>
              <w:pStyle w:val="NormalWeb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strike/>
                <w:color w:val="333333"/>
                <w:sz w:val="22"/>
                <w:szCs w:val="22"/>
                <w:lang w:val="sr-Latn-ME" w:eastAsia="sr-Latn-ME"/>
              </w:rPr>
            </w:pPr>
            <w:r w:rsidRPr="008862E4">
              <w:rPr>
                <w:strike/>
                <w:color w:val="333333"/>
                <w:sz w:val="22"/>
                <w:szCs w:val="22"/>
                <w:lang w:val="ru-RU"/>
              </w:rPr>
              <w:t>Уписник из члана 13. овог статута је састављен од листа хартије формата А4, са рубрикама по редоследу наведеним у члану 13. овог статута (образац ЕВ-1).</w:t>
            </w:r>
          </w:p>
          <w:p w14:paraId="4F73B117" w14:textId="77777777" w:rsidR="00A30BD9" w:rsidRPr="008862E4" w:rsidRDefault="00A30BD9" w:rsidP="00A30BD9">
            <w:pPr>
              <w:pStyle w:val="NormalWeb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strike/>
                <w:color w:val="333333"/>
                <w:sz w:val="22"/>
                <w:szCs w:val="22"/>
                <w:lang w:val="ru-RU"/>
              </w:rPr>
            </w:pPr>
            <w:r w:rsidRPr="008862E4">
              <w:rPr>
                <w:strike/>
                <w:color w:val="333333"/>
                <w:sz w:val="22"/>
                <w:szCs w:val="22"/>
                <w:lang w:val="ru-RU"/>
              </w:rPr>
              <w:t>У уписник из става 1 овог члана уписују се подаци за сваког појединог члана Коморе.</w:t>
            </w:r>
          </w:p>
          <w:p w14:paraId="245D8DBC" w14:textId="77777777" w:rsidR="00A30BD9" w:rsidRPr="008862E4" w:rsidRDefault="00A30BD9" w:rsidP="00A30BD9">
            <w:pPr>
              <w:pStyle w:val="NormalWeb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strike/>
                <w:color w:val="333333"/>
                <w:sz w:val="22"/>
                <w:szCs w:val="22"/>
                <w:lang w:val="ru-RU"/>
              </w:rPr>
            </w:pPr>
            <w:r w:rsidRPr="008862E4">
              <w:rPr>
                <w:strike/>
                <w:color w:val="333333"/>
                <w:sz w:val="22"/>
                <w:szCs w:val="22"/>
                <w:lang w:val="ru-RU"/>
              </w:rPr>
              <w:t>Сваки лист уписника оверен је печатом и потписом директора Коморе или лица које он овласти.</w:t>
            </w:r>
          </w:p>
          <w:p w14:paraId="341318A0" w14:textId="77777777" w:rsidR="00A30BD9" w:rsidRPr="008862E4" w:rsidRDefault="00A30BD9" w:rsidP="00A30BD9">
            <w:pPr>
              <w:pStyle w:val="NormalWeb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strike/>
                <w:color w:val="333333"/>
                <w:sz w:val="22"/>
                <w:szCs w:val="22"/>
                <w:lang w:val="ru-RU"/>
              </w:rPr>
            </w:pPr>
            <w:r w:rsidRPr="008862E4">
              <w:rPr>
                <w:strike/>
                <w:color w:val="333333"/>
                <w:sz w:val="22"/>
                <w:szCs w:val="22"/>
                <w:lang w:val="ru-RU"/>
              </w:rPr>
              <w:t>Измене и допуне података у уписнику врше се обавезним уписивањем датума извршене измене или допуне на обрасцу са идентичним подацима утврђеним у ставу 1. овог члана (образац ЕВ-2).</w:t>
            </w:r>
          </w:p>
          <w:p w14:paraId="5BA475DC" w14:textId="77777777" w:rsidR="00A30BD9" w:rsidRPr="008862E4" w:rsidRDefault="00A30BD9" w:rsidP="00A30BD9">
            <w:pPr>
              <w:pStyle w:val="NormalWeb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strike/>
                <w:color w:val="333333"/>
                <w:sz w:val="22"/>
                <w:szCs w:val="22"/>
                <w:lang w:val="ru-RU"/>
              </w:rPr>
            </w:pPr>
            <w:r w:rsidRPr="008862E4">
              <w:rPr>
                <w:strike/>
                <w:color w:val="333333"/>
                <w:sz w:val="22"/>
                <w:szCs w:val="22"/>
                <w:lang w:val="ru-RU"/>
              </w:rPr>
              <w:t>Члан Коморе подноси захтев за упис у чланство Коморе на обрасцу ЕВ-1 са документацијом из става 2. члана 13. овог статута.</w:t>
            </w:r>
          </w:p>
          <w:p w14:paraId="4F4A5A8E" w14:textId="77777777" w:rsidR="00A30BD9" w:rsidRPr="008862E4" w:rsidRDefault="00A30BD9" w:rsidP="00A30BD9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7280C70F" w14:textId="77777777" w:rsidR="00A30BD9" w:rsidRPr="00A30BD9" w:rsidRDefault="00A30BD9" w:rsidP="00A30BD9">
            <w:pPr>
              <w:shd w:val="clear" w:color="auto" w:fill="FFFFFF"/>
              <w:spacing w:after="150"/>
              <w:ind w:firstLine="480"/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</w:pPr>
            <w:r w:rsidRPr="00A30BD9"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  <w:t>УПИСНИК ИЗ ЧЛАНА 13. ОВОГ СТАТУТА ЈЕ САСТАВЉЕН ОД ЛИСТА ХАРТИЈЕ ФОРМАТА А4, СА РУБРИКАМА ПО РЕДОСЛЕДУ НАВЕДЕНИМ У ЧЛАНУ 13. ОВОГ СТАТУТА (ОБРАЗАЦ ЕВ-1)</w:t>
            </w:r>
            <w:r w:rsidRPr="00A30BD9">
              <w:rPr>
                <w:rFonts w:ascii="Times New Roman" w:eastAsia="Times New Roman" w:hAnsi="Times New Roman"/>
                <w:sz w:val="22"/>
                <w:szCs w:val="22"/>
                <w:lang w:val="sr-Cyrl-BA" w:eastAsia="sr-Latn-ME"/>
              </w:rPr>
              <w:t>, КОЈИ ЈЕ ОДШТАМПАН УЗ ОВАЈ СТАТУТ И ЧИНИ ЊЕГОВ САСТАВНИ ДЕО</w:t>
            </w:r>
            <w:r w:rsidRPr="00A30BD9"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  <w:t>.</w:t>
            </w:r>
          </w:p>
          <w:p w14:paraId="5161839C" w14:textId="77777777" w:rsidR="00A30BD9" w:rsidRPr="00A30BD9" w:rsidRDefault="00A30BD9" w:rsidP="00A30BD9">
            <w:pPr>
              <w:shd w:val="clear" w:color="auto" w:fill="FFFFFF"/>
              <w:spacing w:after="150"/>
              <w:ind w:firstLine="480"/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</w:pPr>
            <w:r w:rsidRPr="00A30BD9"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  <w:t>У УПИСНИК ИЗ СТАВА 1 ОВОГ ЧЛАНА УПИСУЈУ СЕ ПОДАЦИ ЗА СВАКОГ ПОЈЕДИНОГ ЧЛАНА КОМОРЕ.</w:t>
            </w:r>
          </w:p>
          <w:p w14:paraId="2502C693" w14:textId="77777777" w:rsidR="00A30BD9" w:rsidRPr="00A30BD9" w:rsidRDefault="00A30BD9" w:rsidP="00A30BD9">
            <w:pPr>
              <w:shd w:val="clear" w:color="auto" w:fill="FFFFFF"/>
              <w:spacing w:after="150"/>
              <w:ind w:firstLine="480"/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</w:pPr>
            <w:r w:rsidRPr="00A30BD9"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  <w:t>СВАКИ ЛИСТ УПИСНИКА ОВЕРЕН ЈЕ ПЕЧАТОМ И ПОТПИСОМ ДИРЕКТОРА КОМОРЕ ИЛИ ЛИЦА КОЈЕ ОН ОВЛАСТИ.</w:t>
            </w:r>
          </w:p>
          <w:p w14:paraId="7688B324" w14:textId="77777777" w:rsidR="00A30BD9" w:rsidRPr="00A30BD9" w:rsidRDefault="00A30BD9" w:rsidP="00A30BD9">
            <w:pPr>
              <w:pStyle w:val="auto-style7"/>
              <w:spacing w:after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 w:rsidRPr="00A30BD9">
              <w:rPr>
                <w:color w:val="000000"/>
                <w:sz w:val="22"/>
                <w:szCs w:val="22"/>
                <w:lang w:val="sr-Cyrl-RS"/>
              </w:rPr>
              <w:t xml:space="preserve">        Ч</w:t>
            </w:r>
            <w:r w:rsidRPr="008862E4">
              <w:rPr>
                <w:color w:val="000000"/>
                <w:sz w:val="22"/>
                <w:szCs w:val="22"/>
                <w:lang w:val="ru-RU"/>
              </w:rPr>
              <w:t xml:space="preserve">ЛАН </w:t>
            </w:r>
            <w:r w:rsidRPr="00A30BD9">
              <w:rPr>
                <w:color w:val="000000"/>
                <w:sz w:val="22"/>
                <w:szCs w:val="22"/>
                <w:lang w:val="sr-Cyrl-BA"/>
              </w:rPr>
              <w:t>К</w:t>
            </w:r>
            <w:r w:rsidRPr="008862E4">
              <w:rPr>
                <w:color w:val="000000"/>
                <w:sz w:val="22"/>
                <w:szCs w:val="22"/>
                <w:lang w:val="ru-RU"/>
              </w:rPr>
              <w:t xml:space="preserve">ОМОРЕ ПОДНОСИ ЗАХТЕВ ЗА УПИС У ЧЛАНСТВО КОМОРЕ НА ОБРАСЦУ </w:t>
            </w:r>
            <w:r w:rsidRPr="00A30BD9">
              <w:rPr>
                <w:color w:val="000000"/>
                <w:sz w:val="22"/>
                <w:szCs w:val="22"/>
                <w:lang w:val="sr-Cyrl-BA"/>
              </w:rPr>
              <w:t>ЕВ</w:t>
            </w:r>
            <w:r w:rsidRPr="008862E4">
              <w:rPr>
                <w:color w:val="000000"/>
                <w:sz w:val="22"/>
                <w:szCs w:val="22"/>
                <w:lang w:val="ru-RU"/>
              </w:rPr>
              <w:t>-1</w:t>
            </w:r>
            <w:r w:rsidRPr="00A30BD9">
              <w:rPr>
                <w:color w:val="000000"/>
                <w:sz w:val="22"/>
                <w:szCs w:val="22"/>
                <w:lang w:val="sr-Cyrl-RS"/>
              </w:rPr>
              <w:t xml:space="preserve">, УЗ КОЈИ СЕ ДОСТАВЉА СЛЕДЕЋА ДОКУМЕНТАЦИЈА: </w:t>
            </w:r>
          </w:p>
          <w:p w14:paraId="754D5FB1" w14:textId="77777777" w:rsidR="00A30BD9" w:rsidRPr="008862E4" w:rsidRDefault="00A30BD9" w:rsidP="00A30BD9">
            <w:pPr>
              <w:numPr>
                <w:ilvl w:val="0"/>
                <w:numId w:val="23"/>
              </w:numPr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BA"/>
              </w:rPr>
              <w:t xml:space="preserve">ОЧИТАНА 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ФОТОКОПИЈУ ЛИЧНЕ КАРТЕ (ОЧИТАНА)</w:t>
            </w:r>
          </w:p>
          <w:p w14:paraId="345CEDA1" w14:textId="77777777" w:rsidR="00A30BD9" w:rsidRPr="008862E4" w:rsidRDefault="00A30BD9" w:rsidP="00A30BD9">
            <w:pPr>
              <w:numPr>
                <w:ilvl w:val="0"/>
                <w:numId w:val="23"/>
              </w:num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ОВЕРЕНА ФОТОКОПИЈА УНИВЕРЗИТЕТСКЕ ДИПЛОМЕ (НОСТРИФИКОВАН</w:t>
            </w: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BA"/>
              </w:rPr>
              <w:t>А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 xml:space="preserve"> ДИПЛОМ</w:t>
            </w: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BA"/>
              </w:rPr>
              <w:t>А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 xml:space="preserve"> СТЕЧЕН</w:t>
            </w: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BA"/>
              </w:rPr>
              <w:t>А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 xml:space="preserve"> У ИНОСТРАНСТВУ – ДИПЛОМА, ПРЕВОД ДИПЛОМЕ, РЕШЕЊЕ О НОСТРИФИКАЦИЈИ)</w:t>
            </w:r>
          </w:p>
          <w:p w14:paraId="6C151BB8" w14:textId="77777777" w:rsidR="00A30BD9" w:rsidRPr="008862E4" w:rsidRDefault="00A30BD9" w:rsidP="00A30BD9">
            <w:pPr>
              <w:numPr>
                <w:ilvl w:val="0"/>
                <w:numId w:val="23"/>
              </w:num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ФОТОКОПИЈА ИЛИ ПРВИ ПРИМЕРАК</w:t>
            </w: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hyperlink r:id="rId12" w:history="1">
              <w:r w:rsidRPr="008862E4">
                <w:rPr>
                  <w:rFonts w:ascii="Times New Roman" w:eastAsia="Times New Roman" w:hAnsi="Times New Roman"/>
                  <w:color w:val="000000"/>
                  <w:sz w:val="22"/>
                  <w:szCs w:val="22"/>
                  <w:lang w:val="ru-RU"/>
                </w:rPr>
                <w:t>УПЛАТНИЦЕ О ИЗМИРЕНИМ НАКНАДАМА</w:t>
              </w:r>
            </w:hyperlink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 xml:space="preserve">ПРЕМА </w:t>
            </w: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BA"/>
              </w:rPr>
              <w:t>К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ОМОРИ</w:t>
            </w:r>
          </w:p>
          <w:p w14:paraId="00D540B5" w14:textId="77777777" w:rsidR="00A30BD9" w:rsidRPr="008862E4" w:rsidRDefault="00A30BD9" w:rsidP="00A30BD9">
            <w:pPr>
              <w:numPr>
                <w:ilvl w:val="0"/>
                <w:numId w:val="23"/>
              </w:num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 xml:space="preserve">ДВЕ (2) ФОТОГРАФИЈЕ (35 </w:t>
            </w: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X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 xml:space="preserve"> 30 ММ), СА ИМЕНОМ И ПРЕЗИМЕНОМ НА ПОЛЕЂИНИ</w:t>
            </w:r>
          </w:p>
          <w:p w14:paraId="102011BC" w14:textId="77777777" w:rsidR="00A30BD9" w:rsidRPr="00A30BD9" w:rsidRDefault="00A30BD9" w:rsidP="00A30BD9">
            <w:pPr>
              <w:shd w:val="clear" w:color="auto" w:fill="FFFFFF"/>
              <w:spacing w:after="150"/>
              <w:ind w:firstLine="480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Latn-ME" w:eastAsia="sr-Latn-ME"/>
              </w:rPr>
            </w:pPr>
          </w:p>
          <w:p w14:paraId="395512B2" w14:textId="77777777" w:rsidR="00A30BD9" w:rsidRPr="008862E4" w:rsidRDefault="00A30BD9" w:rsidP="00A30BD9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lang w:val="ru-RU"/>
              </w:rPr>
            </w:pPr>
            <w:r w:rsidRPr="00A30BD9">
              <w:rPr>
                <w:color w:val="000000"/>
                <w:sz w:val="22"/>
                <w:szCs w:val="22"/>
                <w:lang w:val="sr-Cyrl-RS"/>
              </w:rPr>
              <w:t xml:space="preserve">          У </w:t>
            </w:r>
            <w:r w:rsidRPr="008862E4">
              <w:rPr>
                <w:color w:val="000000"/>
                <w:sz w:val="22"/>
                <w:szCs w:val="22"/>
                <w:lang w:val="ru-RU"/>
              </w:rPr>
              <w:t xml:space="preserve"> ЗАВИСНОСТИ ОД ОСНОВА УПИСА, ПОДНОСЕ СЕ И СЛЕДЕЋА ДОКУМЕНТА:</w:t>
            </w:r>
          </w:p>
          <w:p w14:paraId="0FBAFAE4" w14:textId="77777777" w:rsidR="00A30BD9" w:rsidRPr="008862E4" w:rsidRDefault="00A30BD9" w:rsidP="00A30BD9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lang w:val="ru-RU"/>
              </w:rPr>
            </w:pPr>
          </w:p>
          <w:p w14:paraId="1337ABE3" w14:textId="065FD26B" w:rsidR="00A30BD9" w:rsidRPr="008862E4" w:rsidRDefault="00855414" w:rsidP="00A30BD9">
            <w:pPr>
              <w:numPr>
                <w:ilvl w:val="0"/>
                <w:numId w:val="24"/>
              </w:num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ОВЕРЕНА </w:t>
            </w:r>
            <w:r w:rsidR="00A30BD9"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КОПИЈА УВЕРЕЊА </w:t>
            </w:r>
            <w:r w:rsidR="00A30BD9"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 xml:space="preserve"> О</w:t>
            </w:r>
            <w:r w:rsidR="00A30BD9"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="00A30BD9"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ПОЛОЖЕНОМ СТРУЧНОМ ИСПИТУ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 ИЛИ ПОТВРДЕ</w:t>
            </w:r>
            <w:r w:rsidR="006319E7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6319E7"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О</w:t>
            </w:r>
            <w:r w:rsidR="006319E7" w:rsidRPr="006319E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="006319E7"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ПОЛОЖЕНОМ СТРУЧНОМ ИСПИТУ</w:t>
            </w:r>
            <w:r w:rsidR="00A30BD9"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,</w:t>
            </w:r>
            <w:r w:rsidR="006319E7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A30BD9"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У СЛУЧАЈУ НАКНАДНОГ УПИСА У ИМЕНИК, НАКОН ЗАПОЧИЊАЊА ОБАВАЉАЊА ПРИПРАВНИЧКОГ СТАЖА</w:t>
            </w:r>
          </w:p>
          <w:p w14:paraId="59C9D9A3" w14:textId="77777777" w:rsidR="00A30BD9" w:rsidRPr="008862E4" w:rsidRDefault="00A30BD9" w:rsidP="00A30BD9">
            <w:pPr>
              <w:numPr>
                <w:ilvl w:val="0"/>
                <w:numId w:val="24"/>
              </w:num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ОВЕРЕНА ФОТОКОПИЈА ДИПЛОМЕ О</w:t>
            </w: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ПОЛОЖЕНОМ СПЕЦИЈАЛИСТИЧКОМ ИСПИТУ, ОДНОСНО</w:t>
            </w: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РЕШЕЊЕ О ЗАПОЧЕТОЈ СПЕЦИЈАЛИЗАЦИЈИ/ФОТОКОПИЈА ИНДЕКСА.</w:t>
            </w:r>
          </w:p>
          <w:p w14:paraId="2FAF2891" w14:textId="77777777" w:rsidR="00A30BD9" w:rsidRPr="008862E4" w:rsidRDefault="00A30BD9" w:rsidP="00A30BD9">
            <w:pPr>
              <w:numPr>
                <w:ilvl w:val="0"/>
                <w:numId w:val="24"/>
              </w:num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КОПИЈА У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ВЕРЕЊА О</w:t>
            </w: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СТЕЧЕНОМ НАСТАВНОМ ИЛИ НАУЧНОМ ЗВАЊУ, ОДНОСНО НАЗИВУ ПРИМАРИЈУСА.</w:t>
            </w:r>
          </w:p>
          <w:p w14:paraId="6DB42128" w14:textId="77777777" w:rsidR="00A30BD9" w:rsidRPr="008862E4" w:rsidRDefault="00A30BD9" w:rsidP="00A30BD9">
            <w:pPr>
              <w:numPr>
                <w:ilvl w:val="0"/>
                <w:numId w:val="24"/>
              </w:num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lastRenderedPageBreak/>
              <w:t>ПОТВРДА ЗДРАВСТВЕНЕ УСТАНОВЕ О СТАЖУ ИЛИ УГОВОР О ВОЛОНТИРАЊУ (ЗА ПРИПРАВНИКЕ)</w:t>
            </w:r>
          </w:p>
          <w:p w14:paraId="3268FD9C" w14:textId="77777777" w:rsidR="00A30BD9" w:rsidRPr="008862E4" w:rsidRDefault="00A30BD9" w:rsidP="00A30BD9">
            <w:pPr>
              <w:numPr>
                <w:ilvl w:val="0"/>
                <w:numId w:val="24"/>
              </w:num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ФОТОКОПИЈУ РЕШЕЊА НАДЛЕЖНОГ ОРГАНА О ОБАВЉАЊУ ПРИВАТНЕ ПРАКСЕ -</w:t>
            </w: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ЗА ОСНИВАЧЕ</w:t>
            </w: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КОМОРА</w:t>
            </w:r>
          </w:p>
          <w:p w14:paraId="00D609BD" w14:textId="77777777" w:rsidR="00A30BD9" w:rsidRPr="008862E4" w:rsidRDefault="00A30BD9" w:rsidP="00A30BD9">
            <w:pPr>
              <w:numPr>
                <w:ilvl w:val="0"/>
                <w:numId w:val="24"/>
              </w:num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 xml:space="preserve">ДОКАЗ О РАДНОПРАВНОМ СТАТУСУ - ЗАПОСЛЕЊУ (ЗА ЗАПОСЛЕНЕ): </w:t>
            </w:r>
          </w:p>
          <w:p w14:paraId="2E4056C0" w14:textId="77777777" w:rsidR="00A30BD9" w:rsidRPr="008862E4" w:rsidRDefault="00A30BD9" w:rsidP="00A30BD9">
            <w:pPr>
              <w:numPr>
                <w:ilvl w:val="0"/>
                <w:numId w:val="24"/>
              </w:num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ПОТВРДА О НЕЗАПОСЛЕНОСТИ ИЗ НАЦИОНАЛНЕ СЛУЖБЕ ЗА ЗАПОШЉАВАЊЕ ИЛИ УВЕРЕЊЕ О СТАЖУ ОСИГУРАЊА ИЗ ПИО</w:t>
            </w: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(ЗА НЕЗАПОСЛЕНЕ)</w:t>
            </w:r>
          </w:p>
          <w:p w14:paraId="754CDB57" w14:textId="77777777" w:rsidR="00A30BD9" w:rsidRPr="008862E4" w:rsidRDefault="00A30BD9" w:rsidP="00A30BD9">
            <w:pPr>
              <w:numPr>
                <w:ilvl w:val="0"/>
                <w:numId w:val="24"/>
              </w:num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ОВЕРЕНА ФОТОКОПИЈА РЕШЕЊА О ПЕНЗИЈИ ИЛИ ПРИВРЕМЕНОГ РЕШЕЊА (ЗА ПЕНЗИОНЕРЕ)</w:t>
            </w:r>
          </w:p>
          <w:p w14:paraId="20878AE9" w14:textId="77777777" w:rsidR="00A30BD9" w:rsidRPr="008862E4" w:rsidRDefault="00A30BD9" w:rsidP="00A30BD9">
            <w:pPr>
              <w:spacing w:before="120" w:after="15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30BD9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         КОМОРА 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ПО СЛУЖБЕНОЈ ДУЖНОСТИ ПРИБАВЉА ПОДАТКЕ ИЗ СЛУЖБЕНИХ ЕВИДЕНЦИЈА И ПОДНОСИЛАЦ ЗАХТЕВА НИЈЕ У ОБАВЕЗИ ДА ДОСТАВИ ДОКУМЕНТ</w:t>
            </w:r>
            <w:r w:rsidRPr="00A30BD9">
              <w:rPr>
                <w:rFonts w:ascii="Times New Roman" w:hAnsi="Times New Roman"/>
                <w:sz w:val="22"/>
                <w:szCs w:val="22"/>
                <w:lang w:val="sr-Cyrl-BA"/>
              </w:rPr>
              <w:t>А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ИЗ СТАВА </w:t>
            </w:r>
            <w:r w:rsidRPr="00A30BD9">
              <w:rPr>
                <w:rFonts w:ascii="Times New Roman" w:hAnsi="Times New Roman"/>
                <w:sz w:val="22"/>
                <w:szCs w:val="22"/>
                <w:lang w:val="sr-Cyrl-BA"/>
              </w:rPr>
              <w:t>5. Т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АЧ.1), </w:t>
            </w:r>
            <w:r w:rsidRPr="00A30BD9">
              <w:rPr>
                <w:rFonts w:ascii="Times New Roman" w:hAnsi="Times New Roman"/>
                <w:sz w:val="22"/>
                <w:szCs w:val="22"/>
                <w:lang w:val="sr-Cyrl-BA"/>
              </w:rPr>
              <w:t>5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)</w:t>
            </w:r>
            <w:r w:rsidRPr="00A30BD9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, 6), 7) 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И 8</w:t>
            </w:r>
            <w:r w:rsidRPr="00A30BD9">
              <w:rPr>
                <w:rFonts w:ascii="Times New Roman" w:hAnsi="Times New Roman"/>
                <w:sz w:val="22"/>
                <w:szCs w:val="22"/>
                <w:lang w:val="sr-Cyrl-BA"/>
              </w:rPr>
              <w:t>) ОВОГ ЧЛАНА</w:t>
            </w:r>
            <w:r w:rsidRPr="008862E4">
              <w:rPr>
                <w:rFonts w:ascii="Times New Roman" w:hAnsi="Times New Roman"/>
                <w:sz w:val="22"/>
                <w:szCs w:val="22"/>
                <w:lang w:val="ru-RU"/>
              </w:rPr>
              <w:t>, ИЗУЗЕВ АКО ПОДНОСИЛАЦ ЗАХТЕВА ИЗРИЧИТО ИЗЈАВИ ДА ЋЕ ТЕ ПОДАТКЕ ПРИБАВИТИ САМ.</w:t>
            </w:r>
          </w:p>
          <w:p w14:paraId="0AE8D6E7" w14:textId="77777777" w:rsidR="00A30BD9" w:rsidRPr="00A30BD9" w:rsidRDefault="00A30BD9" w:rsidP="00A30BD9">
            <w:pPr>
              <w:shd w:val="clear" w:color="auto" w:fill="FFFFFF"/>
              <w:spacing w:after="150"/>
              <w:ind w:firstLine="480"/>
              <w:rPr>
                <w:rFonts w:ascii="Times New Roman" w:eastAsia="Times New Roman" w:hAnsi="Times New Roman"/>
                <w:sz w:val="22"/>
                <w:szCs w:val="22"/>
                <w:lang w:val="sr-Cyrl-BA" w:eastAsia="sr-Latn-ME"/>
              </w:rPr>
            </w:pP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ИЗМЕНЕ И ДОПУНЕ ПОДАТАКА У УПИСНИКУ ВРШЕ СЕ ОБАВЕЗНИМ УПИСИВАЊЕМ ДАТУМА ИЗВРШЕНЕ ИЗМЕНЕ ИЛИ ДОПУНЕ НА ОБРАСЦУ СА ИДЕНТИЧНИМ ПОДАЦИМА УТВРЂЕНИМ У СТАВУ 1. ОВОГ ЧЛАНА (ОБРАЗАЦ ЕВ-2), </w:t>
            </w:r>
            <w:r w:rsidRPr="00A30BD9">
              <w:rPr>
                <w:rFonts w:ascii="Times New Roman" w:eastAsia="Times New Roman" w:hAnsi="Times New Roman"/>
                <w:sz w:val="22"/>
                <w:szCs w:val="22"/>
                <w:lang w:val="sr-Cyrl-BA" w:eastAsia="sr-Latn-ME"/>
              </w:rPr>
              <w:t>КОЈИ ЈЕ ОДШТАМПАН УЗ ОВАЈ СТАТУТ И ЧИНИ ЊЕГОВ САСТАВНИ ДЕО.</w:t>
            </w:r>
          </w:p>
          <w:p w14:paraId="0B576E26" w14:textId="5A0453ED" w:rsidR="00694B86" w:rsidRPr="00A30BD9" w:rsidRDefault="00A30BD9" w:rsidP="00A30BD9">
            <w:pPr>
              <w:shd w:val="clear" w:color="auto" w:fill="FFFFFF"/>
              <w:spacing w:after="150"/>
              <w:ind w:firstLine="480"/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</w:pPr>
            <w:r w:rsidRPr="00A30BD9">
              <w:rPr>
                <w:rFonts w:ascii="Times New Roman" w:eastAsia="Times New Roman" w:hAnsi="Times New Roman"/>
                <w:sz w:val="22"/>
                <w:szCs w:val="22"/>
                <w:lang w:val="sr-Cyrl-BA" w:eastAsia="sr-Latn-ME"/>
              </w:rPr>
              <w:t xml:space="preserve">УЗ ЗАХТВЕ ЗА ИЗМЕНУ И ДОПУНУ ПОДАТАКА У УПИСНИКУ, ПОДНОСИ СЕ ДОКУМЕНТАЦИЈА </w:t>
            </w:r>
            <w:r w:rsidRPr="00A30BD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ИЗ СТАВА 6. ОВОГ ЧЛАНА У ЗАВИСНОСТИ ОД ВРСТЕ НАСТАЛЕ  ПРОМЕНЕ.</w:t>
            </w:r>
          </w:p>
        </w:tc>
      </w:tr>
      <w:bookmarkEnd w:id="1"/>
      <w:tr w:rsidR="00CA1CE9" w:rsidRPr="00151D95" w14:paraId="070694D3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F526557" w14:textId="77777777" w:rsidR="00CA1CE9" w:rsidRPr="00151D95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151D95">
              <w:rPr>
                <w:b/>
                <w:sz w:val="22"/>
                <w:szCs w:val="22"/>
              </w:rPr>
              <w:lastRenderedPageBreak/>
              <w:t>АНАЛИЗА ЕФЕКАТА ПРЕПОРУКЕ (АЕП)</w:t>
            </w:r>
          </w:p>
        </w:tc>
      </w:tr>
      <w:tr w:rsidR="00CA1CE9" w:rsidRPr="008862E4" w14:paraId="580555D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EDEEBDE" w14:textId="05EA1639" w:rsidR="0013192F" w:rsidRPr="008862E4" w:rsidRDefault="0013192F" w:rsidP="0013192F">
            <w:pPr>
              <w:pStyle w:val="NormalWeb"/>
              <w:shd w:val="clear" w:color="auto" w:fill="FFFFFF"/>
              <w:spacing w:before="240" w:beforeAutospacing="0" w:after="240" w:afterAutospacing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color w:val="000000"/>
                <w:sz w:val="22"/>
                <w:szCs w:val="22"/>
                <w:lang w:val="ru-RU"/>
              </w:rPr>
              <w:t>У току 2016. године поднет</w:t>
            </w:r>
            <w:r>
              <w:rPr>
                <w:color w:val="000000"/>
                <w:sz w:val="22"/>
                <w:szCs w:val="22"/>
                <w:lang w:val="sr-Cyrl-RS"/>
              </w:rPr>
              <w:t xml:space="preserve">о </w:t>
            </w:r>
            <w:r w:rsidRPr="0013192F">
              <w:rPr>
                <w:color w:val="000000"/>
                <w:sz w:val="22"/>
                <w:szCs w:val="22"/>
                <w:lang w:val="sr-Cyrl-RS"/>
              </w:rPr>
              <w:t>958</w:t>
            </w:r>
            <w:r w:rsidRPr="008862E4">
              <w:rPr>
                <w:color w:val="000000"/>
                <w:sz w:val="22"/>
                <w:szCs w:val="22"/>
                <w:lang w:val="ru-RU"/>
              </w:rPr>
              <w:t xml:space="preserve"> захтев</w:t>
            </w:r>
            <w:r>
              <w:rPr>
                <w:color w:val="000000"/>
                <w:sz w:val="22"/>
                <w:szCs w:val="22"/>
              </w:rPr>
              <w:t>a</w:t>
            </w:r>
            <w:r w:rsidRPr="008862E4">
              <w:rPr>
                <w:color w:val="000000"/>
                <w:sz w:val="22"/>
                <w:szCs w:val="22"/>
                <w:lang w:val="ru-RU"/>
              </w:rPr>
              <w:t xml:space="preserve"> за Издавање лиценце члану Фармацеутске коморе Србије.</w:t>
            </w:r>
          </w:p>
          <w:p w14:paraId="39EE3A66" w14:textId="7F77EE18" w:rsidR="00735406" w:rsidRPr="008862E4" w:rsidRDefault="0013192F" w:rsidP="00BF5563">
            <w:pPr>
              <w:pStyle w:val="NormalWeb"/>
              <w:shd w:val="clear" w:color="auto" w:fill="FFFFFF"/>
              <w:spacing w:before="240" w:beforeAutospacing="0" w:after="240" w:afterAutospacing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color w:val="000000"/>
                <w:sz w:val="22"/>
                <w:szCs w:val="22"/>
                <w:lang w:val="ru-RU"/>
              </w:rPr>
              <w:t xml:space="preserve">Директан трошак спровођења овог поступка за привредне субјекте на годишњем нивоу износио је </w:t>
            </w:r>
            <w:r w:rsidRPr="008862E4">
              <w:rPr>
                <w:color w:val="000000"/>
                <w:lang w:val="ru-RU"/>
              </w:rPr>
              <w:t xml:space="preserve">1.002.165,12 </w:t>
            </w:r>
            <w:r w:rsidRPr="008862E4">
              <w:rPr>
                <w:color w:val="000000"/>
                <w:sz w:val="22"/>
                <w:szCs w:val="22"/>
                <w:lang w:val="ru-RU"/>
              </w:rPr>
              <w:t xml:space="preserve">РСД, што је еквивалентно износу од 8.240,01 </w:t>
            </w:r>
            <w:r>
              <w:rPr>
                <w:color w:val="000000"/>
                <w:sz w:val="22"/>
                <w:szCs w:val="22"/>
                <w:lang w:val="sr-Cyrl-RS"/>
              </w:rPr>
              <w:t xml:space="preserve">ЕУР </w:t>
            </w:r>
            <w:r w:rsidRPr="008862E4">
              <w:rPr>
                <w:color w:val="000000"/>
                <w:sz w:val="22"/>
                <w:szCs w:val="22"/>
                <w:lang w:val="ru-RU"/>
              </w:rPr>
              <w:t>по средњем курсу Народне банке Србије за 2017. годину и представља укупан административни трошак привреде на годишњем нивоу за спровођење овог поступка.</w:t>
            </w:r>
          </w:p>
          <w:p w14:paraId="5DD63CBC" w14:textId="04E08E49" w:rsidR="0013192F" w:rsidRPr="008862E4" w:rsidRDefault="0013192F" w:rsidP="0013192F">
            <w:pPr>
              <w:pStyle w:val="NormalWeb"/>
              <w:shd w:val="clear" w:color="auto" w:fill="FFFFFF"/>
              <w:spacing w:before="240" w:beforeAutospacing="0" w:after="240" w:afterAutospacing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8862E4">
              <w:rPr>
                <w:color w:val="000000"/>
                <w:sz w:val="22"/>
                <w:szCs w:val="22"/>
                <w:lang w:val="ru-RU"/>
              </w:rPr>
              <w:t>Усвајање и примена препорука, односно поједностављење поступка ће донети привредним субјектима годишње директне уштеде од 350.417,32 РСД или 2.881,20 ЕУР.</w:t>
            </w:r>
          </w:p>
          <w:p w14:paraId="22880A71" w14:textId="151C848E" w:rsidR="00CA1CE9" w:rsidRPr="0013192F" w:rsidRDefault="0013192F" w:rsidP="0013192F">
            <w:pPr>
              <w:pStyle w:val="Pasussalistom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8862E4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Ове уштеде износе 34,97 % укупних директних трошкова привредних субјеката у поступку</w:t>
            </w:r>
            <w:r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</w:tc>
      </w:tr>
    </w:tbl>
    <w:p w14:paraId="5FBAC2D7" w14:textId="77777777" w:rsidR="003E3C16" w:rsidRPr="008862E4" w:rsidRDefault="003E3C16" w:rsidP="005F29D2">
      <w:pPr>
        <w:rPr>
          <w:rFonts w:ascii="Times New Roman" w:eastAsia="Times New Roman" w:hAnsi="Times New Roman"/>
          <w:lang w:val="ru-RU"/>
        </w:rPr>
      </w:pPr>
    </w:p>
    <w:sectPr w:rsidR="003E3C16" w:rsidRPr="008862E4" w:rsidSect="00C121EC">
      <w:footerReference w:type="defaul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40C7EC" w14:textId="77777777" w:rsidR="00E24F90" w:rsidRDefault="00E24F90" w:rsidP="002A202F">
      <w:r>
        <w:separator/>
      </w:r>
    </w:p>
  </w:endnote>
  <w:endnote w:type="continuationSeparator" w:id="0">
    <w:p w14:paraId="063AE6CC" w14:textId="77777777" w:rsidR="00E24F90" w:rsidRDefault="00E24F9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6DF0F" w14:textId="403A0B45" w:rsidR="002B14B1" w:rsidRDefault="002D2872">
        <w:pPr>
          <w:pStyle w:val="Podnojestranice"/>
          <w:jc w:val="right"/>
        </w:pPr>
        <w:r>
          <w:fldChar w:fldCharType="begin"/>
        </w:r>
        <w:r w:rsidR="002B14B1">
          <w:instrText xml:space="preserve"> PAGE   \* MERGEFORMAT </w:instrText>
        </w:r>
        <w:r>
          <w:fldChar w:fldCharType="separate"/>
        </w:r>
        <w:r w:rsidR="002D396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4B583E4E" w14:textId="77777777" w:rsidR="002B14B1" w:rsidRDefault="002B14B1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85307" w14:textId="77777777" w:rsidR="00E24F90" w:rsidRDefault="00E24F90" w:rsidP="002A202F">
      <w:r>
        <w:separator/>
      </w:r>
    </w:p>
  </w:footnote>
  <w:footnote w:type="continuationSeparator" w:id="0">
    <w:p w14:paraId="05E93339" w14:textId="77777777" w:rsidR="00E24F90" w:rsidRDefault="00E24F90" w:rsidP="002A202F">
      <w:r>
        <w:continuationSeparator/>
      </w:r>
    </w:p>
  </w:footnote>
  <w:footnote w:id="1">
    <w:p w14:paraId="030B238C" w14:textId="05EBD464" w:rsidR="006B3762" w:rsidRPr="006B3762" w:rsidRDefault="006B3762">
      <w:pPr>
        <w:pStyle w:val="Tekstfusnote"/>
        <w:rPr>
          <w:lang w:val="sr-Cyrl-RS"/>
        </w:rPr>
      </w:pPr>
      <w:r>
        <w:rPr>
          <w:rStyle w:val="Referencafusnote"/>
        </w:rPr>
        <w:footnoteRef/>
      </w:r>
      <w:r w:rsidRPr="008862E4">
        <w:rPr>
          <w:lang w:val="ru-RU"/>
        </w:rPr>
        <w:t xml:space="preserve"> </w:t>
      </w:r>
      <w:r w:rsidRPr="00D21920">
        <w:rPr>
          <w:rFonts w:ascii="Times New Roman" w:hAnsi="Times New Roman"/>
          <w:i/>
          <w:iCs/>
          <w:color w:val="000000"/>
          <w:sz w:val="18"/>
          <w:szCs w:val="18"/>
          <w:shd w:val="clear" w:color="auto" w:fill="FFFFFF"/>
          <w:lang w:val="sr-Cyrl-RS"/>
        </w:rPr>
        <w:t>У периоду од провере обрасца е Пописа до припреме препорука за оптимизацију овог поступка</w:t>
      </w:r>
      <w:r w:rsidRPr="008862E4">
        <w:rPr>
          <w:rFonts w:ascii="Times New Roman" w:hAnsi="Times New Roman"/>
          <w:i/>
          <w:iCs/>
          <w:color w:val="000000"/>
          <w:sz w:val="18"/>
          <w:szCs w:val="18"/>
          <w:shd w:val="clear" w:color="auto" w:fill="FFFFFF"/>
          <w:lang w:val="ru-RU"/>
        </w:rPr>
        <w:t>,</w:t>
      </w:r>
      <w:r w:rsidRPr="00D21920">
        <w:rPr>
          <w:rFonts w:ascii="Times New Roman" w:hAnsi="Times New Roman"/>
          <w:i/>
          <w:iCs/>
          <w:color w:val="000000"/>
          <w:sz w:val="18"/>
          <w:szCs w:val="18"/>
          <w:shd w:val="clear" w:color="auto" w:fill="FFFFFF"/>
          <w:lang w:val="sr-Cyrl-RS"/>
        </w:rPr>
        <w:t>дошло је до  </w:t>
      </w:r>
      <w:r>
        <w:rPr>
          <w:rFonts w:ascii="Times New Roman" w:hAnsi="Times New Roman"/>
          <w:i/>
          <w:iCs/>
          <w:color w:val="000000"/>
          <w:sz w:val="18"/>
          <w:szCs w:val="18"/>
          <w:shd w:val="clear" w:color="auto" w:fill="FFFFFF"/>
          <w:lang w:val="sr-Cyrl-RS"/>
        </w:rPr>
        <w:t>измене</w:t>
      </w:r>
      <w:r w:rsidRPr="00D21920">
        <w:rPr>
          <w:rFonts w:ascii="Times New Roman" w:hAnsi="Times New Roman"/>
          <w:i/>
          <w:iCs/>
          <w:color w:val="000000"/>
          <w:sz w:val="18"/>
          <w:szCs w:val="18"/>
          <w:shd w:val="clear" w:color="auto" w:fill="FFFFFF"/>
          <w:lang w:val="sr-Cyrl-RS"/>
        </w:rPr>
        <w:t xml:space="preserve"> прописа која је унет у правни основ поступка</w:t>
      </w:r>
    </w:p>
  </w:footnote>
  <w:footnote w:id="2">
    <w:p w14:paraId="364B4606" w14:textId="1D67942A" w:rsidR="005F29D2" w:rsidRPr="005F29D2" w:rsidRDefault="005F29D2" w:rsidP="005F29D2">
      <w:pPr>
        <w:pStyle w:val="NormalWeb"/>
        <w:shd w:val="clear" w:color="auto" w:fill="FFFFFF"/>
        <w:spacing w:before="0" w:beforeAutospacing="0" w:after="240" w:afterAutospacing="0"/>
        <w:jc w:val="both"/>
        <w:rPr>
          <w:color w:val="000000"/>
          <w:sz w:val="22"/>
          <w:szCs w:val="22"/>
          <w:lang w:val="ru-RU"/>
        </w:rPr>
      </w:pPr>
      <w:r>
        <w:rPr>
          <w:rStyle w:val="Referencafusnote"/>
        </w:rPr>
        <w:footnoteRef/>
      </w:r>
      <w:r>
        <w:t xml:space="preserve"> </w:t>
      </w:r>
      <w:r w:rsidRPr="005F29D2">
        <w:rPr>
          <w:i/>
          <w:color w:val="000000"/>
          <w:sz w:val="22"/>
          <w:szCs w:val="22"/>
          <w:lang w:val="ru-RU"/>
        </w:rPr>
        <w:t>Регистар здравствених установа и Јединствену евиденцију субјеката у здравству, који су установљени Законом о здравственој заштити („Сл. гласник РС“, бр. 25/2019), водиће Агенција за привредне регистре као поверени посао почев од 11. октобра 2020. године. Регистар здравствених установа ће бити електронска, централна, јавна база података о регистрованим здравственим установама које обављају здравствену делатнос</w:t>
      </w:r>
      <w:r>
        <w:rPr>
          <w:i/>
          <w:color w:val="000000"/>
          <w:sz w:val="22"/>
          <w:szCs w:val="22"/>
          <w:lang w:val="ru-RU"/>
        </w:rPr>
        <w:t>т</w:t>
      </w:r>
      <w:r w:rsidRPr="005F29D2">
        <w:rPr>
          <w:i/>
          <w:color w:val="000000"/>
          <w:sz w:val="22"/>
          <w:szCs w:val="22"/>
          <w:lang w:val="ru-RU"/>
        </w:rPr>
        <w:t>.</w:t>
      </w:r>
      <w:r>
        <w:rPr>
          <w:color w:val="000000"/>
          <w:sz w:val="22"/>
          <w:szCs w:val="22"/>
          <w:lang w:val="ru-RU"/>
        </w:rPr>
        <w:t xml:space="preserve"> </w:t>
      </w:r>
    </w:p>
    <w:p w14:paraId="55E4E59A" w14:textId="14C47B7B" w:rsidR="005F29D2" w:rsidRPr="005F29D2" w:rsidRDefault="005F29D2">
      <w:pPr>
        <w:pStyle w:val="Tekstfusnote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C3341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54448"/>
    <w:multiLevelType w:val="hybridMultilevel"/>
    <w:tmpl w:val="731C6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409DA"/>
    <w:multiLevelType w:val="multilevel"/>
    <w:tmpl w:val="27A8CC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7" w15:restartNumberingAfterBreak="0">
    <w:nsid w:val="17E27D97"/>
    <w:multiLevelType w:val="multilevel"/>
    <w:tmpl w:val="A93AA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556F8"/>
    <w:multiLevelType w:val="hybridMultilevel"/>
    <w:tmpl w:val="51940A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755CC6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22A30"/>
    <w:multiLevelType w:val="multilevel"/>
    <w:tmpl w:val="66D43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EC328A"/>
    <w:multiLevelType w:val="hybridMultilevel"/>
    <w:tmpl w:val="9BB88BD2"/>
    <w:lvl w:ilvl="0" w:tplc="481CD1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42DA9"/>
    <w:multiLevelType w:val="multilevel"/>
    <w:tmpl w:val="F27651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17779A"/>
    <w:multiLevelType w:val="hybridMultilevel"/>
    <w:tmpl w:val="4EEC31AC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DF66825"/>
    <w:multiLevelType w:val="hybridMultilevel"/>
    <w:tmpl w:val="4AA28F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536FA6"/>
    <w:multiLevelType w:val="hybridMultilevel"/>
    <w:tmpl w:val="15688ED4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EA0F79"/>
    <w:multiLevelType w:val="hybridMultilevel"/>
    <w:tmpl w:val="69B022D2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F3F52"/>
    <w:multiLevelType w:val="hybridMultilevel"/>
    <w:tmpl w:val="4EEC31AC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CA466B3"/>
    <w:multiLevelType w:val="hybridMultilevel"/>
    <w:tmpl w:val="76200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4"/>
  </w:num>
  <w:num w:numId="4">
    <w:abstractNumId w:val="9"/>
  </w:num>
  <w:num w:numId="5">
    <w:abstractNumId w:val="5"/>
  </w:num>
  <w:num w:numId="6">
    <w:abstractNumId w:val="16"/>
  </w:num>
  <w:num w:numId="7">
    <w:abstractNumId w:val="3"/>
  </w:num>
  <w:num w:numId="8">
    <w:abstractNumId w:val="21"/>
  </w:num>
  <w:num w:numId="9">
    <w:abstractNumId w:val="22"/>
  </w:num>
  <w:num w:numId="10">
    <w:abstractNumId w:val="2"/>
  </w:num>
  <w:num w:numId="11">
    <w:abstractNumId w:val="0"/>
  </w:num>
  <w:num w:numId="12">
    <w:abstractNumId w:val="23"/>
  </w:num>
  <w:num w:numId="13">
    <w:abstractNumId w:val="8"/>
  </w:num>
  <w:num w:numId="14">
    <w:abstractNumId w:val="17"/>
  </w:num>
  <w:num w:numId="15">
    <w:abstractNumId w:val="13"/>
  </w:num>
  <w:num w:numId="16">
    <w:abstractNumId w:val="20"/>
  </w:num>
  <w:num w:numId="17">
    <w:abstractNumId w:val="1"/>
  </w:num>
  <w:num w:numId="18">
    <w:abstractNumId w:val="4"/>
  </w:num>
  <w:num w:numId="19">
    <w:abstractNumId w:val="11"/>
  </w:num>
  <w:num w:numId="20">
    <w:abstractNumId w:val="12"/>
  </w:num>
  <w:num w:numId="21">
    <w:abstractNumId w:val="7"/>
  </w:num>
  <w:num w:numId="22">
    <w:abstractNumId w:val="10"/>
  </w:num>
  <w:num w:numId="23">
    <w:abstractNumId w:val="18"/>
  </w:num>
  <w:num w:numId="24">
    <w:abstractNumId w:val="19"/>
  </w:num>
  <w:num w:numId="2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036"/>
    <w:rsid w:val="00001465"/>
    <w:rsid w:val="00002164"/>
    <w:rsid w:val="00004814"/>
    <w:rsid w:val="000050B3"/>
    <w:rsid w:val="00005480"/>
    <w:rsid w:val="000132D1"/>
    <w:rsid w:val="0001445B"/>
    <w:rsid w:val="00015856"/>
    <w:rsid w:val="00020640"/>
    <w:rsid w:val="00023EF9"/>
    <w:rsid w:val="00024AC8"/>
    <w:rsid w:val="00025F89"/>
    <w:rsid w:val="00026C2F"/>
    <w:rsid w:val="00027945"/>
    <w:rsid w:val="00032A6E"/>
    <w:rsid w:val="000355D3"/>
    <w:rsid w:val="00035BD4"/>
    <w:rsid w:val="00036812"/>
    <w:rsid w:val="0004085A"/>
    <w:rsid w:val="00044F35"/>
    <w:rsid w:val="00044F63"/>
    <w:rsid w:val="00050616"/>
    <w:rsid w:val="00051AA9"/>
    <w:rsid w:val="000543C6"/>
    <w:rsid w:val="00060B82"/>
    <w:rsid w:val="00061070"/>
    <w:rsid w:val="0006257C"/>
    <w:rsid w:val="00062656"/>
    <w:rsid w:val="00064E23"/>
    <w:rsid w:val="00073B70"/>
    <w:rsid w:val="000810AC"/>
    <w:rsid w:val="00082308"/>
    <w:rsid w:val="00082A5A"/>
    <w:rsid w:val="00083993"/>
    <w:rsid w:val="00084E0E"/>
    <w:rsid w:val="00084FCE"/>
    <w:rsid w:val="000865E4"/>
    <w:rsid w:val="000878FE"/>
    <w:rsid w:val="00087DD3"/>
    <w:rsid w:val="00092B84"/>
    <w:rsid w:val="00094C0E"/>
    <w:rsid w:val="0009542A"/>
    <w:rsid w:val="000A53F3"/>
    <w:rsid w:val="000A5CDC"/>
    <w:rsid w:val="000B0E76"/>
    <w:rsid w:val="000B3369"/>
    <w:rsid w:val="000B3C5B"/>
    <w:rsid w:val="000B4C38"/>
    <w:rsid w:val="000B54D7"/>
    <w:rsid w:val="000B7CCA"/>
    <w:rsid w:val="000B7EBB"/>
    <w:rsid w:val="000C1BDE"/>
    <w:rsid w:val="000C7F8B"/>
    <w:rsid w:val="000D5029"/>
    <w:rsid w:val="000D64CA"/>
    <w:rsid w:val="000D6B7A"/>
    <w:rsid w:val="000E1766"/>
    <w:rsid w:val="000E2036"/>
    <w:rsid w:val="000F1D85"/>
    <w:rsid w:val="000F423B"/>
    <w:rsid w:val="000F4767"/>
    <w:rsid w:val="000F5E72"/>
    <w:rsid w:val="00101DDB"/>
    <w:rsid w:val="00103F4B"/>
    <w:rsid w:val="00112762"/>
    <w:rsid w:val="001136AA"/>
    <w:rsid w:val="00114467"/>
    <w:rsid w:val="001156BA"/>
    <w:rsid w:val="0012091B"/>
    <w:rsid w:val="001227DD"/>
    <w:rsid w:val="0013192F"/>
    <w:rsid w:val="00133AC3"/>
    <w:rsid w:val="0015182D"/>
    <w:rsid w:val="00151D95"/>
    <w:rsid w:val="00153278"/>
    <w:rsid w:val="001544ED"/>
    <w:rsid w:val="00156375"/>
    <w:rsid w:val="0016031D"/>
    <w:rsid w:val="00161847"/>
    <w:rsid w:val="00161C34"/>
    <w:rsid w:val="001628E7"/>
    <w:rsid w:val="00162B7E"/>
    <w:rsid w:val="00164C9C"/>
    <w:rsid w:val="00167EA8"/>
    <w:rsid w:val="00170CA7"/>
    <w:rsid w:val="001711C5"/>
    <w:rsid w:val="00196376"/>
    <w:rsid w:val="001A023F"/>
    <w:rsid w:val="001A3FAC"/>
    <w:rsid w:val="001A422A"/>
    <w:rsid w:val="001A4DF9"/>
    <w:rsid w:val="001A521E"/>
    <w:rsid w:val="001A6472"/>
    <w:rsid w:val="001A68D2"/>
    <w:rsid w:val="001B28C7"/>
    <w:rsid w:val="001B3149"/>
    <w:rsid w:val="001B3C24"/>
    <w:rsid w:val="001C5538"/>
    <w:rsid w:val="001C6D3D"/>
    <w:rsid w:val="001C7159"/>
    <w:rsid w:val="001D0EDE"/>
    <w:rsid w:val="001D20E2"/>
    <w:rsid w:val="001D41CE"/>
    <w:rsid w:val="001E38DE"/>
    <w:rsid w:val="001E53FA"/>
    <w:rsid w:val="001E70EC"/>
    <w:rsid w:val="001F0F58"/>
    <w:rsid w:val="001F591F"/>
    <w:rsid w:val="001F6E09"/>
    <w:rsid w:val="001F7B31"/>
    <w:rsid w:val="00203AD2"/>
    <w:rsid w:val="00204E37"/>
    <w:rsid w:val="0020601F"/>
    <w:rsid w:val="002070A3"/>
    <w:rsid w:val="00212DA5"/>
    <w:rsid w:val="0021347C"/>
    <w:rsid w:val="00215684"/>
    <w:rsid w:val="00216EE4"/>
    <w:rsid w:val="00223A54"/>
    <w:rsid w:val="002323AC"/>
    <w:rsid w:val="002326D4"/>
    <w:rsid w:val="0023416B"/>
    <w:rsid w:val="002403BB"/>
    <w:rsid w:val="00241FB8"/>
    <w:rsid w:val="00243772"/>
    <w:rsid w:val="002454E8"/>
    <w:rsid w:val="002458FE"/>
    <w:rsid w:val="00247160"/>
    <w:rsid w:val="00252D83"/>
    <w:rsid w:val="00253F72"/>
    <w:rsid w:val="002554AB"/>
    <w:rsid w:val="00261306"/>
    <w:rsid w:val="00261404"/>
    <w:rsid w:val="00265A02"/>
    <w:rsid w:val="00275175"/>
    <w:rsid w:val="00275E2A"/>
    <w:rsid w:val="002947BA"/>
    <w:rsid w:val="00296938"/>
    <w:rsid w:val="00297E34"/>
    <w:rsid w:val="002A202F"/>
    <w:rsid w:val="002A3003"/>
    <w:rsid w:val="002B14B1"/>
    <w:rsid w:val="002B19B4"/>
    <w:rsid w:val="002B37E4"/>
    <w:rsid w:val="002B55B5"/>
    <w:rsid w:val="002C0049"/>
    <w:rsid w:val="002C00D3"/>
    <w:rsid w:val="002C4685"/>
    <w:rsid w:val="002C5599"/>
    <w:rsid w:val="002C7D35"/>
    <w:rsid w:val="002D1F02"/>
    <w:rsid w:val="002D2819"/>
    <w:rsid w:val="002D2872"/>
    <w:rsid w:val="002D3960"/>
    <w:rsid w:val="002E098B"/>
    <w:rsid w:val="002E19D4"/>
    <w:rsid w:val="002E27B1"/>
    <w:rsid w:val="002E2B5C"/>
    <w:rsid w:val="002E58F2"/>
    <w:rsid w:val="002F1BEC"/>
    <w:rsid w:val="002F2897"/>
    <w:rsid w:val="002F2CE2"/>
    <w:rsid w:val="002F4757"/>
    <w:rsid w:val="002F5DB6"/>
    <w:rsid w:val="00301949"/>
    <w:rsid w:val="003025B5"/>
    <w:rsid w:val="0030344D"/>
    <w:rsid w:val="00311EFA"/>
    <w:rsid w:val="00315A34"/>
    <w:rsid w:val="0032018A"/>
    <w:rsid w:val="00322167"/>
    <w:rsid w:val="00322199"/>
    <w:rsid w:val="003223C7"/>
    <w:rsid w:val="00326555"/>
    <w:rsid w:val="00327E0E"/>
    <w:rsid w:val="00327E2D"/>
    <w:rsid w:val="0033362A"/>
    <w:rsid w:val="0033517D"/>
    <w:rsid w:val="003410E0"/>
    <w:rsid w:val="00341BFC"/>
    <w:rsid w:val="00343A13"/>
    <w:rsid w:val="00343BB5"/>
    <w:rsid w:val="003452BD"/>
    <w:rsid w:val="0034654E"/>
    <w:rsid w:val="00350EAD"/>
    <w:rsid w:val="00352913"/>
    <w:rsid w:val="003607F9"/>
    <w:rsid w:val="00361737"/>
    <w:rsid w:val="0036270E"/>
    <w:rsid w:val="0036283F"/>
    <w:rsid w:val="003651DB"/>
    <w:rsid w:val="003655B8"/>
    <w:rsid w:val="00367900"/>
    <w:rsid w:val="003715A0"/>
    <w:rsid w:val="0037171F"/>
    <w:rsid w:val="00372853"/>
    <w:rsid w:val="00373A21"/>
    <w:rsid w:val="00375D17"/>
    <w:rsid w:val="0037634D"/>
    <w:rsid w:val="00376FD1"/>
    <w:rsid w:val="003770EF"/>
    <w:rsid w:val="003809D8"/>
    <w:rsid w:val="003818C2"/>
    <w:rsid w:val="0038474C"/>
    <w:rsid w:val="003851DC"/>
    <w:rsid w:val="003868A7"/>
    <w:rsid w:val="0039002C"/>
    <w:rsid w:val="0039356F"/>
    <w:rsid w:val="0039681D"/>
    <w:rsid w:val="003A3E2D"/>
    <w:rsid w:val="003A789A"/>
    <w:rsid w:val="003B44DB"/>
    <w:rsid w:val="003B4BC9"/>
    <w:rsid w:val="003B6298"/>
    <w:rsid w:val="003B64C5"/>
    <w:rsid w:val="003C00AA"/>
    <w:rsid w:val="003C2D57"/>
    <w:rsid w:val="003C3363"/>
    <w:rsid w:val="003C6B7B"/>
    <w:rsid w:val="003E2EB1"/>
    <w:rsid w:val="003E3C16"/>
    <w:rsid w:val="003E4A1A"/>
    <w:rsid w:val="003F2B3D"/>
    <w:rsid w:val="003F4AFE"/>
    <w:rsid w:val="00400BF2"/>
    <w:rsid w:val="00401575"/>
    <w:rsid w:val="00402CBE"/>
    <w:rsid w:val="00406289"/>
    <w:rsid w:val="00407D96"/>
    <w:rsid w:val="00414849"/>
    <w:rsid w:val="0041590C"/>
    <w:rsid w:val="00415DF1"/>
    <w:rsid w:val="004246CA"/>
    <w:rsid w:val="00430AD8"/>
    <w:rsid w:val="004320E4"/>
    <w:rsid w:val="00432495"/>
    <w:rsid w:val="004324E3"/>
    <w:rsid w:val="0043584F"/>
    <w:rsid w:val="00436D24"/>
    <w:rsid w:val="00437251"/>
    <w:rsid w:val="00437268"/>
    <w:rsid w:val="00437551"/>
    <w:rsid w:val="00437F30"/>
    <w:rsid w:val="004414B4"/>
    <w:rsid w:val="00442A3B"/>
    <w:rsid w:val="00444DA7"/>
    <w:rsid w:val="00451775"/>
    <w:rsid w:val="0045471F"/>
    <w:rsid w:val="00457882"/>
    <w:rsid w:val="00463CC7"/>
    <w:rsid w:val="004707EB"/>
    <w:rsid w:val="00470D67"/>
    <w:rsid w:val="00473DF6"/>
    <w:rsid w:val="004809C4"/>
    <w:rsid w:val="0048273E"/>
    <w:rsid w:val="0048433C"/>
    <w:rsid w:val="00484740"/>
    <w:rsid w:val="004847B1"/>
    <w:rsid w:val="00485FF3"/>
    <w:rsid w:val="00492EE3"/>
    <w:rsid w:val="0049545B"/>
    <w:rsid w:val="004978C1"/>
    <w:rsid w:val="004A0840"/>
    <w:rsid w:val="004A1D76"/>
    <w:rsid w:val="004A3F3F"/>
    <w:rsid w:val="004A7907"/>
    <w:rsid w:val="004B5946"/>
    <w:rsid w:val="004C1D6A"/>
    <w:rsid w:val="004C2225"/>
    <w:rsid w:val="004C4BCC"/>
    <w:rsid w:val="004C6334"/>
    <w:rsid w:val="004C6EEC"/>
    <w:rsid w:val="004C7D3A"/>
    <w:rsid w:val="004D3BD0"/>
    <w:rsid w:val="004D45B1"/>
    <w:rsid w:val="004D52EC"/>
    <w:rsid w:val="004D68A7"/>
    <w:rsid w:val="004E2455"/>
    <w:rsid w:val="004E29D1"/>
    <w:rsid w:val="004F2EDE"/>
    <w:rsid w:val="004F31B1"/>
    <w:rsid w:val="004F6A80"/>
    <w:rsid w:val="00500566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28D0"/>
    <w:rsid w:val="00535608"/>
    <w:rsid w:val="00537149"/>
    <w:rsid w:val="005402DA"/>
    <w:rsid w:val="005442ED"/>
    <w:rsid w:val="005503DD"/>
    <w:rsid w:val="0055168E"/>
    <w:rsid w:val="00551843"/>
    <w:rsid w:val="00553C21"/>
    <w:rsid w:val="00556688"/>
    <w:rsid w:val="00557E6C"/>
    <w:rsid w:val="0056162B"/>
    <w:rsid w:val="00565002"/>
    <w:rsid w:val="0056707B"/>
    <w:rsid w:val="00567C72"/>
    <w:rsid w:val="00571525"/>
    <w:rsid w:val="00571E21"/>
    <w:rsid w:val="00575199"/>
    <w:rsid w:val="0057608B"/>
    <w:rsid w:val="00581709"/>
    <w:rsid w:val="00581A9D"/>
    <w:rsid w:val="00582F97"/>
    <w:rsid w:val="00584FC4"/>
    <w:rsid w:val="005871B8"/>
    <w:rsid w:val="00587373"/>
    <w:rsid w:val="005909E7"/>
    <w:rsid w:val="00594B2E"/>
    <w:rsid w:val="005964D6"/>
    <w:rsid w:val="00596ACC"/>
    <w:rsid w:val="00597911"/>
    <w:rsid w:val="005A0590"/>
    <w:rsid w:val="005A1C93"/>
    <w:rsid w:val="005A2503"/>
    <w:rsid w:val="005A276B"/>
    <w:rsid w:val="005A379C"/>
    <w:rsid w:val="005A7125"/>
    <w:rsid w:val="005B38F1"/>
    <w:rsid w:val="005B3922"/>
    <w:rsid w:val="005B4F04"/>
    <w:rsid w:val="005B53C4"/>
    <w:rsid w:val="005B7CB9"/>
    <w:rsid w:val="005C66C6"/>
    <w:rsid w:val="005D0023"/>
    <w:rsid w:val="005D342C"/>
    <w:rsid w:val="005D6774"/>
    <w:rsid w:val="005E0A92"/>
    <w:rsid w:val="005E21C4"/>
    <w:rsid w:val="005E2527"/>
    <w:rsid w:val="005E2B1C"/>
    <w:rsid w:val="005E7391"/>
    <w:rsid w:val="005F29D2"/>
    <w:rsid w:val="005F4D59"/>
    <w:rsid w:val="005F5C75"/>
    <w:rsid w:val="0060001C"/>
    <w:rsid w:val="00600D31"/>
    <w:rsid w:val="0060234B"/>
    <w:rsid w:val="00605DE7"/>
    <w:rsid w:val="00606F1F"/>
    <w:rsid w:val="0060786A"/>
    <w:rsid w:val="00611625"/>
    <w:rsid w:val="00611B31"/>
    <w:rsid w:val="006138F9"/>
    <w:rsid w:val="006160FC"/>
    <w:rsid w:val="00617053"/>
    <w:rsid w:val="006203E2"/>
    <w:rsid w:val="00621513"/>
    <w:rsid w:val="006237FE"/>
    <w:rsid w:val="00624251"/>
    <w:rsid w:val="00626373"/>
    <w:rsid w:val="006268F3"/>
    <w:rsid w:val="00627AF7"/>
    <w:rsid w:val="00627CDB"/>
    <w:rsid w:val="00630734"/>
    <w:rsid w:val="006319E7"/>
    <w:rsid w:val="00632540"/>
    <w:rsid w:val="00632DB0"/>
    <w:rsid w:val="00633F73"/>
    <w:rsid w:val="00635D6D"/>
    <w:rsid w:val="00637DBC"/>
    <w:rsid w:val="00645199"/>
    <w:rsid w:val="006455BF"/>
    <w:rsid w:val="006457E5"/>
    <w:rsid w:val="00645850"/>
    <w:rsid w:val="00647622"/>
    <w:rsid w:val="0065116C"/>
    <w:rsid w:val="00656504"/>
    <w:rsid w:val="00661204"/>
    <w:rsid w:val="00661ECF"/>
    <w:rsid w:val="00663F83"/>
    <w:rsid w:val="0066584D"/>
    <w:rsid w:val="0066736A"/>
    <w:rsid w:val="00681645"/>
    <w:rsid w:val="00681669"/>
    <w:rsid w:val="006868EE"/>
    <w:rsid w:val="0068796A"/>
    <w:rsid w:val="00692071"/>
    <w:rsid w:val="00693E6F"/>
    <w:rsid w:val="00694B28"/>
    <w:rsid w:val="00694B86"/>
    <w:rsid w:val="00694D00"/>
    <w:rsid w:val="006A0435"/>
    <w:rsid w:val="006A16D7"/>
    <w:rsid w:val="006A707F"/>
    <w:rsid w:val="006B0CC3"/>
    <w:rsid w:val="006B3762"/>
    <w:rsid w:val="006B403A"/>
    <w:rsid w:val="006B4792"/>
    <w:rsid w:val="006C15BA"/>
    <w:rsid w:val="006C4D5B"/>
    <w:rsid w:val="006C5349"/>
    <w:rsid w:val="006C5F2A"/>
    <w:rsid w:val="006C662C"/>
    <w:rsid w:val="006C72BB"/>
    <w:rsid w:val="006D3DA6"/>
    <w:rsid w:val="006D5AE8"/>
    <w:rsid w:val="006E0F93"/>
    <w:rsid w:val="006E17B0"/>
    <w:rsid w:val="006E5BB8"/>
    <w:rsid w:val="006E5CB6"/>
    <w:rsid w:val="006E7BCE"/>
    <w:rsid w:val="006F3D29"/>
    <w:rsid w:val="006F4A5C"/>
    <w:rsid w:val="006F7804"/>
    <w:rsid w:val="006F7D1A"/>
    <w:rsid w:val="00700180"/>
    <w:rsid w:val="007010BF"/>
    <w:rsid w:val="00704F01"/>
    <w:rsid w:val="00707C61"/>
    <w:rsid w:val="00715F5C"/>
    <w:rsid w:val="007219A4"/>
    <w:rsid w:val="007254F6"/>
    <w:rsid w:val="007256C2"/>
    <w:rsid w:val="007278C1"/>
    <w:rsid w:val="00732225"/>
    <w:rsid w:val="00733493"/>
    <w:rsid w:val="00735406"/>
    <w:rsid w:val="0073648E"/>
    <w:rsid w:val="00737F1D"/>
    <w:rsid w:val="00740E37"/>
    <w:rsid w:val="00740EC2"/>
    <w:rsid w:val="00751043"/>
    <w:rsid w:val="0075212D"/>
    <w:rsid w:val="00762F56"/>
    <w:rsid w:val="007632DF"/>
    <w:rsid w:val="007655AA"/>
    <w:rsid w:val="00775CEF"/>
    <w:rsid w:val="00776B25"/>
    <w:rsid w:val="00781523"/>
    <w:rsid w:val="00782816"/>
    <w:rsid w:val="00785A46"/>
    <w:rsid w:val="007861E3"/>
    <w:rsid w:val="00791F73"/>
    <w:rsid w:val="007921BA"/>
    <w:rsid w:val="007940D6"/>
    <w:rsid w:val="00797240"/>
    <w:rsid w:val="007B0275"/>
    <w:rsid w:val="007B1740"/>
    <w:rsid w:val="007B53D5"/>
    <w:rsid w:val="007B7685"/>
    <w:rsid w:val="007C61B5"/>
    <w:rsid w:val="007C71A6"/>
    <w:rsid w:val="007D3889"/>
    <w:rsid w:val="007D39E4"/>
    <w:rsid w:val="007D43A7"/>
    <w:rsid w:val="007D5B19"/>
    <w:rsid w:val="007E0257"/>
    <w:rsid w:val="007E1695"/>
    <w:rsid w:val="007E220D"/>
    <w:rsid w:val="007E4D10"/>
    <w:rsid w:val="007E7D0D"/>
    <w:rsid w:val="007F1686"/>
    <w:rsid w:val="007F204C"/>
    <w:rsid w:val="007F28BD"/>
    <w:rsid w:val="007F344E"/>
    <w:rsid w:val="007F56E6"/>
    <w:rsid w:val="008011BC"/>
    <w:rsid w:val="00802CFB"/>
    <w:rsid w:val="00804060"/>
    <w:rsid w:val="00812433"/>
    <w:rsid w:val="008166C9"/>
    <w:rsid w:val="00824D87"/>
    <w:rsid w:val="00824E43"/>
    <w:rsid w:val="00833D8C"/>
    <w:rsid w:val="00834C9A"/>
    <w:rsid w:val="00836FC5"/>
    <w:rsid w:val="00843170"/>
    <w:rsid w:val="0084708C"/>
    <w:rsid w:val="00847FA0"/>
    <w:rsid w:val="00850AD5"/>
    <w:rsid w:val="00850CBA"/>
    <w:rsid w:val="008514DA"/>
    <w:rsid w:val="00852739"/>
    <w:rsid w:val="00852CCA"/>
    <w:rsid w:val="00855414"/>
    <w:rsid w:val="008560FA"/>
    <w:rsid w:val="00860B2B"/>
    <w:rsid w:val="008629CC"/>
    <w:rsid w:val="008644CF"/>
    <w:rsid w:val="00865EBB"/>
    <w:rsid w:val="00870D17"/>
    <w:rsid w:val="00875B63"/>
    <w:rsid w:val="00881C74"/>
    <w:rsid w:val="008862E4"/>
    <w:rsid w:val="00886C36"/>
    <w:rsid w:val="0089427D"/>
    <w:rsid w:val="00895306"/>
    <w:rsid w:val="00895751"/>
    <w:rsid w:val="00897CDE"/>
    <w:rsid w:val="008A1106"/>
    <w:rsid w:val="008A3F9B"/>
    <w:rsid w:val="008A6AC8"/>
    <w:rsid w:val="008B3D24"/>
    <w:rsid w:val="008B4BD6"/>
    <w:rsid w:val="008B5A7A"/>
    <w:rsid w:val="008C4068"/>
    <w:rsid w:val="008C4099"/>
    <w:rsid w:val="008C5551"/>
    <w:rsid w:val="008C5591"/>
    <w:rsid w:val="008C6FD9"/>
    <w:rsid w:val="008D04A6"/>
    <w:rsid w:val="008D48B6"/>
    <w:rsid w:val="008D4C1A"/>
    <w:rsid w:val="008D5290"/>
    <w:rsid w:val="008D6258"/>
    <w:rsid w:val="008E38FA"/>
    <w:rsid w:val="008E54F6"/>
    <w:rsid w:val="008E7898"/>
    <w:rsid w:val="008F0867"/>
    <w:rsid w:val="008F172F"/>
    <w:rsid w:val="008F2044"/>
    <w:rsid w:val="008F2BE1"/>
    <w:rsid w:val="008F3BD3"/>
    <w:rsid w:val="008F4DD1"/>
    <w:rsid w:val="008F6664"/>
    <w:rsid w:val="00901E73"/>
    <w:rsid w:val="009056DB"/>
    <w:rsid w:val="0090626E"/>
    <w:rsid w:val="009109D6"/>
    <w:rsid w:val="00912FE6"/>
    <w:rsid w:val="00917545"/>
    <w:rsid w:val="009206E9"/>
    <w:rsid w:val="00932A3E"/>
    <w:rsid w:val="00933A47"/>
    <w:rsid w:val="0093458B"/>
    <w:rsid w:val="009410B2"/>
    <w:rsid w:val="009418B0"/>
    <w:rsid w:val="00942F99"/>
    <w:rsid w:val="00945862"/>
    <w:rsid w:val="00947592"/>
    <w:rsid w:val="00950280"/>
    <w:rsid w:val="009515A6"/>
    <w:rsid w:val="00960E82"/>
    <w:rsid w:val="00962C2F"/>
    <w:rsid w:val="00966E52"/>
    <w:rsid w:val="009678D2"/>
    <w:rsid w:val="00971657"/>
    <w:rsid w:val="0097426F"/>
    <w:rsid w:val="00974ECF"/>
    <w:rsid w:val="009877FB"/>
    <w:rsid w:val="00991A18"/>
    <w:rsid w:val="00994A16"/>
    <w:rsid w:val="00994C5F"/>
    <w:rsid w:val="00995E2D"/>
    <w:rsid w:val="009A1F17"/>
    <w:rsid w:val="009A2C3A"/>
    <w:rsid w:val="009A30D3"/>
    <w:rsid w:val="009A3BB3"/>
    <w:rsid w:val="009A4A63"/>
    <w:rsid w:val="009A606D"/>
    <w:rsid w:val="009A7CD5"/>
    <w:rsid w:val="009B0D59"/>
    <w:rsid w:val="009B53DB"/>
    <w:rsid w:val="009B696C"/>
    <w:rsid w:val="009B764F"/>
    <w:rsid w:val="009C0AA1"/>
    <w:rsid w:val="009C3181"/>
    <w:rsid w:val="009C692E"/>
    <w:rsid w:val="009C6DA4"/>
    <w:rsid w:val="009C71B7"/>
    <w:rsid w:val="009D03A7"/>
    <w:rsid w:val="009D23AD"/>
    <w:rsid w:val="009E016D"/>
    <w:rsid w:val="009E0399"/>
    <w:rsid w:val="009E0479"/>
    <w:rsid w:val="009E4F81"/>
    <w:rsid w:val="009E6AF7"/>
    <w:rsid w:val="009F2179"/>
    <w:rsid w:val="009F57C9"/>
    <w:rsid w:val="00A0102E"/>
    <w:rsid w:val="00A02179"/>
    <w:rsid w:val="00A049B9"/>
    <w:rsid w:val="00A04CCD"/>
    <w:rsid w:val="00A07D1D"/>
    <w:rsid w:val="00A12960"/>
    <w:rsid w:val="00A1570D"/>
    <w:rsid w:val="00A167DB"/>
    <w:rsid w:val="00A2049A"/>
    <w:rsid w:val="00A22386"/>
    <w:rsid w:val="00A30BD9"/>
    <w:rsid w:val="00A31DEE"/>
    <w:rsid w:val="00A31E3C"/>
    <w:rsid w:val="00A4068A"/>
    <w:rsid w:val="00A411BB"/>
    <w:rsid w:val="00A51B92"/>
    <w:rsid w:val="00A533F8"/>
    <w:rsid w:val="00A53837"/>
    <w:rsid w:val="00A56B75"/>
    <w:rsid w:val="00A66FA2"/>
    <w:rsid w:val="00A71407"/>
    <w:rsid w:val="00A71C04"/>
    <w:rsid w:val="00A74C96"/>
    <w:rsid w:val="00A819EE"/>
    <w:rsid w:val="00A84184"/>
    <w:rsid w:val="00A86CD1"/>
    <w:rsid w:val="00A90986"/>
    <w:rsid w:val="00A9525F"/>
    <w:rsid w:val="00AA0017"/>
    <w:rsid w:val="00AA13AC"/>
    <w:rsid w:val="00AA4BC5"/>
    <w:rsid w:val="00AB09B3"/>
    <w:rsid w:val="00AB2797"/>
    <w:rsid w:val="00AC02D1"/>
    <w:rsid w:val="00AC0F71"/>
    <w:rsid w:val="00AC360F"/>
    <w:rsid w:val="00AC67A0"/>
    <w:rsid w:val="00AD1097"/>
    <w:rsid w:val="00AE1D1A"/>
    <w:rsid w:val="00AE51A7"/>
    <w:rsid w:val="00AE5AFB"/>
    <w:rsid w:val="00AE76E4"/>
    <w:rsid w:val="00AE785E"/>
    <w:rsid w:val="00AF0210"/>
    <w:rsid w:val="00AF0F8A"/>
    <w:rsid w:val="00AF1B10"/>
    <w:rsid w:val="00AF70A4"/>
    <w:rsid w:val="00AF7912"/>
    <w:rsid w:val="00B0534E"/>
    <w:rsid w:val="00B05A8B"/>
    <w:rsid w:val="00B06019"/>
    <w:rsid w:val="00B07409"/>
    <w:rsid w:val="00B1006E"/>
    <w:rsid w:val="00B12AF7"/>
    <w:rsid w:val="00B178FB"/>
    <w:rsid w:val="00B20B09"/>
    <w:rsid w:val="00B22DE6"/>
    <w:rsid w:val="00B24A96"/>
    <w:rsid w:val="00B33641"/>
    <w:rsid w:val="00B3666E"/>
    <w:rsid w:val="00B4319C"/>
    <w:rsid w:val="00B52045"/>
    <w:rsid w:val="00B5252A"/>
    <w:rsid w:val="00B52E35"/>
    <w:rsid w:val="00B56E4F"/>
    <w:rsid w:val="00B63997"/>
    <w:rsid w:val="00B63DB1"/>
    <w:rsid w:val="00B64358"/>
    <w:rsid w:val="00B67138"/>
    <w:rsid w:val="00B6715C"/>
    <w:rsid w:val="00B72BE7"/>
    <w:rsid w:val="00B76AAE"/>
    <w:rsid w:val="00B778DD"/>
    <w:rsid w:val="00B81CFE"/>
    <w:rsid w:val="00B84FFA"/>
    <w:rsid w:val="00B903AE"/>
    <w:rsid w:val="00B91511"/>
    <w:rsid w:val="00B9157F"/>
    <w:rsid w:val="00B93593"/>
    <w:rsid w:val="00B95225"/>
    <w:rsid w:val="00BA55D3"/>
    <w:rsid w:val="00BA6759"/>
    <w:rsid w:val="00BA7204"/>
    <w:rsid w:val="00BA76CB"/>
    <w:rsid w:val="00BB23BB"/>
    <w:rsid w:val="00BB310C"/>
    <w:rsid w:val="00BB3DEC"/>
    <w:rsid w:val="00BC1526"/>
    <w:rsid w:val="00BC1A84"/>
    <w:rsid w:val="00BC1AF4"/>
    <w:rsid w:val="00BC6826"/>
    <w:rsid w:val="00BC72C6"/>
    <w:rsid w:val="00BD4196"/>
    <w:rsid w:val="00BD4A4E"/>
    <w:rsid w:val="00BD644A"/>
    <w:rsid w:val="00BD6DF9"/>
    <w:rsid w:val="00BE53E4"/>
    <w:rsid w:val="00BF163D"/>
    <w:rsid w:val="00BF432C"/>
    <w:rsid w:val="00BF5563"/>
    <w:rsid w:val="00C0295C"/>
    <w:rsid w:val="00C03C06"/>
    <w:rsid w:val="00C121EC"/>
    <w:rsid w:val="00C12C65"/>
    <w:rsid w:val="00C14326"/>
    <w:rsid w:val="00C14FFF"/>
    <w:rsid w:val="00C1606C"/>
    <w:rsid w:val="00C16289"/>
    <w:rsid w:val="00C17034"/>
    <w:rsid w:val="00C202AD"/>
    <w:rsid w:val="00C235DB"/>
    <w:rsid w:val="00C241AF"/>
    <w:rsid w:val="00C33727"/>
    <w:rsid w:val="00C34B54"/>
    <w:rsid w:val="00C425DF"/>
    <w:rsid w:val="00C445E2"/>
    <w:rsid w:val="00C44F99"/>
    <w:rsid w:val="00C44FBC"/>
    <w:rsid w:val="00C60D59"/>
    <w:rsid w:val="00C6343F"/>
    <w:rsid w:val="00C65635"/>
    <w:rsid w:val="00C65D40"/>
    <w:rsid w:val="00C66C6D"/>
    <w:rsid w:val="00C70F1B"/>
    <w:rsid w:val="00C70F3C"/>
    <w:rsid w:val="00C7129D"/>
    <w:rsid w:val="00C71EAB"/>
    <w:rsid w:val="00C748D1"/>
    <w:rsid w:val="00C758CD"/>
    <w:rsid w:val="00C773E1"/>
    <w:rsid w:val="00C77847"/>
    <w:rsid w:val="00C8181C"/>
    <w:rsid w:val="00C82786"/>
    <w:rsid w:val="00C8675D"/>
    <w:rsid w:val="00C91014"/>
    <w:rsid w:val="00C91120"/>
    <w:rsid w:val="00C94656"/>
    <w:rsid w:val="00CA1CE9"/>
    <w:rsid w:val="00CA5C97"/>
    <w:rsid w:val="00CA6081"/>
    <w:rsid w:val="00CB0E13"/>
    <w:rsid w:val="00CB0E98"/>
    <w:rsid w:val="00CB1A4E"/>
    <w:rsid w:val="00CC29F6"/>
    <w:rsid w:val="00CD2287"/>
    <w:rsid w:val="00CD2D2C"/>
    <w:rsid w:val="00CD5BBB"/>
    <w:rsid w:val="00CE0685"/>
    <w:rsid w:val="00CE61A4"/>
    <w:rsid w:val="00CE775A"/>
    <w:rsid w:val="00CF13EA"/>
    <w:rsid w:val="00CF1810"/>
    <w:rsid w:val="00CF2C8E"/>
    <w:rsid w:val="00CF2D4B"/>
    <w:rsid w:val="00CF47CA"/>
    <w:rsid w:val="00D00BB1"/>
    <w:rsid w:val="00D017D8"/>
    <w:rsid w:val="00D10ACF"/>
    <w:rsid w:val="00D15225"/>
    <w:rsid w:val="00D21263"/>
    <w:rsid w:val="00D21C61"/>
    <w:rsid w:val="00D23695"/>
    <w:rsid w:val="00D24FFC"/>
    <w:rsid w:val="00D368C6"/>
    <w:rsid w:val="00D37EA5"/>
    <w:rsid w:val="00D403E3"/>
    <w:rsid w:val="00D42BBD"/>
    <w:rsid w:val="00D51F72"/>
    <w:rsid w:val="00D65EA5"/>
    <w:rsid w:val="00D70A8B"/>
    <w:rsid w:val="00D71617"/>
    <w:rsid w:val="00D721AD"/>
    <w:rsid w:val="00D72700"/>
    <w:rsid w:val="00D73628"/>
    <w:rsid w:val="00D73918"/>
    <w:rsid w:val="00D77B7E"/>
    <w:rsid w:val="00D81065"/>
    <w:rsid w:val="00D82C0F"/>
    <w:rsid w:val="00D852D0"/>
    <w:rsid w:val="00D86C29"/>
    <w:rsid w:val="00D906B9"/>
    <w:rsid w:val="00D943B6"/>
    <w:rsid w:val="00D95137"/>
    <w:rsid w:val="00D95DC3"/>
    <w:rsid w:val="00D967D7"/>
    <w:rsid w:val="00DA125D"/>
    <w:rsid w:val="00DA39F2"/>
    <w:rsid w:val="00DA42E5"/>
    <w:rsid w:val="00DB0C77"/>
    <w:rsid w:val="00DB0ED7"/>
    <w:rsid w:val="00DB19B9"/>
    <w:rsid w:val="00DB5DE8"/>
    <w:rsid w:val="00DC2AC5"/>
    <w:rsid w:val="00DC3A44"/>
    <w:rsid w:val="00DC4BC2"/>
    <w:rsid w:val="00DD6C0F"/>
    <w:rsid w:val="00DE057D"/>
    <w:rsid w:val="00DE24AF"/>
    <w:rsid w:val="00DE2BB7"/>
    <w:rsid w:val="00DE79B8"/>
    <w:rsid w:val="00E0020F"/>
    <w:rsid w:val="00E039D6"/>
    <w:rsid w:val="00E054E9"/>
    <w:rsid w:val="00E07965"/>
    <w:rsid w:val="00E11765"/>
    <w:rsid w:val="00E118C7"/>
    <w:rsid w:val="00E13907"/>
    <w:rsid w:val="00E1427B"/>
    <w:rsid w:val="00E14E0D"/>
    <w:rsid w:val="00E14ED0"/>
    <w:rsid w:val="00E1505C"/>
    <w:rsid w:val="00E226AA"/>
    <w:rsid w:val="00E22B8B"/>
    <w:rsid w:val="00E24F90"/>
    <w:rsid w:val="00E26404"/>
    <w:rsid w:val="00E3179A"/>
    <w:rsid w:val="00E317D1"/>
    <w:rsid w:val="00E31ED2"/>
    <w:rsid w:val="00E40DF0"/>
    <w:rsid w:val="00E4267B"/>
    <w:rsid w:val="00E47DAC"/>
    <w:rsid w:val="00E57459"/>
    <w:rsid w:val="00E57604"/>
    <w:rsid w:val="00E61324"/>
    <w:rsid w:val="00E625B0"/>
    <w:rsid w:val="00E63C8A"/>
    <w:rsid w:val="00E655F8"/>
    <w:rsid w:val="00E70BF6"/>
    <w:rsid w:val="00E76C00"/>
    <w:rsid w:val="00E80B1C"/>
    <w:rsid w:val="00E84E49"/>
    <w:rsid w:val="00E86695"/>
    <w:rsid w:val="00E86947"/>
    <w:rsid w:val="00E912DE"/>
    <w:rsid w:val="00E9233E"/>
    <w:rsid w:val="00E9284B"/>
    <w:rsid w:val="00EA00DE"/>
    <w:rsid w:val="00EA2380"/>
    <w:rsid w:val="00EB07DF"/>
    <w:rsid w:val="00EB1C19"/>
    <w:rsid w:val="00EB3553"/>
    <w:rsid w:val="00EC02F5"/>
    <w:rsid w:val="00EC3D25"/>
    <w:rsid w:val="00EC575F"/>
    <w:rsid w:val="00ED1471"/>
    <w:rsid w:val="00ED6899"/>
    <w:rsid w:val="00EE0278"/>
    <w:rsid w:val="00EE4857"/>
    <w:rsid w:val="00EF0211"/>
    <w:rsid w:val="00EF05D3"/>
    <w:rsid w:val="00EF2D29"/>
    <w:rsid w:val="00EF3790"/>
    <w:rsid w:val="00EF5999"/>
    <w:rsid w:val="00EF67FB"/>
    <w:rsid w:val="00EF7E9A"/>
    <w:rsid w:val="00F04D95"/>
    <w:rsid w:val="00F06FDB"/>
    <w:rsid w:val="00F0784A"/>
    <w:rsid w:val="00F11C98"/>
    <w:rsid w:val="00F12E47"/>
    <w:rsid w:val="00F15F19"/>
    <w:rsid w:val="00F2015B"/>
    <w:rsid w:val="00F223B2"/>
    <w:rsid w:val="00F22BD1"/>
    <w:rsid w:val="00F246E5"/>
    <w:rsid w:val="00F261EE"/>
    <w:rsid w:val="00F2650F"/>
    <w:rsid w:val="00F30657"/>
    <w:rsid w:val="00F31966"/>
    <w:rsid w:val="00F34EF4"/>
    <w:rsid w:val="00F35051"/>
    <w:rsid w:val="00F4089D"/>
    <w:rsid w:val="00F504DB"/>
    <w:rsid w:val="00F53241"/>
    <w:rsid w:val="00F54ED6"/>
    <w:rsid w:val="00F623F0"/>
    <w:rsid w:val="00F67790"/>
    <w:rsid w:val="00F75D9A"/>
    <w:rsid w:val="00F82907"/>
    <w:rsid w:val="00F86C23"/>
    <w:rsid w:val="00F92EAD"/>
    <w:rsid w:val="00F971A6"/>
    <w:rsid w:val="00FA2643"/>
    <w:rsid w:val="00FA3F13"/>
    <w:rsid w:val="00FA77E2"/>
    <w:rsid w:val="00FB1A1B"/>
    <w:rsid w:val="00FB5AAE"/>
    <w:rsid w:val="00FB645B"/>
    <w:rsid w:val="00FC09D6"/>
    <w:rsid w:val="00FC34EC"/>
    <w:rsid w:val="00FC3F69"/>
    <w:rsid w:val="00FC4709"/>
    <w:rsid w:val="00FC5312"/>
    <w:rsid w:val="00FC5383"/>
    <w:rsid w:val="00FC5EA6"/>
    <w:rsid w:val="00FD3964"/>
    <w:rsid w:val="00FE0BD6"/>
    <w:rsid w:val="00FF379F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31EA2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2969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29693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29693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Pasussalistom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Normalnatabela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odnojestranice">
    <w:name w:val="footer"/>
    <w:basedOn w:val="Normal"/>
    <w:link w:val="Podnojestranice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C61B5"/>
    <w:rPr>
      <w:rFonts w:ascii="Calibri" w:hAnsi="Calibri" w:cs="Calibri"/>
      <w:lang w:val="en-GB" w:eastAsia="en-GB"/>
    </w:rPr>
  </w:style>
  <w:style w:type="character" w:styleId="Hiperveza">
    <w:name w:val="Hyperlink"/>
    <w:basedOn w:val="Podrazumevanifontpasusa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Normalnatabela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868EE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Referencafusnote">
    <w:name w:val="footnote reference"/>
    <w:basedOn w:val="Podrazumevanifontpasusa"/>
    <w:uiPriority w:val="99"/>
    <w:unhideWhenUsed/>
    <w:rsid w:val="006868EE"/>
    <w:rPr>
      <w:vertAlign w:val="superscript"/>
    </w:rPr>
  </w:style>
  <w:style w:type="character" w:styleId="Ispraenahiperveza">
    <w:name w:val="FollowedHyperlink"/>
    <w:basedOn w:val="Podrazumevanifontpasusa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Korektura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ydpcb62fdf6v2-clan-left-1">
    <w:name w:val="ydpcb62fdf6v2-clan-left-1"/>
    <w:basedOn w:val="Podrazumevanifontpasusa"/>
    <w:rsid w:val="006138F9"/>
  </w:style>
  <w:style w:type="paragraph" w:customStyle="1" w:styleId="yiv4364243686msonormal">
    <w:name w:val="yiv4364243686msonormal"/>
    <w:basedOn w:val="Normal"/>
    <w:rsid w:val="0062637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7">
    <w:name w:val="auto-style7"/>
    <w:basedOn w:val="Normal"/>
    <w:rsid w:val="007E7D0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Tekstendnote">
    <w:name w:val="endnote text"/>
    <w:basedOn w:val="Normal"/>
    <w:link w:val="TekstendnoteChar"/>
    <w:uiPriority w:val="99"/>
    <w:semiHidden/>
    <w:unhideWhenUsed/>
    <w:rsid w:val="005F29D2"/>
    <w:rPr>
      <w:sz w:val="20"/>
      <w:szCs w:val="20"/>
    </w:rPr>
  </w:style>
  <w:style w:type="character" w:customStyle="1" w:styleId="TekstendnoteChar">
    <w:name w:val="Tekst endnote Char"/>
    <w:basedOn w:val="Podrazumevanifontpasusa"/>
    <w:link w:val="Tekstendnote"/>
    <w:uiPriority w:val="99"/>
    <w:semiHidden/>
    <w:rsid w:val="005F29D2"/>
    <w:rPr>
      <w:rFonts w:ascii="Calibri" w:eastAsia="Calibri" w:hAnsi="Calibri" w:cs="Times New Roman"/>
      <w:sz w:val="20"/>
      <w:szCs w:val="20"/>
    </w:rPr>
  </w:style>
  <w:style w:type="character" w:styleId="Referencaendnote">
    <w:name w:val="endnote reference"/>
    <w:basedOn w:val="Podrazumevanifontpasusa"/>
    <w:uiPriority w:val="99"/>
    <w:semiHidden/>
    <w:unhideWhenUsed/>
    <w:rsid w:val="005F29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armkom.rs/images/stories/uz_tekstove/uplatnice/uplatnica_imenik.jp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armkom.rs/images/stories/uz_tekstove/uplatnice/uplatnica_imenik.jp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9679FEAA75074DAB257185A6A03B2C" ma:contentTypeVersion="13" ma:contentTypeDescription="Create a new document." ma:contentTypeScope="" ma:versionID="d0767d50b0f0fa25d5a9ffd07efa515a">
  <xsd:schema xmlns:xsd="http://www.w3.org/2001/XMLSchema" xmlns:xs="http://www.w3.org/2001/XMLSchema" xmlns:p="http://schemas.microsoft.com/office/2006/metadata/properties" xmlns:ns3="1e33cd0c-c468-46f6-a43d-804be03e26a2" xmlns:ns4="1ed7aea1-4a9c-4337-8f4a-f5f0913ce934" targetNamespace="http://schemas.microsoft.com/office/2006/metadata/properties" ma:root="true" ma:fieldsID="3dcf1339e261c5ba0e42d8a706a85ae2" ns3:_="" ns4:_="">
    <xsd:import namespace="1e33cd0c-c468-46f6-a43d-804be03e26a2"/>
    <xsd:import namespace="1ed7aea1-4a9c-4337-8f4a-f5f0913ce9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33cd0c-c468-46f6-a43d-804be03e26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7aea1-4a9c-4337-8f4a-f5f0913ce93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6B7E9-BD20-4581-B8EF-3200732E21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9593A-D8BB-4D8E-BFD8-6B0B915597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D24C9C-ACD3-4200-B16A-652AF3A1E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33cd0c-c468-46f6-a43d-804be03e26a2"/>
    <ds:schemaRef ds:uri="1ed7aea1-4a9c-4337-8f4a-f5f0913ce9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48B590-4CF8-4C81-BA83-E1A90E75A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3837</Words>
  <Characters>21874</Characters>
  <Application>Microsoft Office Word</Application>
  <DocSecurity>0</DocSecurity>
  <Lines>182</Lines>
  <Paragraphs>51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Irina</cp:lastModifiedBy>
  <cp:revision>2</cp:revision>
  <cp:lastPrinted>2018-09-05T12:48:00Z</cp:lastPrinted>
  <dcterms:created xsi:type="dcterms:W3CDTF">2020-05-25T04:54:00Z</dcterms:created>
  <dcterms:modified xsi:type="dcterms:W3CDTF">2020-05-25T04:54:00Z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0x0101007E9679FEAA75074DAB257185A6A03B2C</vt:lpwstr>
  </property>
</Properties>
</file>