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92CF9" w14:textId="47BE1C5A" w:rsidR="00005D1E" w:rsidRPr="00EC3711" w:rsidRDefault="00516C55" w:rsidP="000E2036">
      <w:pPr>
        <w:pStyle w:val="NormalWeb"/>
        <w:spacing w:before="0" w:beforeAutospacing="0" w:after="0" w:afterAutospacing="0" w:line="336" w:lineRule="atLeast"/>
        <w:jc w:val="center"/>
        <w:rPr>
          <w:b/>
          <w:lang w:val="sr-Cyrl-RS"/>
        </w:rPr>
      </w:pPr>
      <w:r>
        <w:rPr>
          <w:b/>
          <w:bCs/>
          <w:lang w:val="sr-Cyrl-RS" w:eastAsia="en-GB"/>
        </w:rPr>
        <w:t xml:space="preserve">ПОЈЕДНОСТАВЉЕЊЕ </w:t>
      </w:r>
      <w:r w:rsidR="00EC3711" w:rsidRPr="00EC3711">
        <w:rPr>
          <w:b/>
          <w:lang w:val="sr-Cyrl-RS"/>
        </w:rPr>
        <w:t>ПОСТУПК</w:t>
      </w:r>
      <w:r>
        <w:rPr>
          <w:b/>
          <w:lang w:val="sr-Cyrl-RS"/>
        </w:rPr>
        <w:t>А</w:t>
      </w:r>
      <w:r w:rsidR="00EC3711" w:rsidRPr="00EC3711">
        <w:rPr>
          <w:b/>
          <w:lang w:val="sr-Cyrl-RS"/>
        </w:rPr>
        <w:t xml:space="preserve"> ИСПИС</w:t>
      </w:r>
      <w:r w:rsidR="000A5F05">
        <w:rPr>
          <w:b/>
        </w:rPr>
        <w:t>A</w:t>
      </w:r>
      <w:r w:rsidR="00EC3711" w:rsidRPr="00EC3711">
        <w:rPr>
          <w:b/>
          <w:lang w:val="sr-Cyrl-RS"/>
        </w:rPr>
        <w:t xml:space="preserve"> ИЗ ИМЕНИКА КОМОРЕ БИОХЕМИЧАРА СРБИЈЕ</w:t>
      </w:r>
    </w:p>
    <w:p w14:paraId="33AD0C5C" w14:textId="77777777" w:rsidR="00303F3B" w:rsidRPr="001D3139" w:rsidRDefault="00303F3B" w:rsidP="000E2036">
      <w:pPr>
        <w:pStyle w:val="NormalWeb"/>
        <w:spacing w:before="0" w:beforeAutospacing="0" w:after="0" w:afterAutospacing="0" w:line="336" w:lineRule="atLeast"/>
        <w:jc w:val="center"/>
        <w:rPr>
          <w:b/>
          <w:sz w:val="22"/>
          <w:szCs w:val="22"/>
          <w:lang w:val="sr-Cyrl-RS"/>
        </w:rPr>
      </w:pPr>
    </w:p>
    <w:tbl>
      <w:tblPr>
        <w:tblStyle w:val="TableGrid"/>
        <w:tblW w:w="0" w:type="auto"/>
        <w:jc w:val="center"/>
        <w:tblLook w:val="04A0" w:firstRow="1" w:lastRow="0" w:firstColumn="1" w:lastColumn="0" w:noHBand="0" w:noVBand="1"/>
      </w:tblPr>
      <w:tblGrid>
        <w:gridCol w:w="2689"/>
        <w:gridCol w:w="6371"/>
      </w:tblGrid>
      <w:tr w:rsidR="006B7EC5" w:rsidRPr="000A5F05" w14:paraId="64ABE7C1" w14:textId="77777777" w:rsidTr="008D5BA1">
        <w:trPr>
          <w:trHeight w:val="888"/>
          <w:jc w:val="center"/>
        </w:trPr>
        <w:tc>
          <w:tcPr>
            <w:tcW w:w="2689" w:type="dxa"/>
            <w:shd w:val="clear" w:color="auto" w:fill="DBE5F1" w:themeFill="accent1" w:themeFillTint="33"/>
            <w:vAlign w:val="center"/>
          </w:tcPr>
          <w:p w14:paraId="2B5BA46F" w14:textId="77777777" w:rsidR="006B7EC5" w:rsidRPr="001D3139" w:rsidRDefault="006B7EC5" w:rsidP="006B7EC5">
            <w:pPr>
              <w:jc w:val="left"/>
              <w:rPr>
                <w:rFonts w:ascii="Times New Roman" w:hAnsi="Times New Roman"/>
                <w:b/>
                <w:sz w:val="22"/>
                <w:szCs w:val="22"/>
                <w:lang w:val="sr-Cyrl-RS"/>
              </w:rPr>
            </w:pPr>
            <w:r w:rsidRPr="001D3139">
              <w:rPr>
                <w:rFonts w:ascii="Times New Roman" w:hAnsi="Times New Roman"/>
                <w:b/>
                <w:sz w:val="22"/>
                <w:szCs w:val="22"/>
                <w:lang w:val="sr-Cyrl-RS"/>
              </w:rPr>
              <w:t xml:space="preserve">Назив административног поступка  </w:t>
            </w:r>
          </w:p>
        </w:tc>
        <w:tc>
          <w:tcPr>
            <w:tcW w:w="6371" w:type="dxa"/>
            <w:shd w:val="clear" w:color="auto" w:fill="auto"/>
            <w:vAlign w:val="center"/>
          </w:tcPr>
          <w:p w14:paraId="75C01328" w14:textId="5EA8C262" w:rsidR="006B7EC5" w:rsidRPr="006B7EC5" w:rsidRDefault="00303F3B" w:rsidP="0047081F">
            <w:pPr>
              <w:pStyle w:val="NormalWeb"/>
              <w:spacing w:before="120" w:after="120"/>
              <w:jc w:val="both"/>
              <w:rPr>
                <w:b/>
                <w:sz w:val="22"/>
                <w:szCs w:val="22"/>
                <w:lang w:val="sr-Cyrl-RS"/>
              </w:rPr>
            </w:pPr>
            <w:r w:rsidRPr="00303F3B">
              <w:rPr>
                <w:b/>
                <w:bCs/>
                <w:sz w:val="22"/>
                <w:szCs w:val="22"/>
                <w:lang w:val="ru-RU"/>
              </w:rPr>
              <w:t>Испис из именика коморе биохемичара Србије</w:t>
            </w:r>
          </w:p>
        </w:tc>
      </w:tr>
      <w:tr w:rsidR="006B7EC5" w:rsidRPr="001D3139" w14:paraId="7890E186" w14:textId="77777777" w:rsidTr="008D5BA1">
        <w:trPr>
          <w:trHeight w:val="418"/>
          <w:jc w:val="center"/>
        </w:trPr>
        <w:tc>
          <w:tcPr>
            <w:tcW w:w="2689" w:type="dxa"/>
            <w:shd w:val="clear" w:color="auto" w:fill="DBE5F1" w:themeFill="accent1" w:themeFillTint="33"/>
            <w:vAlign w:val="center"/>
          </w:tcPr>
          <w:p w14:paraId="31E6CBA1" w14:textId="77777777" w:rsidR="006B7EC5" w:rsidRPr="001D3139" w:rsidRDefault="006B7EC5" w:rsidP="006B7EC5">
            <w:pPr>
              <w:pStyle w:val="NormalWeb"/>
              <w:spacing w:before="0" w:beforeAutospacing="0" w:after="0" w:afterAutospacing="0"/>
              <w:rPr>
                <w:b/>
                <w:sz w:val="22"/>
                <w:szCs w:val="22"/>
                <w:lang w:val="sr-Cyrl-RS"/>
              </w:rPr>
            </w:pPr>
            <w:r w:rsidRPr="001D3139">
              <w:rPr>
                <w:b/>
                <w:sz w:val="22"/>
                <w:szCs w:val="22"/>
                <w:lang w:val="sr-Cyrl-RS"/>
              </w:rPr>
              <w:t>Шифра поступка</w:t>
            </w:r>
          </w:p>
        </w:tc>
        <w:tc>
          <w:tcPr>
            <w:tcW w:w="6371" w:type="dxa"/>
            <w:shd w:val="clear" w:color="auto" w:fill="auto"/>
            <w:vAlign w:val="center"/>
          </w:tcPr>
          <w:p w14:paraId="7E1EA445" w14:textId="3BE19D4A" w:rsidR="006B7EC5" w:rsidRPr="006B7EC5" w:rsidRDefault="00303F3B" w:rsidP="006B7EC5">
            <w:pPr>
              <w:pStyle w:val="NormalWeb"/>
              <w:spacing w:before="120" w:beforeAutospacing="0" w:after="120" w:afterAutospacing="0"/>
              <w:rPr>
                <w:b/>
                <w:sz w:val="22"/>
                <w:szCs w:val="22"/>
                <w:lang w:val="sr-Cyrl-RS"/>
              </w:rPr>
            </w:pPr>
            <w:r>
              <w:rPr>
                <w:b/>
                <w:sz w:val="22"/>
                <w:szCs w:val="22"/>
              </w:rPr>
              <w:t>04.08.0012</w:t>
            </w:r>
          </w:p>
        </w:tc>
      </w:tr>
      <w:tr w:rsidR="00850AD5" w:rsidRPr="000A5F05" w14:paraId="1C319D9F" w14:textId="77777777" w:rsidTr="008D5BA1">
        <w:trPr>
          <w:jc w:val="center"/>
        </w:trPr>
        <w:tc>
          <w:tcPr>
            <w:tcW w:w="2689" w:type="dxa"/>
            <w:shd w:val="clear" w:color="auto" w:fill="DBE5F1" w:themeFill="accent1" w:themeFillTint="33"/>
            <w:vAlign w:val="center"/>
          </w:tcPr>
          <w:p w14:paraId="6928D8A0" w14:textId="77777777" w:rsidR="00275E2A" w:rsidRPr="001D3139" w:rsidRDefault="00275E2A" w:rsidP="00850AD5">
            <w:pPr>
              <w:pStyle w:val="NormalWeb"/>
              <w:spacing w:before="0" w:beforeAutospacing="0" w:after="0" w:afterAutospacing="0"/>
              <w:rPr>
                <w:b/>
                <w:sz w:val="22"/>
                <w:szCs w:val="22"/>
                <w:lang w:val="sr-Cyrl-RS"/>
              </w:rPr>
            </w:pPr>
            <w:r w:rsidRPr="001D3139">
              <w:rPr>
                <w:b/>
                <w:sz w:val="22"/>
                <w:szCs w:val="22"/>
                <w:lang w:val="sr-Cyrl-RS"/>
              </w:rPr>
              <w:t>Регулаторно тело</w:t>
            </w:r>
          </w:p>
          <w:p w14:paraId="5F0B5135" w14:textId="77777777" w:rsidR="00275E2A" w:rsidRPr="001D3139" w:rsidRDefault="00275E2A" w:rsidP="00850AD5">
            <w:pPr>
              <w:pStyle w:val="NormalWeb"/>
              <w:spacing w:before="0" w:beforeAutospacing="0" w:after="0" w:afterAutospacing="0"/>
              <w:rPr>
                <w:b/>
                <w:sz w:val="22"/>
                <w:szCs w:val="22"/>
                <w:lang w:val="sr-Cyrl-RS"/>
              </w:rPr>
            </w:pPr>
            <w:r w:rsidRPr="001D3139">
              <w:rPr>
                <w:b/>
                <w:sz w:val="22"/>
                <w:szCs w:val="22"/>
                <w:lang w:val="sr-Cyrl-RS"/>
              </w:rPr>
              <w:t>(надлежно за спровођење препоруке)</w:t>
            </w:r>
          </w:p>
        </w:tc>
        <w:tc>
          <w:tcPr>
            <w:tcW w:w="6371" w:type="dxa"/>
            <w:vAlign w:val="center"/>
          </w:tcPr>
          <w:p w14:paraId="50374B59" w14:textId="58FCF37A" w:rsidR="00092B84" w:rsidRPr="001D3139" w:rsidRDefault="00DE24AF" w:rsidP="00850AD5">
            <w:pPr>
              <w:pStyle w:val="NormalWeb"/>
              <w:spacing w:before="120" w:beforeAutospacing="0" w:after="120" w:afterAutospacing="0"/>
              <w:rPr>
                <w:sz w:val="22"/>
                <w:szCs w:val="22"/>
                <w:lang w:val="sr-Cyrl-RS"/>
              </w:rPr>
            </w:pPr>
            <w:r w:rsidRPr="001D3139">
              <w:rPr>
                <w:sz w:val="22"/>
                <w:szCs w:val="22"/>
                <w:lang w:val="sr-Cyrl-RS"/>
              </w:rPr>
              <w:t xml:space="preserve">Министарство </w:t>
            </w:r>
            <w:r w:rsidR="008011BC" w:rsidRPr="001D3139">
              <w:rPr>
                <w:sz w:val="22"/>
                <w:szCs w:val="22"/>
                <w:lang w:val="sr-Cyrl-RS"/>
              </w:rPr>
              <w:t>здравља</w:t>
            </w:r>
          </w:p>
          <w:p w14:paraId="74528127" w14:textId="44A31D47" w:rsidR="00DE24AF" w:rsidRPr="001D3139" w:rsidRDefault="006B7EC5" w:rsidP="005C505A">
            <w:pPr>
              <w:pStyle w:val="NormalWeb"/>
              <w:spacing w:before="120" w:beforeAutospacing="0" w:after="120" w:afterAutospacing="0"/>
              <w:rPr>
                <w:sz w:val="22"/>
                <w:szCs w:val="22"/>
                <w:lang w:val="sr-Cyrl-RS"/>
              </w:rPr>
            </w:pPr>
            <w:r w:rsidRPr="006B7EC5">
              <w:rPr>
                <w:sz w:val="22"/>
                <w:szCs w:val="22"/>
                <w:lang w:val="sr-Cyrl-RS"/>
              </w:rPr>
              <w:t>Комора биохемичара Србије</w:t>
            </w:r>
          </w:p>
        </w:tc>
      </w:tr>
      <w:tr w:rsidR="00850AD5" w:rsidRPr="000A5F05" w14:paraId="39B08AB1" w14:textId="77777777" w:rsidTr="008D5BA1">
        <w:trPr>
          <w:jc w:val="center"/>
        </w:trPr>
        <w:tc>
          <w:tcPr>
            <w:tcW w:w="2689" w:type="dxa"/>
            <w:shd w:val="clear" w:color="auto" w:fill="DBE5F1" w:themeFill="accent1" w:themeFillTint="33"/>
            <w:vAlign w:val="center"/>
          </w:tcPr>
          <w:p w14:paraId="36789855" w14:textId="77777777" w:rsidR="00275E2A" w:rsidRPr="001D3139" w:rsidRDefault="00275E2A" w:rsidP="00850AD5">
            <w:pPr>
              <w:pStyle w:val="NormalWeb"/>
              <w:spacing w:before="0" w:beforeAutospacing="0" w:after="0" w:afterAutospacing="0"/>
              <w:rPr>
                <w:b/>
                <w:sz w:val="22"/>
                <w:szCs w:val="22"/>
                <w:lang w:val="sr-Cyrl-RS"/>
              </w:rPr>
            </w:pPr>
            <w:r w:rsidRPr="001D3139">
              <w:rPr>
                <w:b/>
                <w:sz w:val="22"/>
                <w:szCs w:val="22"/>
                <w:lang w:val="sr-Cyrl-RS"/>
              </w:rPr>
              <w:t>Правни о</w:t>
            </w:r>
            <w:r w:rsidR="00B903AE" w:rsidRPr="001D3139">
              <w:rPr>
                <w:b/>
                <w:sz w:val="22"/>
                <w:szCs w:val="22"/>
                <w:lang w:val="sr-Cyrl-RS"/>
              </w:rPr>
              <w:t>квир</w:t>
            </w:r>
            <w:r w:rsidR="00DC4BC2" w:rsidRPr="001D3139">
              <w:rPr>
                <w:b/>
                <w:sz w:val="22"/>
                <w:szCs w:val="22"/>
                <w:lang w:val="sr-Cyrl-RS"/>
              </w:rPr>
              <w:t xml:space="preserve"> којим је уређен административни поступак</w:t>
            </w:r>
          </w:p>
        </w:tc>
        <w:tc>
          <w:tcPr>
            <w:tcW w:w="6371" w:type="dxa"/>
            <w:vAlign w:val="center"/>
          </w:tcPr>
          <w:p w14:paraId="713281F5" w14:textId="24BE70FB" w:rsidR="005B6CB2" w:rsidRPr="00797AE2" w:rsidRDefault="00303F3B" w:rsidP="00797AE2">
            <w:pPr>
              <w:pStyle w:val="ListParagraph"/>
              <w:numPr>
                <w:ilvl w:val="0"/>
                <w:numId w:val="27"/>
              </w:numPr>
              <w:spacing w:before="120" w:after="120"/>
              <w:rPr>
                <w:rFonts w:ascii="Times New Roman" w:hAnsi="Times New Roman"/>
                <w:lang w:val="sr-Cyrl-RS"/>
              </w:rPr>
            </w:pPr>
            <w:r w:rsidRPr="00797AE2">
              <w:rPr>
                <w:rFonts w:ascii="Times New Roman" w:hAnsi="Times New Roman"/>
                <w:sz w:val="22"/>
                <w:lang w:val="sr-Cyrl-RS"/>
              </w:rPr>
              <w:t xml:space="preserve">Статут Коморе биохемичара Србије </w:t>
            </w:r>
            <w:r w:rsidR="00797AE2" w:rsidRPr="00AD4193">
              <w:rPr>
                <w:rFonts w:ascii="Times New Roman" w:hAnsi="Times New Roman"/>
                <w:bCs/>
                <w:sz w:val="22"/>
                <w:lang w:val="ru-RU"/>
              </w:rPr>
              <w:t>(„Службени гласник РС”</w:t>
            </w:r>
            <w:r w:rsidR="00797AE2" w:rsidRPr="0062050C">
              <w:rPr>
                <w:rFonts w:ascii="Times New Roman" w:hAnsi="Times New Roman"/>
                <w:sz w:val="22"/>
                <w:lang w:val="sr-Cyrl-RS"/>
              </w:rPr>
              <w:t xml:space="preserve">, бр. </w:t>
            </w:r>
            <w:r w:rsidRPr="00797AE2">
              <w:rPr>
                <w:rFonts w:ascii="Times New Roman" w:hAnsi="Times New Roman"/>
                <w:sz w:val="22"/>
                <w:lang w:val="sr-Cyrl-RS"/>
              </w:rPr>
              <w:t>70/06, 26/14 и 14/18</w:t>
            </w:r>
            <w:r w:rsidR="005B6CB2" w:rsidRPr="00797AE2">
              <w:rPr>
                <w:rFonts w:ascii="Times New Roman" w:hAnsi="Times New Roman"/>
                <w:bCs/>
                <w:sz w:val="22"/>
                <w:lang w:val="sr-Cyrl-RS"/>
              </w:rPr>
              <w:t>)</w:t>
            </w:r>
            <w:r w:rsidR="005B6CB2" w:rsidRPr="00797AE2">
              <w:rPr>
                <w:rFonts w:ascii="Times New Roman" w:hAnsi="Times New Roman"/>
                <w:sz w:val="22"/>
                <w:lang w:val="sr-Cyrl-RS"/>
              </w:rPr>
              <w:t xml:space="preserve"> </w:t>
            </w:r>
          </w:p>
        </w:tc>
      </w:tr>
      <w:tr w:rsidR="00850AD5" w:rsidRPr="00C4587E" w14:paraId="1473C91C" w14:textId="77777777" w:rsidTr="008D5BA1">
        <w:trPr>
          <w:jc w:val="center"/>
        </w:trPr>
        <w:tc>
          <w:tcPr>
            <w:tcW w:w="2689" w:type="dxa"/>
            <w:shd w:val="clear" w:color="auto" w:fill="DBE5F1" w:themeFill="accent1" w:themeFillTint="33"/>
            <w:vAlign w:val="center"/>
          </w:tcPr>
          <w:p w14:paraId="44C5775A" w14:textId="77777777" w:rsidR="00D73918" w:rsidRPr="001D313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1D3139">
              <w:rPr>
                <w:rFonts w:eastAsiaTheme="minorHAnsi"/>
                <w:b/>
                <w:bCs/>
                <w:color w:val="000000" w:themeColor="text1"/>
                <w:sz w:val="22"/>
                <w:szCs w:val="22"/>
                <w:lang w:val="sr-Cyrl-RS" w:eastAsia="en-GB"/>
              </w:rPr>
              <w:t>Прописи које треба променити</w:t>
            </w:r>
            <w:r w:rsidR="00804060" w:rsidRPr="001D3139">
              <w:rPr>
                <w:rFonts w:eastAsiaTheme="minorHAnsi"/>
                <w:b/>
                <w:bCs/>
                <w:color w:val="000000" w:themeColor="text1"/>
                <w:sz w:val="22"/>
                <w:szCs w:val="22"/>
                <w:lang w:val="sr-Latn-RS" w:eastAsia="en-GB"/>
              </w:rPr>
              <w:t xml:space="preserve"> </w:t>
            </w:r>
            <w:r w:rsidR="00804060" w:rsidRPr="001D3139">
              <w:rPr>
                <w:rFonts w:eastAsiaTheme="minorHAnsi"/>
                <w:b/>
                <w:bCs/>
                <w:color w:val="000000" w:themeColor="text1"/>
                <w:sz w:val="22"/>
                <w:szCs w:val="22"/>
                <w:lang w:val="sr-Cyrl-RS" w:eastAsia="en-GB"/>
              </w:rPr>
              <w:t>/донети/укинути</w:t>
            </w:r>
            <w:r w:rsidR="00804060" w:rsidRPr="001D3139">
              <w:rPr>
                <w:rFonts w:eastAsiaTheme="minorHAnsi"/>
                <w:b/>
                <w:bCs/>
                <w:color w:val="000000" w:themeColor="text1"/>
                <w:sz w:val="22"/>
                <w:szCs w:val="22"/>
                <w:lang w:val="sr-Latn-RS" w:eastAsia="en-GB"/>
              </w:rPr>
              <w:t xml:space="preserve"> </w:t>
            </w:r>
            <w:r w:rsidRPr="001D3139">
              <w:rPr>
                <w:rFonts w:eastAsiaTheme="minorHAnsi"/>
                <w:b/>
                <w:bCs/>
                <w:color w:val="000000" w:themeColor="text1"/>
                <w:sz w:val="22"/>
                <w:szCs w:val="22"/>
                <w:lang w:val="sr-Cyrl-RS" w:eastAsia="en-GB"/>
              </w:rPr>
              <w:t>да би се спровеле препоруке</w:t>
            </w:r>
          </w:p>
        </w:tc>
        <w:tc>
          <w:tcPr>
            <w:tcW w:w="6371" w:type="dxa"/>
            <w:tcBorders>
              <w:bottom w:val="single" w:sz="4" w:space="0" w:color="auto"/>
            </w:tcBorders>
            <w:vAlign w:val="center"/>
          </w:tcPr>
          <w:p w14:paraId="6B3CBEE2" w14:textId="71C93B1D" w:rsidR="003C00AA" w:rsidRPr="001D3139" w:rsidRDefault="00DA12A5" w:rsidP="00724139">
            <w:pPr>
              <w:pStyle w:val="ListParagraph"/>
              <w:spacing w:before="120" w:after="120"/>
              <w:ind w:left="319" w:hanging="319"/>
              <w:rPr>
                <w:rFonts w:ascii="Times New Roman" w:hAnsi="Times New Roman"/>
                <w:sz w:val="22"/>
                <w:szCs w:val="22"/>
                <w:lang w:val="sr-Cyrl-RS"/>
              </w:rPr>
            </w:pPr>
            <w:r>
              <w:rPr>
                <w:rFonts w:ascii="Times New Roman" w:hAnsi="Times New Roman"/>
                <w:sz w:val="22"/>
                <w:szCs w:val="22"/>
                <w:lang w:val="sr-Cyrl-RS"/>
              </w:rPr>
              <w:t>Није потребна измена прописа</w:t>
            </w:r>
          </w:p>
        </w:tc>
      </w:tr>
      <w:tr w:rsidR="00850AD5" w:rsidRPr="001D3139" w14:paraId="0E7BB183" w14:textId="77777777" w:rsidTr="008D5BA1">
        <w:trPr>
          <w:jc w:val="center"/>
        </w:trPr>
        <w:tc>
          <w:tcPr>
            <w:tcW w:w="2689" w:type="dxa"/>
            <w:tcBorders>
              <w:right w:val="single" w:sz="4" w:space="0" w:color="auto"/>
            </w:tcBorders>
            <w:shd w:val="clear" w:color="auto" w:fill="DBE5F1" w:themeFill="accent1" w:themeFillTint="33"/>
            <w:vAlign w:val="center"/>
          </w:tcPr>
          <w:p w14:paraId="38F6E4F4" w14:textId="77777777" w:rsidR="00275E2A" w:rsidRPr="001D3139" w:rsidRDefault="00275E2A" w:rsidP="00850AD5">
            <w:pPr>
              <w:pStyle w:val="NormalWeb"/>
              <w:spacing w:before="0" w:beforeAutospacing="0" w:after="0" w:afterAutospacing="0"/>
              <w:rPr>
                <w:b/>
                <w:sz w:val="22"/>
                <w:szCs w:val="22"/>
                <w:lang w:val="sr-Cyrl-RS"/>
              </w:rPr>
            </w:pPr>
            <w:r w:rsidRPr="001D3139">
              <w:rPr>
                <w:b/>
                <w:sz w:val="22"/>
                <w:szCs w:val="22"/>
                <w:lang w:val="sr-Cyrl-RS"/>
              </w:rPr>
              <w:t>Рок за спровођење препорук</w:t>
            </w:r>
            <w:r w:rsidR="00D73918" w:rsidRPr="001D3139">
              <w:rPr>
                <w:b/>
                <w:sz w:val="22"/>
                <w:szCs w:val="22"/>
                <w:lang w:val="sr-Cyrl-RS"/>
              </w:rPr>
              <w:t>а</w:t>
            </w:r>
          </w:p>
        </w:tc>
        <w:tc>
          <w:tcPr>
            <w:tcW w:w="6371" w:type="dxa"/>
            <w:tcBorders>
              <w:top w:val="single" w:sz="4" w:space="0" w:color="auto"/>
              <w:left w:val="single" w:sz="4" w:space="0" w:color="auto"/>
              <w:bottom w:val="single" w:sz="4" w:space="0" w:color="auto"/>
              <w:right w:val="single" w:sz="4" w:space="0" w:color="auto"/>
            </w:tcBorders>
            <w:vAlign w:val="center"/>
          </w:tcPr>
          <w:p w14:paraId="6DE1E784" w14:textId="6CE20020" w:rsidR="00804060" w:rsidRPr="001D3139" w:rsidRDefault="00552C3D" w:rsidP="00796929">
            <w:pPr>
              <w:pStyle w:val="NormalWeb"/>
              <w:spacing w:before="0" w:beforeAutospacing="0" w:after="120" w:afterAutospacing="0"/>
              <w:rPr>
                <w:sz w:val="22"/>
                <w:szCs w:val="22"/>
                <w:lang w:val="sr-Cyrl-RS"/>
              </w:rPr>
            </w:pPr>
            <w:r w:rsidRPr="00552C3D">
              <w:rPr>
                <w:sz w:val="22"/>
                <w:szCs w:val="22"/>
                <w:lang w:val="sr-Cyrl-RS"/>
              </w:rPr>
              <w:t xml:space="preserve">Четврти </w:t>
            </w:r>
            <w:r w:rsidR="00FF3A5D">
              <w:rPr>
                <w:sz w:val="22"/>
                <w:szCs w:val="22"/>
                <w:lang w:val="sr-Cyrl-RS"/>
              </w:rPr>
              <w:t>квартал 2020. године</w:t>
            </w:r>
            <w:bookmarkStart w:id="0" w:name="_GoBack"/>
            <w:bookmarkEnd w:id="0"/>
          </w:p>
        </w:tc>
      </w:tr>
      <w:tr w:rsidR="00275E2A" w:rsidRPr="001D3139" w14:paraId="0106858F" w14:textId="77777777" w:rsidTr="008D5BA1">
        <w:trPr>
          <w:trHeight w:val="409"/>
          <w:jc w:val="center"/>
        </w:trPr>
        <w:tc>
          <w:tcPr>
            <w:tcW w:w="9060" w:type="dxa"/>
            <w:gridSpan w:val="2"/>
            <w:shd w:val="clear" w:color="auto" w:fill="DBE5F1" w:themeFill="accent1" w:themeFillTint="33"/>
            <w:vAlign w:val="center"/>
          </w:tcPr>
          <w:p w14:paraId="3A559A20" w14:textId="77777777" w:rsidR="00275E2A" w:rsidRPr="001D3139" w:rsidRDefault="00275E2A" w:rsidP="00BD6DF9">
            <w:pPr>
              <w:pStyle w:val="NormalWeb"/>
              <w:numPr>
                <w:ilvl w:val="0"/>
                <w:numId w:val="1"/>
              </w:numPr>
              <w:spacing w:before="120" w:beforeAutospacing="0" w:after="120" w:afterAutospacing="0"/>
              <w:jc w:val="center"/>
              <w:rPr>
                <w:b/>
                <w:sz w:val="22"/>
                <w:szCs w:val="22"/>
                <w:lang w:val="sr-Cyrl-RS"/>
              </w:rPr>
            </w:pPr>
            <w:r w:rsidRPr="001D3139">
              <w:rPr>
                <w:b/>
                <w:sz w:val="22"/>
                <w:szCs w:val="22"/>
                <w:lang w:val="sr-Cyrl-RS"/>
              </w:rPr>
              <w:t>КРАТАК ОПИС ПРОБЛЕМА</w:t>
            </w:r>
          </w:p>
        </w:tc>
      </w:tr>
      <w:tr w:rsidR="00275E2A" w:rsidRPr="000A5F05" w14:paraId="58795400" w14:textId="77777777" w:rsidTr="008D5BA1">
        <w:trPr>
          <w:jc w:val="center"/>
        </w:trPr>
        <w:tc>
          <w:tcPr>
            <w:tcW w:w="9060" w:type="dxa"/>
            <w:gridSpan w:val="2"/>
          </w:tcPr>
          <w:p w14:paraId="59FAFE66" w14:textId="77777777" w:rsidR="002021DB" w:rsidRDefault="002021DB" w:rsidP="00005D1E">
            <w:pPr>
              <w:spacing w:before="120" w:after="120"/>
              <w:rPr>
                <w:rFonts w:ascii="Times New Roman" w:eastAsia="Times New Roman" w:hAnsi="Times New Roman"/>
                <w:sz w:val="22"/>
                <w:szCs w:val="22"/>
                <w:lang w:val="sr-Cyrl-RS"/>
              </w:rPr>
            </w:pPr>
          </w:p>
          <w:p w14:paraId="03BC01B7" w14:textId="18463F67" w:rsidR="002021DB" w:rsidRDefault="002021DB" w:rsidP="00005D1E">
            <w:pPr>
              <w:spacing w:before="120" w:after="120"/>
              <w:rPr>
                <w:rFonts w:ascii="Times New Roman" w:eastAsia="Times New Roman" w:hAnsi="Times New Roman"/>
                <w:sz w:val="22"/>
                <w:szCs w:val="22"/>
                <w:lang w:val="sr-Cyrl-RS"/>
              </w:rPr>
            </w:pPr>
            <w:r w:rsidRPr="001D3139">
              <w:rPr>
                <w:rFonts w:ascii="Times New Roman" w:eastAsia="Times New Roman" w:hAnsi="Times New Roman"/>
                <w:sz w:val="22"/>
                <w:szCs w:val="22"/>
                <w:lang w:val="sr-Cyrl-RS"/>
              </w:rPr>
              <w:t>Поступак ствара административно оптерећење и трошкове подносиоцима захтева, на шта указује непоштовање обавезе прибављања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p w14:paraId="4BD5CE73" w14:textId="48586F8B" w:rsidR="00CE5EFA" w:rsidRDefault="005B6CB2" w:rsidP="00005D1E">
            <w:pPr>
              <w:spacing w:before="120" w:after="120"/>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Захтев за </w:t>
            </w:r>
            <w:r w:rsidR="002021DB">
              <w:rPr>
                <w:rFonts w:ascii="Times New Roman" w:eastAsia="Times New Roman" w:hAnsi="Times New Roman"/>
                <w:sz w:val="22"/>
                <w:szCs w:val="22"/>
                <w:lang w:val="sr-Cyrl-RS"/>
              </w:rPr>
              <w:t>и</w:t>
            </w:r>
            <w:r w:rsidR="002021DB" w:rsidRPr="002021DB">
              <w:rPr>
                <w:rFonts w:ascii="Times New Roman" w:eastAsia="Times New Roman" w:hAnsi="Times New Roman"/>
                <w:sz w:val="22"/>
                <w:szCs w:val="22"/>
                <w:lang w:val="sr-Cyrl-RS"/>
              </w:rPr>
              <w:t xml:space="preserve">спис из именика коморе биохемичара Србије </w:t>
            </w:r>
            <w:r>
              <w:rPr>
                <w:rFonts w:ascii="Times New Roman" w:eastAsia="Times New Roman" w:hAnsi="Times New Roman"/>
                <w:sz w:val="22"/>
                <w:szCs w:val="22"/>
                <w:lang w:val="sr-Cyrl-RS"/>
              </w:rPr>
              <w:t xml:space="preserve">се подноси лично или поштом и </w:t>
            </w:r>
            <w:r w:rsidRPr="005B6CB2">
              <w:rPr>
                <w:rFonts w:ascii="Times New Roman" w:eastAsia="Times New Roman" w:hAnsi="Times New Roman"/>
                <w:sz w:val="22"/>
                <w:szCs w:val="22"/>
                <w:lang w:val="sr-Cyrl-RS"/>
              </w:rPr>
              <w:t>Уверење о положеном лиценцном испиту</w:t>
            </w:r>
            <w:r>
              <w:rPr>
                <w:rFonts w:ascii="Times New Roman" w:eastAsia="Times New Roman" w:hAnsi="Times New Roman"/>
                <w:sz w:val="22"/>
                <w:szCs w:val="22"/>
                <w:lang w:val="sr-Cyrl-RS"/>
              </w:rPr>
              <w:t xml:space="preserve"> се подносиоцу захтев доставља лично или поштом. </w:t>
            </w:r>
          </w:p>
          <w:p w14:paraId="62E07870" w14:textId="3D9658B4" w:rsidR="00D93A42" w:rsidRPr="001D3139" w:rsidRDefault="00D93A42" w:rsidP="00005D1E">
            <w:pPr>
              <w:spacing w:before="120" w:after="120"/>
              <w:rPr>
                <w:rFonts w:ascii="Times New Roman" w:eastAsia="Times New Roman" w:hAnsi="Times New Roman"/>
                <w:sz w:val="22"/>
                <w:szCs w:val="22"/>
                <w:lang w:val="sr-Cyrl-RS"/>
              </w:rPr>
            </w:pPr>
          </w:p>
        </w:tc>
      </w:tr>
      <w:tr w:rsidR="00275E2A" w:rsidRPr="001D3139" w14:paraId="1076CEB3" w14:textId="77777777" w:rsidTr="008D5BA1">
        <w:trPr>
          <w:trHeight w:val="454"/>
          <w:jc w:val="center"/>
        </w:trPr>
        <w:tc>
          <w:tcPr>
            <w:tcW w:w="9060" w:type="dxa"/>
            <w:gridSpan w:val="2"/>
            <w:tcBorders>
              <w:bottom w:val="single" w:sz="4" w:space="0" w:color="auto"/>
            </w:tcBorders>
            <w:shd w:val="clear" w:color="auto" w:fill="DBE5F1" w:themeFill="accent1" w:themeFillTint="33"/>
            <w:vAlign w:val="center"/>
          </w:tcPr>
          <w:p w14:paraId="419872BF" w14:textId="77777777" w:rsidR="00275E2A" w:rsidRPr="001D3139" w:rsidRDefault="00275E2A" w:rsidP="00BD6DF9">
            <w:pPr>
              <w:pStyle w:val="NormalWeb"/>
              <w:numPr>
                <w:ilvl w:val="0"/>
                <w:numId w:val="1"/>
              </w:numPr>
              <w:spacing w:before="120" w:beforeAutospacing="0" w:after="120" w:afterAutospacing="0"/>
              <w:jc w:val="center"/>
              <w:rPr>
                <w:b/>
                <w:sz w:val="22"/>
                <w:szCs w:val="22"/>
                <w:lang w:val="sr-Cyrl-RS"/>
              </w:rPr>
            </w:pPr>
            <w:r w:rsidRPr="001D3139">
              <w:rPr>
                <w:b/>
                <w:sz w:val="22"/>
                <w:szCs w:val="22"/>
                <w:lang w:val="sr-Cyrl-RS"/>
              </w:rPr>
              <w:t>САЖЕТАК ПРЕПОРУКА</w:t>
            </w:r>
          </w:p>
        </w:tc>
      </w:tr>
      <w:tr w:rsidR="00C70F1B" w:rsidRPr="001D3139" w14:paraId="04AF2DA5" w14:textId="77777777" w:rsidTr="008D5BA1">
        <w:trPr>
          <w:trHeight w:val="454"/>
          <w:jc w:val="center"/>
        </w:trPr>
        <w:tc>
          <w:tcPr>
            <w:tcW w:w="90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45D2E" w14:textId="77777777" w:rsidR="009B0D59" w:rsidRPr="001D3139" w:rsidRDefault="009B0D59" w:rsidP="00C70F1B">
            <w:pPr>
              <w:pStyle w:val="NormalWeb"/>
              <w:spacing w:before="120" w:beforeAutospacing="0" w:after="120" w:afterAutospacing="0"/>
              <w:rPr>
                <w:b/>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1739"/>
              <w:gridCol w:w="2164"/>
              <w:gridCol w:w="1648"/>
            </w:tblGrid>
            <w:tr w:rsidR="008A1106" w:rsidRPr="00A87336" w14:paraId="18434D57" w14:textId="77777777" w:rsidTr="00CE5EFA">
              <w:trPr>
                <w:trHeight w:val="1056"/>
              </w:trPr>
              <w:tc>
                <w:tcPr>
                  <w:tcW w:w="1858" w:type="pct"/>
                  <w:vMerge w:val="restart"/>
                  <w:shd w:val="clear" w:color="000000" w:fill="F2F2F2"/>
                  <w:vAlign w:val="center"/>
                  <w:hideMark/>
                </w:tcPr>
                <w:p w14:paraId="2BD7715F" w14:textId="77777777" w:rsidR="008A1106" w:rsidRPr="00A87336" w:rsidRDefault="008A1106" w:rsidP="008A1106">
                  <w:pPr>
                    <w:jc w:val="center"/>
                    <w:rPr>
                      <w:rFonts w:ascii="Times New Roman" w:eastAsia="Times New Roman" w:hAnsi="Times New Roman"/>
                      <w:b/>
                      <w:bCs/>
                      <w:sz w:val="20"/>
                      <w:lang w:val="en-GB" w:eastAsia="en-GB"/>
                    </w:rPr>
                  </w:pPr>
                  <w:r w:rsidRPr="00A87336">
                    <w:rPr>
                      <w:rFonts w:ascii="Times New Roman" w:eastAsia="Times New Roman" w:hAnsi="Times New Roman"/>
                      <w:b/>
                      <w:bCs/>
                      <w:sz w:val="20"/>
                      <w:lang w:val="sr-Cyrl-RS" w:eastAsia="en-GB"/>
                    </w:rPr>
                    <w:t>ПРЕПОРУКА</w:t>
                  </w:r>
                </w:p>
              </w:tc>
              <w:tc>
                <w:tcPr>
                  <w:tcW w:w="2209" w:type="pct"/>
                  <w:gridSpan w:val="2"/>
                  <w:shd w:val="clear" w:color="000000" w:fill="F2F2F2"/>
                  <w:vAlign w:val="center"/>
                  <w:hideMark/>
                </w:tcPr>
                <w:p w14:paraId="0325242E" w14:textId="77777777" w:rsidR="008A1106" w:rsidRPr="00A87336" w:rsidRDefault="008A1106" w:rsidP="008A1106">
                  <w:pPr>
                    <w:jc w:val="center"/>
                    <w:rPr>
                      <w:rFonts w:ascii="Times New Roman" w:eastAsia="Times New Roman" w:hAnsi="Times New Roman"/>
                      <w:b/>
                      <w:bCs/>
                      <w:sz w:val="20"/>
                      <w:lang w:val="en-GB" w:eastAsia="en-GB"/>
                    </w:rPr>
                  </w:pPr>
                  <w:r w:rsidRPr="00A87336">
                    <w:rPr>
                      <w:rFonts w:ascii="Times New Roman" w:eastAsia="Times New Roman" w:hAnsi="Times New Roman"/>
                      <w:b/>
                      <w:bCs/>
                      <w:sz w:val="20"/>
                      <w:lang w:val="sr-Cyrl-RS" w:eastAsia="en-GB"/>
                    </w:rPr>
                    <w:t>ПОТРЕБНА ИЗМЕНА/УКИДАЊЕ/ДОНОШЕЊЕ ПРОПИСА</w:t>
                  </w:r>
                </w:p>
              </w:tc>
              <w:tc>
                <w:tcPr>
                  <w:tcW w:w="933" w:type="pct"/>
                  <w:vMerge w:val="restart"/>
                  <w:shd w:val="clear" w:color="000000" w:fill="F2F2F2"/>
                  <w:vAlign w:val="center"/>
                  <w:hideMark/>
                </w:tcPr>
                <w:p w14:paraId="42E9A3F2" w14:textId="77777777" w:rsidR="008A1106" w:rsidRPr="00A87336" w:rsidRDefault="008A1106" w:rsidP="008A1106">
                  <w:pPr>
                    <w:jc w:val="center"/>
                    <w:rPr>
                      <w:rFonts w:ascii="Times New Roman" w:eastAsia="Times New Roman" w:hAnsi="Times New Roman"/>
                      <w:b/>
                      <w:bCs/>
                      <w:sz w:val="20"/>
                      <w:lang w:val="en-GB" w:eastAsia="en-GB"/>
                    </w:rPr>
                  </w:pPr>
                  <w:r w:rsidRPr="00A87336">
                    <w:rPr>
                      <w:rFonts w:ascii="Times New Roman" w:eastAsia="Times New Roman" w:hAnsi="Times New Roman"/>
                      <w:b/>
                      <w:bCs/>
                      <w:sz w:val="20"/>
                      <w:lang w:val="sr-Cyrl-RS" w:eastAsia="en-GB"/>
                    </w:rPr>
                    <w:t>УКОЛИКО ЈЕ ОДГОВОР ДА, КОЈИХ</w:t>
                  </w:r>
                </w:p>
              </w:tc>
            </w:tr>
            <w:tr w:rsidR="008A1106" w:rsidRPr="00A87336" w14:paraId="55738E39" w14:textId="77777777" w:rsidTr="00CE5EFA">
              <w:trPr>
                <w:trHeight w:val="288"/>
              </w:trPr>
              <w:tc>
                <w:tcPr>
                  <w:tcW w:w="1858" w:type="pct"/>
                  <w:vMerge/>
                  <w:vAlign w:val="center"/>
                  <w:hideMark/>
                </w:tcPr>
                <w:p w14:paraId="68FAC597" w14:textId="77777777" w:rsidR="008A1106" w:rsidRPr="00A87336" w:rsidRDefault="008A1106" w:rsidP="008A1106">
                  <w:pPr>
                    <w:jc w:val="left"/>
                    <w:rPr>
                      <w:rFonts w:ascii="Times New Roman" w:eastAsia="Times New Roman" w:hAnsi="Times New Roman"/>
                      <w:b/>
                      <w:bCs/>
                      <w:sz w:val="20"/>
                      <w:lang w:val="en-GB" w:eastAsia="en-GB"/>
                    </w:rPr>
                  </w:pPr>
                </w:p>
              </w:tc>
              <w:tc>
                <w:tcPr>
                  <w:tcW w:w="984" w:type="pct"/>
                  <w:shd w:val="clear" w:color="000000" w:fill="F2F2F2"/>
                  <w:vAlign w:val="center"/>
                  <w:hideMark/>
                </w:tcPr>
                <w:p w14:paraId="777B1A87" w14:textId="77777777" w:rsidR="008A1106" w:rsidRPr="00A87336" w:rsidRDefault="008A1106" w:rsidP="008A1106">
                  <w:pPr>
                    <w:jc w:val="center"/>
                    <w:rPr>
                      <w:rFonts w:ascii="Times New Roman" w:eastAsia="Times New Roman" w:hAnsi="Times New Roman"/>
                      <w:b/>
                      <w:bCs/>
                      <w:sz w:val="20"/>
                      <w:lang w:val="en-GB" w:eastAsia="en-GB"/>
                    </w:rPr>
                  </w:pPr>
                  <w:r w:rsidRPr="00A87336">
                    <w:rPr>
                      <w:rFonts w:ascii="Times New Roman" w:eastAsia="Times New Roman" w:hAnsi="Times New Roman"/>
                      <w:b/>
                      <w:bCs/>
                      <w:sz w:val="20"/>
                      <w:lang w:val="sr-Cyrl-RS" w:eastAsia="en-GB"/>
                    </w:rPr>
                    <w:t>Да</w:t>
                  </w:r>
                </w:p>
              </w:tc>
              <w:tc>
                <w:tcPr>
                  <w:tcW w:w="1225" w:type="pct"/>
                  <w:shd w:val="clear" w:color="000000" w:fill="F2F2F2"/>
                  <w:vAlign w:val="center"/>
                  <w:hideMark/>
                </w:tcPr>
                <w:p w14:paraId="48B5A3BB" w14:textId="77777777" w:rsidR="008A1106" w:rsidRPr="00A87336" w:rsidRDefault="008A1106" w:rsidP="008A1106">
                  <w:pPr>
                    <w:jc w:val="center"/>
                    <w:rPr>
                      <w:rFonts w:ascii="Times New Roman" w:eastAsia="Times New Roman" w:hAnsi="Times New Roman"/>
                      <w:b/>
                      <w:bCs/>
                      <w:sz w:val="20"/>
                      <w:lang w:val="en-GB" w:eastAsia="en-GB"/>
                    </w:rPr>
                  </w:pPr>
                  <w:r w:rsidRPr="00A87336">
                    <w:rPr>
                      <w:rFonts w:ascii="Times New Roman" w:eastAsia="Times New Roman" w:hAnsi="Times New Roman"/>
                      <w:b/>
                      <w:bCs/>
                      <w:sz w:val="20"/>
                      <w:lang w:val="sr-Cyrl-RS" w:eastAsia="en-GB"/>
                    </w:rPr>
                    <w:t>Не</w:t>
                  </w:r>
                </w:p>
              </w:tc>
              <w:tc>
                <w:tcPr>
                  <w:tcW w:w="933" w:type="pct"/>
                  <w:vMerge/>
                  <w:vAlign w:val="center"/>
                  <w:hideMark/>
                </w:tcPr>
                <w:p w14:paraId="7B570BFB" w14:textId="77777777" w:rsidR="008A1106" w:rsidRPr="00A87336" w:rsidRDefault="008A1106" w:rsidP="008A1106">
                  <w:pPr>
                    <w:jc w:val="left"/>
                    <w:rPr>
                      <w:rFonts w:ascii="Times New Roman" w:eastAsia="Times New Roman" w:hAnsi="Times New Roman"/>
                      <w:b/>
                      <w:bCs/>
                      <w:sz w:val="20"/>
                      <w:lang w:val="en-GB" w:eastAsia="en-GB"/>
                    </w:rPr>
                  </w:pPr>
                </w:p>
              </w:tc>
            </w:tr>
            <w:tr w:rsidR="002021DB" w:rsidRPr="00A87336" w14:paraId="2DCC4895" w14:textId="77777777" w:rsidTr="003936EA">
              <w:trPr>
                <w:trHeight w:val="528"/>
              </w:trPr>
              <w:tc>
                <w:tcPr>
                  <w:tcW w:w="1858" w:type="pct"/>
                  <w:tcBorders>
                    <w:bottom w:val="single" w:sz="4" w:space="0" w:color="auto"/>
                  </w:tcBorders>
                  <w:shd w:val="clear" w:color="auto" w:fill="auto"/>
                  <w:vAlign w:val="center"/>
                </w:tcPr>
                <w:p w14:paraId="647CDAA7" w14:textId="15844BD4" w:rsidR="002021DB" w:rsidRDefault="002021DB" w:rsidP="002021DB">
                  <w:pPr>
                    <w:jc w:val="left"/>
                    <w:rPr>
                      <w:rFonts w:ascii="Times New Roman" w:eastAsia="Times New Roman" w:hAnsi="Times New Roman"/>
                      <w:b/>
                      <w:bCs/>
                      <w:sz w:val="20"/>
                      <w:lang w:val="sr-Cyrl-RS" w:eastAsia="en-GB"/>
                    </w:rPr>
                  </w:pPr>
                  <w:r w:rsidRPr="00A87336">
                    <w:rPr>
                      <w:rFonts w:ascii="Times New Roman" w:eastAsia="Times New Roman" w:hAnsi="Times New Roman"/>
                      <w:b/>
                      <w:bCs/>
                      <w:sz w:val="20"/>
                      <w:lang w:val="sr-Cyrl-RS" w:eastAsia="en-GB"/>
                    </w:rPr>
                    <w:t xml:space="preserve">Прибављање података по службеној дужности </w:t>
                  </w:r>
                </w:p>
              </w:tc>
              <w:tc>
                <w:tcPr>
                  <w:tcW w:w="984" w:type="pct"/>
                  <w:tcBorders>
                    <w:bottom w:val="single" w:sz="4" w:space="0" w:color="auto"/>
                  </w:tcBorders>
                  <w:shd w:val="clear" w:color="auto" w:fill="auto"/>
                  <w:vAlign w:val="center"/>
                </w:tcPr>
                <w:p w14:paraId="24DD1E7F" w14:textId="77777777" w:rsidR="002021DB" w:rsidRPr="00A87336" w:rsidRDefault="002021DB" w:rsidP="002021DB">
                  <w:pPr>
                    <w:jc w:val="center"/>
                    <w:rPr>
                      <w:rFonts w:ascii="Times New Roman" w:eastAsia="Times New Roman" w:hAnsi="Times New Roman"/>
                      <w:bCs/>
                      <w:sz w:val="20"/>
                      <w:lang w:val="en-GB" w:eastAsia="en-GB"/>
                    </w:rPr>
                  </w:pPr>
                </w:p>
              </w:tc>
              <w:tc>
                <w:tcPr>
                  <w:tcW w:w="1225" w:type="pct"/>
                  <w:tcBorders>
                    <w:bottom w:val="single" w:sz="4" w:space="0" w:color="auto"/>
                  </w:tcBorders>
                  <w:shd w:val="clear" w:color="auto" w:fill="auto"/>
                  <w:vAlign w:val="center"/>
                </w:tcPr>
                <w:p w14:paraId="51E7C235" w14:textId="0F5DC941" w:rsidR="002021DB" w:rsidRPr="00A87336" w:rsidRDefault="002021DB" w:rsidP="002021DB">
                  <w:pPr>
                    <w:jc w:val="center"/>
                    <w:rPr>
                      <w:rFonts w:ascii="Times New Roman" w:eastAsia="Times New Roman" w:hAnsi="Times New Roman"/>
                      <w:b/>
                      <w:sz w:val="20"/>
                      <w:lang w:eastAsia="en-GB"/>
                    </w:rPr>
                  </w:pPr>
                  <w:r w:rsidRPr="00A87336">
                    <w:rPr>
                      <w:rFonts w:ascii="Times New Roman" w:eastAsia="Times New Roman" w:hAnsi="Times New Roman"/>
                      <w:b/>
                      <w:sz w:val="20"/>
                      <w:lang w:eastAsia="en-GB"/>
                    </w:rPr>
                    <w:t>X</w:t>
                  </w:r>
                  <w:r w:rsidRPr="00A87336">
                    <w:rPr>
                      <w:rFonts w:ascii="Times New Roman" w:eastAsia="Times New Roman" w:hAnsi="Times New Roman"/>
                      <w:b/>
                      <w:sz w:val="20"/>
                      <w:lang w:val="sr-Cyrl-RS" w:eastAsia="en-GB"/>
                    </w:rPr>
                    <w:t xml:space="preserve"> </w:t>
                  </w:r>
                  <w:r w:rsidRPr="00A87336">
                    <w:rPr>
                      <w:rFonts w:ascii="Times New Roman" w:eastAsia="Times New Roman" w:hAnsi="Times New Roman"/>
                      <w:b/>
                      <w:bCs/>
                      <w:sz w:val="20"/>
                      <w:lang w:val="sr-Cyrl-RS" w:eastAsia="en-GB"/>
                    </w:rPr>
                    <w:t> </w:t>
                  </w:r>
                </w:p>
              </w:tc>
              <w:tc>
                <w:tcPr>
                  <w:tcW w:w="933" w:type="pct"/>
                  <w:tcBorders>
                    <w:bottom w:val="single" w:sz="4" w:space="0" w:color="auto"/>
                  </w:tcBorders>
                  <w:shd w:val="clear" w:color="auto" w:fill="auto"/>
                  <w:vAlign w:val="center"/>
                </w:tcPr>
                <w:p w14:paraId="43123D73" w14:textId="1BFE6FCC" w:rsidR="002021DB" w:rsidRPr="00A87336" w:rsidRDefault="002021DB" w:rsidP="002021DB">
                  <w:pPr>
                    <w:jc w:val="center"/>
                    <w:rPr>
                      <w:rFonts w:ascii="Times New Roman" w:eastAsia="Times New Roman" w:hAnsi="Times New Roman"/>
                      <w:bCs/>
                      <w:sz w:val="20"/>
                      <w:lang w:val="sr-Cyrl-RS" w:eastAsia="en-GB"/>
                    </w:rPr>
                  </w:pPr>
                  <w:r w:rsidRPr="00A87336">
                    <w:rPr>
                      <w:rFonts w:ascii="Times New Roman" w:eastAsia="Times New Roman" w:hAnsi="Times New Roman"/>
                      <w:bCs/>
                      <w:sz w:val="20"/>
                      <w:lang w:val="sr-Cyrl-RS" w:eastAsia="en-GB"/>
                    </w:rPr>
                    <w:t> </w:t>
                  </w:r>
                </w:p>
              </w:tc>
            </w:tr>
            <w:tr w:rsidR="002021DB" w:rsidRPr="00A87336" w14:paraId="684B99F2" w14:textId="77777777" w:rsidTr="003936EA">
              <w:trPr>
                <w:trHeight w:val="528"/>
              </w:trPr>
              <w:tc>
                <w:tcPr>
                  <w:tcW w:w="1858" w:type="pct"/>
                  <w:tcBorders>
                    <w:bottom w:val="nil"/>
                  </w:tcBorders>
                  <w:shd w:val="clear" w:color="auto" w:fill="auto"/>
                  <w:vAlign w:val="center"/>
                  <w:hideMark/>
                </w:tcPr>
                <w:p w14:paraId="4D240C3B" w14:textId="2AC33237" w:rsidR="002021DB" w:rsidRPr="00A87336" w:rsidRDefault="002021DB" w:rsidP="002021DB">
                  <w:pPr>
                    <w:jc w:val="left"/>
                    <w:rPr>
                      <w:rFonts w:ascii="Times New Roman" w:eastAsia="Times New Roman" w:hAnsi="Times New Roman"/>
                      <w:b/>
                      <w:bCs/>
                      <w:sz w:val="20"/>
                      <w:lang w:val="en-GB" w:eastAsia="en-GB"/>
                    </w:rPr>
                  </w:pPr>
                  <w:r>
                    <w:rPr>
                      <w:rFonts w:ascii="Times New Roman" w:eastAsia="Times New Roman" w:hAnsi="Times New Roman"/>
                      <w:b/>
                      <w:bCs/>
                      <w:sz w:val="20"/>
                      <w:lang w:val="sr-Cyrl-RS" w:eastAsia="en-GB"/>
                    </w:rPr>
                    <w:t>Увођење е-управе</w:t>
                  </w:r>
                </w:p>
              </w:tc>
              <w:tc>
                <w:tcPr>
                  <w:tcW w:w="984" w:type="pct"/>
                  <w:tcBorders>
                    <w:bottom w:val="nil"/>
                  </w:tcBorders>
                  <w:shd w:val="clear" w:color="auto" w:fill="auto"/>
                  <w:vAlign w:val="center"/>
                  <w:hideMark/>
                </w:tcPr>
                <w:p w14:paraId="7AF60002" w14:textId="06ADDBE7" w:rsidR="002021DB" w:rsidRPr="00A87336" w:rsidRDefault="002021DB" w:rsidP="002021DB">
                  <w:pPr>
                    <w:jc w:val="center"/>
                    <w:rPr>
                      <w:rFonts w:ascii="Times New Roman" w:eastAsia="Times New Roman" w:hAnsi="Times New Roman"/>
                      <w:bCs/>
                      <w:sz w:val="20"/>
                      <w:lang w:val="en-GB" w:eastAsia="en-GB"/>
                    </w:rPr>
                  </w:pPr>
                </w:p>
              </w:tc>
              <w:tc>
                <w:tcPr>
                  <w:tcW w:w="1225" w:type="pct"/>
                  <w:tcBorders>
                    <w:bottom w:val="nil"/>
                  </w:tcBorders>
                  <w:shd w:val="clear" w:color="auto" w:fill="auto"/>
                  <w:vAlign w:val="center"/>
                  <w:hideMark/>
                </w:tcPr>
                <w:p w14:paraId="4A6B3EFE" w14:textId="57D7ECC3" w:rsidR="002021DB" w:rsidRPr="00A87336" w:rsidRDefault="002021DB" w:rsidP="002021DB">
                  <w:pPr>
                    <w:jc w:val="center"/>
                    <w:rPr>
                      <w:rFonts w:ascii="Times New Roman" w:eastAsia="Times New Roman" w:hAnsi="Times New Roman"/>
                      <w:b/>
                      <w:bCs/>
                      <w:sz w:val="20"/>
                      <w:lang w:val="en-GB" w:eastAsia="en-GB"/>
                    </w:rPr>
                  </w:pPr>
                  <w:r w:rsidRPr="00A87336">
                    <w:rPr>
                      <w:rFonts w:ascii="Times New Roman" w:eastAsia="Times New Roman" w:hAnsi="Times New Roman"/>
                      <w:b/>
                      <w:sz w:val="20"/>
                      <w:lang w:eastAsia="en-GB"/>
                    </w:rPr>
                    <w:t>X</w:t>
                  </w:r>
                  <w:r w:rsidRPr="00A87336">
                    <w:rPr>
                      <w:rFonts w:ascii="Times New Roman" w:eastAsia="Times New Roman" w:hAnsi="Times New Roman"/>
                      <w:b/>
                      <w:sz w:val="20"/>
                      <w:lang w:val="sr-Cyrl-RS" w:eastAsia="en-GB"/>
                    </w:rPr>
                    <w:t xml:space="preserve"> </w:t>
                  </w:r>
                  <w:r w:rsidRPr="00A87336">
                    <w:rPr>
                      <w:rFonts w:ascii="Times New Roman" w:eastAsia="Times New Roman" w:hAnsi="Times New Roman"/>
                      <w:b/>
                      <w:bCs/>
                      <w:sz w:val="20"/>
                      <w:lang w:val="sr-Cyrl-RS" w:eastAsia="en-GB"/>
                    </w:rPr>
                    <w:t> </w:t>
                  </w:r>
                </w:p>
              </w:tc>
              <w:tc>
                <w:tcPr>
                  <w:tcW w:w="933" w:type="pct"/>
                  <w:tcBorders>
                    <w:bottom w:val="nil"/>
                  </w:tcBorders>
                  <w:shd w:val="clear" w:color="auto" w:fill="auto"/>
                  <w:vAlign w:val="center"/>
                  <w:hideMark/>
                </w:tcPr>
                <w:p w14:paraId="0F5C7044" w14:textId="25B4D8B6" w:rsidR="002021DB" w:rsidRPr="00A87336" w:rsidRDefault="002021DB" w:rsidP="002021DB">
                  <w:pPr>
                    <w:jc w:val="center"/>
                    <w:rPr>
                      <w:rFonts w:ascii="Times New Roman" w:eastAsia="Times New Roman" w:hAnsi="Times New Roman"/>
                      <w:bCs/>
                      <w:sz w:val="20"/>
                      <w:lang w:val="en-GB" w:eastAsia="en-GB"/>
                    </w:rPr>
                  </w:pPr>
                  <w:r w:rsidRPr="00A87336">
                    <w:rPr>
                      <w:rFonts w:ascii="Times New Roman" w:eastAsia="Times New Roman" w:hAnsi="Times New Roman"/>
                      <w:bCs/>
                      <w:sz w:val="20"/>
                      <w:lang w:val="sr-Cyrl-RS" w:eastAsia="en-GB"/>
                    </w:rPr>
                    <w:t> </w:t>
                  </w:r>
                </w:p>
              </w:tc>
            </w:tr>
          </w:tbl>
          <w:p w14:paraId="68259417" w14:textId="77777777" w:rsidR="008B5A7A" w:rsidRPr="001D3139" w:rsidRDefault="008B5A7A" w:rsidP="00C70F1B">
            <w:pPr>
              <w:pStyle w:val="NormalWeb"/>
              <w:spacing w:before="120" w:beforeAutospacing="0" w:after="120" w:afterAutospacing="0"/>
              <w:rPr>
                <w:b/>
                <w:sz w:val="22"/>
                <w:szCs w:val="22"/>
                <w:lang w:val="sr-Cyrl-RS"/>
              </w:rPr>
            </w:pPr>
          </w:p>
        </w:tc>
      </w:tr>
      <w:tr w:rsidR="00CA1CE9" w:rsidRPr="001D3139" w14:paraId="1BA3BD2A" w14:textId="77777777" w:rsidTr="008D5BA1">
        <w:trPr>
          <w:trHeight w:val="454"/>
          <w:jc w:val="center"/>
        </w:trPr>
        <w:tc>
          <w:tcPr>
            <w:tcW w:w="9060" w:type="dxa"/>
            <w:gridSpan w:val="2"/>
            <w:tcBorders>
              <w:top w:val="single" w:sz="4" w:space="0" w:color="auto"/>
            </w:tcBorders>
            <w:shd w:val="clear" w:color="auto" w:fill="auto"/>
            <w:vAlign w:val="center"/>
          </w:tcPr>
          <w:p w14:paraId="6E17B1D2" w14:textId="77777777" w:rsidR="002021DB" w:rsidRDefault="002021DB" w:rsidP="00CA1CE9">
            <w:pPr>
              <w:pStyle w:val="NormalWeb"/>
              <w:spacing w:before="120" w:beforeAutospacing="0" w:after="120" w:afterAutospacing="0"/>
              <w:rPr>
                <w:b/>
                <w:sz w:val="22"/>
                <w:szCs w:val="22"/>
                <w:lang w:val="sr-Cyrl-RS"/>
              </w:rPr>
            </w:pPr>
          </w:p>
          <w:p w14:paraId="4F76CD03" w14:textId="6986A93E" w:rsidR="00EC3711" w:rsidRPr="001D3139" w:rsidRDefault="00EC3711" w:rsidP="00CA1CE9">
            <w:pPr>
              <w:pStyle w:val="NormalWeb"/>
              <w:spacing w:before="120" w:beforeAutospacing="0" w:after="120" w:afterAutospacing="0"/>
              <w:rPr>
                <w:b/>
                <w:sz w:val="22"/>
                <w:szCs w:val="22"/>
                <w:lang w:val="sr-Cyrl-RS"/>
              </w:rPr>
            </w:pPr>
          </w:p>
        </w:tc>
      </w:tr>
      <w:tr w:rsidR="00CA1CE9" w:rsidRPr="001D3139" w14:paraId="5EEF4588" w14:textId="77777777" w:rsidTr="008D5BA1">
        <w:trPr>
          <w:trHeight w:val="454"/>
          <w:jc w:val="center"/>
        </w:trPr>
        <w:tc>
          <w:tcPr>
            <w:tcW w:w="9060" w:type="dxa"/>
            <w:gridSpan w:val="2"/>
            <w:shd w:val="clear" w:color="auto" w:fill="DBE5F1" w:themeFill="accent1" w:themeFillTint="33"/>
            <w:vAlign w:val="center"/>
          </w:tcPr>
          <w:p w14:paraId="739CBC43" w14:textId="77777777" w:rsidR="00CA1CE9" w:rsidRPr="001D3139" w:rsidRDefault="00CA1CE9" w:rsidP="00BD6DF9">
            <w:pPr>
              <w:pStyle w:val="NormalWeb"/>
              <w:numPr>
                <w:ilvl w:val="0"/>
                <w:numId w:val="1"/>
              </w:numPr>
              <w:spacing w:before="120" w:beforeAutospacing="0" w:after="120" w:afterAutospacing="0"/>
              <w:jc w:val="center"/>
              <w:rPr>
                <w:b/>
                <w:sz w:val="22"/>
                <w:szCs w:val="22"/>
                <w:lang w:val="sr-Cyrl-RS"/>
              </w:rPr>
            </w:pPr>
            <w:r w:rsidRPr="001D3139">
              <w:rPr>
                <w:b/>
                <w:sz w:val="22"/>
                <w:szCs w:val="22"/>
                <w:lang w:val="sr-Cyrl-RS"/>
              </w:rPr>
              <w:t>ОБРАЗЛОЖЕЊЕ</w:t>
            </w:r>
          </w:p>
        </w:tc>
      </w:tr>
      <w:tr w:rsidR="00CA1CE9" w:rsidRPr="000A5F05" w14:paraId="362EB077" w14:textId="77777777" w:rsidTr="008D5BA1">
        <w:trPr>
          <w:trHeight w:val="454"/>
          <w:jc w:val="center"/>
        </w:trPr>
        <w:tc>
          <w:tcPr>
            <w:tcW w:w="9060" w:type="dxa"/>
            <w:gridSpan w:val="2"/>
            <w:shd w:val="clear" w:color="auto" w:fill="auto"/>
          </w:tcPr>
          <w:p w14:paraId="5952F9B3" w14:textId="77777777" w:rsidR="002021DB" w:rsidRPr="00797AE2" w:rsidRDefault="002021DB" w:rsidP="002021DB">
            <w:pPr>
              <w:pStyle w:val="NormalWeb"/>
              <w:numPr>
                <w:ilvl w:val="1"/>
                <w:numId w:val="15"/>
              </w:numPr>
              <w:spacing w:before="0" w:beforeAutospacing="0" w:after="0" w:afterAutospacing="0"/>
              <w:jc w:val="both"/>
              <w:rPr>
                <w:b/>
                <w:sz w:val="22"/>
                <w:szCs w:val="22"/>
                <w:lang w:val="sr-Cyrl-RS" w:eastAsia="en-GB"/>
              </w:rPr>
            </w:pPr>
            <w:r w:rsidRPr="00797AE2">
              <w:rPr>
                <w:b/>
                <w:sz w:val="22"/>
                <w:szCs w:val="22"/>
                <w:lang w:val="sr-Cyrl-RS" w:eastAsia="en-GB"/>
              </w:rPr>
              <w:lastRenderedPageBreak/>
              <w:t>Прибављање података по службеној дужности</w:t>
            </w:r>
          </w:p>
          <w:p w14:paraId="44AFF62B" w14:textId="2D83A62A" w:rsidR="00797AE2" w:rsidRPr="00797AE2" w:rsidRDefault="00797AE2" w:rsidP="00797AE2">
            <w:pPr>
              <w:pStyle w:val="odluka-zakon"/>
              <w:shd w:val="clear" w:color="auto" w:fill="FFFFFF"/>
              <w:jc w:val="both"/>
              <w:rPr>
                <w:color w:val="000000"/>
                <w:sz w:val="22"/>
                <w:szCs w:val="22"/>
                <w:shd w:val="clear" w:color="auto" w:fill="FFFFFF"/>
                <w:lang w:val="sr-Latn-RS" w:eastAsia="sr-Latn-ME"/>
              </w:rPr>
            </w:pPr>
            <w:r w:rsidRPr="00C729AC">
              <w:rPr>
                <w:color w:val="000000"/>
                <w:sz w:val="22"/>
                <w:szCs w:val="22"/>
                <w:shd w:val="clear" w:color="auto" w:fill="FFFFFF"/>
                <w:lang w:val="sr-Cyrl-RS" w:eastAsia="sr-Latn-ME"/>
              </w:rPr>
              <w:t>Предлаже се елиминација подношења следећих докумената</w:t>
            </w:r>
            <w:r w:rsidRPr="001D3139">
              <w:rPr>
                <w:color w:val="000000"/>
                <w:sz w:val="22"/>
                <w:szCs w:val="22"/>
                <w:shd w:val="clear" w:color="auto" w:fill="FFFFFF"/>
                <w:lang w:val="sr-Cyrl-RS" w:eastAsia="sr-Latn-ME"/>
              </w:rPr>
              <w:t xml:space="preserve"> од стране подносиоца захтева, јер je надлежни орган дужан да, у складу са чл. 9. и 103. ЗОУП-а </w:t>
            </w:r>
            <w:r w:rsidRPr="00AD4193">
              <w:rPr>
                <w:bCs/>
                <w:sz w:val="22"/>
                <w:lang w:val="ru-RU"/>
              </w:rPr>
              <w:t>(„Службени гласник РС”</w:t>
            </w:r>
            <w:r>
              <w:rPr>
                <w:sz w:val="22"/>
                <w:lang w:val="sr-Cyrl-RS"/>
              </w:rPr>
              <w:t xml:space="preserve">, </w:t>
            </w:r>
            <w:r w:rsidRPr="001D3139">
              <w:rPr>
                <w:color w:val="000000"/>
                <w:sz w:val="22"/>
                <w:szCs w:val="22"/>
                <w:shd w:val="clear" w:color="auto" w:fill="FFFFFF"/>
                <w:lang w:val="sr-Cyrl-RS" w:eastAsia="sr-Latn-ME"/>
              </w:rPr>
              <w:t xml:space="preserve">број 18/16 и 95/18), Законом о електронском документу, електронској идентификацији и услугама од поверења у електронском пословању </w:t>
            </w:r>
            <w:r w:rsidRPr="00AD4193">
              <w:rPr>
                <w:bCs/>
                <w:sz w:val="22"/>
                <w:lang w:val="ru-RU"/>
              </w:rPr>
              <w:t>(„Службени гласник РС”</w:t>
            </w:r>
            <w:r>
              <w:rPr>
                <w:sz w:val="22"/>
                <w:lang w:val="sr-Cyrl-RS"/>
              </w:rPr>
              <w:t xml:space="preserve">, </w:t>
            </w:r>
            <w:r w:rsidRPr="001D3139">
              <w:rPr>
                <w:sz w:val="22"/>
                <w:szCs w:val="22"/>
                <w:shd w:val="clear" w:color="auto" w:fill="FFFFFF"/>
                <w:lang w:val="sr-Cyrl-RS" w:eastAsia="sr-Latn-ME"/>
              </w:rPr>
              <w:t xml:space="preserve">број 94/17.), Законом о електронској управи </w:t>
            </w:r>
            <w:r w:rsidRPr="00AD4193">
              <w:rPr>
                <w:bCs/>
                <w:sz w:val="22"/>
                <w:lang w:val="ru-RU"/>
              </w:rPr>
              <w:t>(„Службени гласник РС”</w:t>
            </w:r>
            <w:r>
              <w:rPr>
                <w:sz w:val="22"/>
                <w:lang w:val="sr-Cyrl-RS"/>
              </w:rPr>
              <w:t xml:space="preserve">, </w:t>
            </w:r>
            <w:r w:rsidRPr="001D3139">
              <w:rPr>
                <w:sz w:val="22"/>
                <w:szCs w:val="22"/>
                <w:shd w:val="clear" w:color="auto" w:fill="FFFFFF"/>
                <w:lang w:val="sr-Cyrl-RS" w:eastAsia="sr-Latn-ME"/>
              </w:rPr>
              <w:t>број 27/18) и П</w:t>
            </w:r>
            <w:r w:rsidRPr="001D3139">
              <w:rPr>
                <w:color w:val="000000"/>
                <w:sz w:val="22"/>
                <w:szCs w:val="22"/>
                <w:shd w:val="clear" w:color="auto" w:fill="FFFFFF"/>
                <w:lang w:val="sr-Cyrl-RS" w:eastAsia="sr-Latn-ME"/>
              </w:rPr>
              <w:t xml:space="preserve">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Pr="00AD4193">
              <w:rPr>
                <w:bCs/>
                <w:sz w:val="22"/>
                <w:lang w:val="ru-RU"/>
              </w:rPr>
              <w:t>(„Службени гласник РС”</w:t>
            </w:r>
            <w:r>
              <w:rPr>
                <w:sz w:val="22"/>
                <w:lang w:val="sr-Cyrl-RS"/>
              </w:rPr>
              <w:t xml:space="preserve">, </w:t>
            </w:r>
            <w:r w:rsidRPr="001D3139">
              <w:rPr>
                <w:color w:val="000000"/>
                <w:sz w:val="22"/>
                <w:szCs w:val="22"/>
                <w:shd w:val="clear" w:color="auto" w:fill="FFFFFF"/>
                <w:lang w:val="sr-Cyrl-RS" w:eastAsia="sr-Latn-ME"/>
              </w:rPr>
              <w:t xml:space="preserve"> број 57/19.), по службеној дужности прибави потребне податке од надлежног органа – „власника“ потребних података:</w:t>
            </w:r>
            <w:r>
              <w:rPr>
                <w:color w:val="000000"/>
                <w:sz w:val="22"/>
                <w:szCs w:val="22"/>
                <w:shd w:val="clear" w:color="auto" w:fill="FFFFFF"/>
                <w:lang w:val="sr-Latn-RS" w:eastAsia="sr-Latn-ME"/>
              </w:rPr>
              <w:t xml:space="preserve"> </w:t>
            </w:r>
          </w:p>
          <w:p w14:paraId="212CE8B5" w14:textId="77777777" w:rsidR="002021DB" w:rsidRPr="002021DB" w:rsidRDefault="002021DB" w:rsidP="002021DB">
            <w:pPr>
              <w:pStyle w:val="odluka-zakon"/>
              <w:numPr>
                <w:ilvl w:val="0"/>
                <w:numId w:val="21"/>
              </w:numPr>
              <w:shd w:val="clear" w:color="auto" w:fill="FFFFFF"/>
              <w:jc w:val="both"/>
              <w:rPr>
                <w:sz w:val="22"/>
                <w:szCs w:val="22"/>
                <w:lang w:val="sr-Cyrl-RS"/>
              </w:rPr>
            </w:pPr>
            <w:r w:rsidRPr="002021DB">
              <w:rPr>
                <w:b/>
                <w:bCs/>
                <w:sz w:val="22"/>
                <w:szCs w:val="22"/>
                <w:lang w:val="sr-Cyrl-RS"/>
              </w:rPr>
              <w:t>Документ број 2 из е-пописа: Доказ о престанку радног односа</w:t>
            </w:r>
          </w:p>
          <w:p w14:paraId="68381866" w14:textId="3C22E160" w:rsidR="002021DB" w:rsidRPr="002021DB" w:rsidRDefault="002021DB" w:rsidP="002021DB">
            <w:pPr>
              <w:pStyle w:val="odluka-zakon"/>
              <w:numPr>
                <w:ilvl w:val="0"/>
                <w:numId w:val="21"/>
              </w:numPr>
              <w:shd w:val="clear" w:color="auto" w:fill="FFFFFF"/>
              <w:jc w:val="both"/>
              <w:rPr>
                <w:sz w:val="22"/>
                <w:szCs w:val="22"/>
                <w:lang w:val="sr-Cyrl-RS"/>
              </w:rPr>
            </w:pPr>
            <w:r w:rsidRPr="002021DB">
              <w:rPr>
                <w:b/>
                <w:bCs/>
                <w:sz w:val="22"/>
                <w:szCs w:val="22"/>
                <w:lang w:val="sr-Cyrl-RS"/>
              </w:rPr>
              <w:t>Орган од кога је потребно прибавити податке: Централни регистар обавезног социјалног осигурања</w:t>
            </w:r>
          </w:p>
          <w:p w14:paraId="4B0CDDE4" w14:textId="77777777" w:rsidR="002021DB" w:rsidRPr="002021DB" w:rsidRDefault="002021DB" w:rsidP="002021DB">
            <w:pPr>
              <w:pStyle w:val="odluka-zakon"/>
              <w:shd w:val="clear" w:color="auto" w:fill="FFFFFF"/>
              <w:jc w:val="both"/>
              <w:rPr>
                <w:sz w:val="22"/>
                <w:szCs w:val="22"/>
                <w:lang w:val="sr-Cyrl-RS"/>
              </w:rPr>
            </w:pPr>
            <w:r w:rsidRPr="002021DB">
              <w:rPr>
                <w:sz w:val="22"/>
                <w:szCs w:val="22"/>
                <w:lang w:val="sr-Cyrl-RS"/>
              </w:rPr>
              <w:t xml:space="preserve">Овај документ се потражује од подносиоца захтева. Подаци из овог документа потребни за спровођење поступка могу се прибавити из Eвиденције о осигураницима, осигураним лицима и обвезницима доприноса за обавезно социјално осигурање или упитом органу који води службену евиденцију у зависности од могућности прибављања података по службеној дужности. </w:t>
            </w:r>
          </w:p>
          <w:p w14:paraId="47A94FB1" w14:textId="77777777" w:rsidR="002021DB" w:rsidRPr="002021DB" w:rsidRDefault="002021DB" w:rsidP="002021DB">
            <w:pPr>
              <w:pStyle w:val="odluka-zakon"/>
              <w:shd w:val="clear" w:color="auto" w:fill="FFFFFF"/>
              <w:jc w:val="both"/>
              <w:rPr>
                <w:sz w:val="22"/>
                <w:szCs w:val="22"/>
                <w:lang w:val="sr-Cyrl-RS"/>
              </w:rPr>
            </w:pPr>
            <w:r w:rsidRPr="002021DB">
              <w:rPr>
                <w:sz w:val="22"/>
                <w:szCs w:val="22"/>
                <w:lang w:val="sr-Cyrl-RS"/>
              </w:rPr>
              <w:t xml:space="preserve">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 </w:t>
            </w:r>
          </w:p>
          <w:p w14:paraId="4563074D" w14:textId="77777777" w:rsidR="002021DB" w:rsidRPr="002021DB" w:rsidRDefault="002021DB" w:rsidP="002021DB">
            <w:pPr>
              <w:numPr>
                <w:ilvl w:val="0"/>
                <w:numId w:val="24"/>
              </w:numPr>
              <w:shd w:val="clear" w:color="auto" w:fill="FFFFFF"/>
              <w:contextualSpacing/>
              <w:rPr>
                <w:rFonts w:ascii="Times New Roman" w:eastAsia="Times New Roman" w:hAnsi="Times New Roman"/>
                <w:color w:val="000000"/>
                <w:sz w:val="22"/>
                <w:szCs w:val="22"/>
                <w:lang w:val="sr-Latn-ME" w:eastAsia="sr-Latn-ME"/>
              </w:rPr>
            </w:pPr>
            <w:r w:rsidRPr="002021DB">
              <w:rPr>
                <w:rFonts w:ascii="Times New Roman" w:eastAsia="Times New Roman" w:hAnsi="Times New Roman"/>
                <w:color w:val="000000"/>
                <w:sz w:val="22"/>
                <w:szCs w:val="22"/>
                <w:lang w:val="sr-Cyrl-RS" w:eastAsia="sr-Latn-ME"/>
              </w:rPr>
              <w:t>П</w:t>
            </w:r>
            <w:r w:rsidRPr="002021DB">
              <w:rPr>
                <w:rFonts w:ascii="Times New Roman" w:eastAsia="Times New Roman" w:hAnsi="Times New Roman"/>
                <w:color w:val="000000"/>
                <w:sz w:val="22"/>
                <w:szCs w:val="22"/>
                <w:lang w:val="sr-Latn-ME" w:eastAsia="sr-Latn-ME"/>
              </w:rPr>
              <w:t>утем </w:t>
            </w:r>
            <w:r w:rsidRPr="002021DB">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2021DB">
              <w:rPr>
                <w:rFonts w:ascii="Times New Roman" w:eastAsia="Times New Roman" w:hAnsi="Times New Roman"/>
                <w:color w:val="000000"/>
                <w:sz w:val="22"/>
                <w:szCs w:val="22"/>
                <w:lang w:val="sr-Latn-ME" w:eastAsia="sr-Latn-ME"/>
              </w:rPr>
              <w:t>; </w:t>
            </w:r>
          </w:p>
          <w:p w14:paraId="031BF230" w14:textId="77777777" w:rsidR="002021DB" w:rsidRPr="002021DB" w:rsidRDefault="002021DB" w:rsidP="002021DB">
            <w:pPr>
              <w:numPr>
                <w:ilvl w:val="0"/>
                <w:numId w:val="24"/>
              </w:numPr>
              <w:shd w:val="clear" w:color="auto" w:fill="FFFFFF"/>
              <w:contextualSpacing/>
              <w:rPr>
                <w:rFonts w:ascii="Times New Roman" w:hAnsi="Times New Roman"/>
                <w:sz w:val="22"/>
                <w:szCs w:val="22"/>
                <w:lang w:val="sr-Cyrl-RS"/>
              </w:rPr>
            </w:pPr>
            <w:r w:rsidRPr="002021DB">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6226CD6A" w14:textId="77777777" w:rsidR="002021DB" w:rsidRPr="002021DB" w:rsidRDefault="002021DB" w:rsidP="002021DB">
            <w:pPr>
              <w:pStyle w:val="odluka-zakon"/>
              <w:shd w:val="clear" w:color="auto" w:fill="FFFFFF"/>
              <w:jc w:val="both"/>
              <w:rPr>
                <w:sz w:val="22"/>
                <w:szCs w:val="22"/>
                <w:lang w:val="sr-Cyrl-RS"/>
              </w:rPr>
            </w:pPr>
            <w:r w:rsidRPr="002021DB">
              <w:rPr>
                <w:sz w:val="22"/>
                <w:szCs w:val="22"/>
                <w:lang w:val="sr-Cyrl-RS"/>
              </w:rPr>
              <w:t>Изузетно, орган може на захтев прибавити скуп података из регистра и уписати их у сопствено софтверско решење.</w:t>
            </w:r>
          </w:p>
          <w:p w14:paraId="05A33B46" w14:textId="77777777" w:rsidR="002021DB" w:rsidRPr="002021DB" w:rsidRDefault="002021DB" w:rsidP="002021DB">
            <w:pPr>
              <w:pStyle w:val="odluka-zakon"/>
              <w:shd w:val="clear" w:color="auto" w:fill="FFFFFF"/>
              <w:jc w:val="both"/>
              <w:rPr>
                <w:sz w:val="22"/>
                <w:szCs w:val="22"/>
                <w:lang w:val="sr-Cyrl-RS"/>
              </w:rPr>
            </w:pPr>
            <w:r w:rsidRPr="002021DB">
              <w:rPr>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622595CA" w14:textId="77777777" w:rsidR="002021DB" w:rsidRPr="002021DB" w:rsidRDefault="002021DB" w:rsidP="002021DB">
            <w:pPr>
              <w:rPr>
                <w:rFonts w:ascii="Times New Roman" w:hAnsi="Times New Roman"/>
                <w:b/>
                <w:bCs/>
                <w:color w:val="000000"/>
                <w:sz w:val="22"/>
                <w:szCs w:val="22"/>
                <w:shd w:val="clear" w:color="auto" w:fill="FFFFFF"/>
                <w:lang w:val="sr-Cyrl-RS" w:eastAsia="sr-Latn-ME"/>
              </w:rPr>
            </w:pPr>
            <w:r w:rsidRPr="002021DB">
              <w:rPr>
                <w:rFonts w:ascii="Times New Roman" w:hAnsi="Times New Roman"/>
                <w:sz w:val="22"/>
                <w:szCs w:val="22"/>
                <w:lang w:val="sr-Cyrl-RS"/>
              </w:rPr>
              <w:t>Како би се ово омогућило, у обрасцу захтева је потребно затражити неопходне информације о лицима, за које је потребно утврдити ову чињеницу (име и презиме, ЈМБГ уз изјаву о заштити података).</w:t>
            </w:r>
          </w:p>
          <w:p w14:paraId="56F04A69" w14:textId="77777777" w:rsidR="002021DB" w:rsidRPr="002021DB" w:rsidRDefault="002021DB" w:rsidP="002021DB">
            <w:pPr>
              <w:rPr>
                <w:rFonts w:ascii="Times New Roman" w:hAnsi="Times New Roman"/>
                <w:b/>
                <w:bCs/>
                <w:sz w:val="22"/>
                <w:szCs w:val="22"/>
                <w:lang w:val="sr-Cyrl-RS"/>
              </w:rPr>
            </w:pPr>
            <w:r w:rsidRPr="002021DB">
              <w:rPr>
                <w:rFonts w:ascii="Times New Roman" w:hAnsi="Times New Roman"/>
                <w:b/>
                <w:bCs/>
                <w:sz w:val="22"/>
                <w:szCs w:val="22"/>
                <w:lang w:val="sr-Cyrl-RS"/>
              </w:rPr>
              <w:t xml:space="preserve"> </w:t>
            </w:r>
          </w:p>
          <w:p w14:paraId="3426B8C1" w14:textId="6F5B45CD" w:rsidR="008D5BA1" w:rsidRDefault="002021DB" w:rsidP="002021DB">
            <w:pPr>
              <w:rPr>
                <w:rFonts w:ascii="Times New Roman" w:hAnsi="Times New Roman"/>
                <w:b/>
                <w:bCs/>
                <w:i/>
                <w:color w:val="000000"/>
                <w:sz w:val="22"/>
                <w:szCs w:val="22"/>
                <w:shd w:val="clear" w:color="auto" w:fill="FFFFFF"/>
                <w:lang w:val="sr-Cyrl-RS" w:eastAsia="sr-Latn-ME"/>
              </w:rPr>
            </w:pPr>
            <w:r w:rsidRPr="002021DB">
              <w:rPr>
                <w:rFonts w:ascii="Times New Roman" w:hAnsi="Times New Roman"/>
                <w:b/>
                <w:bCs/>
                <w:i/>
                <w:color w:val="000000"/>
                <w:sz w:val="22"/>
                <w:szCs w:val="22"/>
                <w:shd w:val="clear" w:color="auto" w:fill="FFFFFF"/>
                <w:lang w:val="sr-Cyrl-RS" w:eastAsia="sr-Latn-ME"/>
              </w:rPr>
              <w:t>За примену ове препоруке</w:t>
            </w:r>
            <w:r w:rsidR="00DD6A3B">
              <w:rPr>
                <w:rFonts w:ascii="Times New Roman" w:hAnsi="Times New Roman"/>
                <w:b/>
                <w:bCs/>
                <w:i/>
                <w:color w:val="000000"/>
                <w:sz w:val="22"/>
                <w:szCs w:val="22"/>
                <w:shd w:val="clear" w:color="auto" w:fill="FFFFFF"/>
                <w:lang w:val="sr-Cyrl-RS" w:eastAsia="sr-Latn-ME"/>
              </w:rPr>
              <w:t>,</w:t>
            </w:r>
            <w:r w:rsidRPr="002021DB">
              <w:rPr>
                <w:rFonts w:ascii="Times New Roman" w:hAnsi="Times New Roman"/>
                <w:b/>
                <w:bCs/>
                <w:i/>
                <w:color w:val="000000"/>
                <w:sz w:val="22"/>
                <w:szCs w:val="22"/>
                <w:shd w:val="clear" w:color="auto" w:fill="FFFFFF"/>
                <w:lang w:val="sr-Cyrl-RS" w:eastAsia="sr-Latn-ME"/>
              </w:rPr>
              <w:t xml:space="preserve"> није потребна измена прописа</w:t>
            </w:r>
            <w:r w:rsidR="00DD6A3B">
              <w:rPr>
                <w:rFonts w:ascii="Times New Roman" w:hAnsi="Times New Roman"/>
                <w:b/>
                <w:bCs/>
                <w:i/>
                <w:color w:val="000000"/>
                <w:sz w:val="22"/>
                <w:szCs w:val="22"/>
                <w:shd w:val="clear" w:color="auto" w:fill="FFFFFF"/>
                <w:lang w:val="sr-Cyrl-RS" w:eastAsia="sr-Latn-ME"/>
              </w:rPr>
              <w:t>.</w:t>
            </w:r>
          </w:p>
          <w:p w14:paraId="0103D8F8" w14:textId="77777777" w:rsidR="008D5BA1" w:rsidRDefault="008D5BA1" w:rsidP="002021DB">
            <w:pPr>
              <w:rPr>
                <w:rFonts w:ascii="Times New Roman" w:hAnsi="Times New Roman"/>
                <w:b/>
                <w:bCs/>
                <w:i/>
                <w:color w:val="000000"/>
                <w:sz w:val="22"/>
                <w:szCs w:val="22"/>
                <w:shd w:val="clear" w:color="auto" w:fill="FFFFFF"/>
                <w:lang w:val="sr-Cyrl-RS" w:eastAsia="sr-Latn-ME"/>
              </w:rPr>
            </w:pPr>
          </w:p>
          <w:p w14:paraId="5DB1EC45" w14:textId="77777777" w:rsidR="002021DB" w:rsidRPr="002021DB" w:rsidRDefault="002021DB" w:rsidP="002021DB">
            <w:pPr>
              <w:pStyle w:val="ListParagraph"/>
              <w:numPr>
                <w:ilvl w:val="0"/>
                <w:numId w:val="21"/>
              </w:numPr>
              <w:rPr>
                <w:rFonts w:ascii="Times New Roman" w:eastAsia="Times New Roman" w:hAnsi="Times New Roman"/>
                <w:bCs/>
                <w:sz w:val="22"/>
                <w:szCs w:val="22"/>
                <w:lang w:val="sr-Cyrl-RS" w:eastAsia="en-GB"/>
              </w:rPr>
            </w:pPr>
            <w:r w:rsidRPr="002021DB">
              <w:rPr>
                <w:rFonts w:ascii="Times New Roman" w:hAnsi="Times New Roman"/>
                <w:b/>
                <w:bCs/>
                <w:sz w:val="22"/>
                <w:szCs w:val="22"/>
                <w:lang w:val="sr-Cyrl-RS"/>
              </w:rPr>
              <w:t xml:space="preserve">Документ број 3 из е-пописа: </w:t>
            </w:r>
            <w:r w:rsidRPr="002021DB">
              <w:rPr>
                <w:rFonts w:ascii="Times New Roman" w:eastAsia="Times New Roman" w:hAnsi="Times New Roman"/>
                <w:b/>
                <w:bCs/>
                <w:sz w:val="22"/>
                <w:szCs w:val="22"/>
                <w:lang w:val="sr-Cyrl-RS" w:eastAsia="en-GB"/>
              </w:rPr>
              <w:t>Решење о брисању из регистра привредних субјеката</w:t>
            </w:r>
          </w:p>
          <w:p w14:paraId="03D2F191" w14:textId="1FAD0318" w:rsidR="002021DB" w:rsidRPr="002021DB" w:rsidRDefault="002021DB" w:rsidP="002021DB">
            <w:pPr>
              <w:pStyle w:val="ListParagraph"/>
              <w:numPr>
                <w:ilvl w:val="0"/>
                <w:numId w:val="21"/>
              </w:numPr>
              <w:rPr>
                <w:rFonts w:ascii="Times New Roman" w:eastAsia="Times New Roman" w:hAnsi="Times New Roman"/>
                <w:bCs/>
                <w:sz w:val="22"/>
                <w:szCs w:val="22"/>
                <w:lang w:val="sr-Cyrl-RS" w:eastAsia="en-GB"/>
              </w:rPr>
            </w:pPr>
            <w:r w:rsidRPr="002021DB">
              <w:rPr>
                <w:rFonts w:ascii="Times New Roman" w:hAnsi="Times New Roman"/>
                <w:b/>
                <w:bCs/>
                <w:sz w:val="22"/>
                <w:szCs w:val="22"/>
                <w:lang w:val="sr-Cyrl-RS"/>
              </w:rPr>
              <w:t xml:space="preserve">Орган од кога је потребно прибавити податке: </w:t>
            </w:r>
            <w:r w:rsidRPr="002021DB">
              <w:rPr>
                <w:rFonts w:ascii="Times New Roman" w:eastAsia="Times New Roman" w:hAnsi="Times New Roman"/>
                <w:b/>
                <w:bCs/>
                <w:sz w:val="22"/>
                <w:szCs w:val="22"/>
                <w:lang w:val="sr-Cyrl-RS" w:eastAsia="en-GB"/>
              </w:rPr>
              <w:t>Агенција за привредне регистре</w:t>
            </w:r>
          </w:p>
          <w:p w14:paraId="4E8A0318" w14:textId="77777777" w:rsidR="002021DB" w:rsidRPr="002021DB" w:rsidRDefault="002021DB" w:rsidP="002021DB">
            <w:pPr>
              <w:pStyle w:val="odluka-zakon"/>
              <w:shd w:val="clear" w:color="auto" w:fill="FFFFFF"/>
              <w:jc w:val="both"/>
              <w:rPr>
                <w:sz w:val="22"/>
                <w:szCs w:val="22"/>
                <w:lang w:val="sr-Cyrl-RS"/>
              </w:rPr>
            </w:pPr>
            <w:r w:rsidRPr="002021DB">
              <w:rPr>
                <w:sz w:val="22"/>
                <w:szCs w:val="22"/>
                <w:lang w:val="sr-Cyrl-RS"/>
              </w:rPr>
              <w:lastRenderedPageBreak/>
              <w:t xml:space="preserve">Овај документ се потражује од подносиоца захтева. Подаци из овог документа потребни за спровођење поступка могу се прибавити из Регистра привредних субјеката или упитом органу који води службену евиденцију у зависности од могућности прибављања података по службеној дужности. </w:t>
            </w:r>
          </w:p>
          <w:p w14:paraId="1FA58B22" w14:textId="77777777" w:rsidR="002021DB" w:rsidRPr="002021DB" w:rsidRDefault="002021DB" w:rsidP="002021DB">
            <w:pPr>
              <w:pStyle w:val="odluka-zakon"/>
              <w:shd w:val="clear" w:color="auto" w:fill="FFFFFF"/>
              <w:jc w:val="both"/>
              <w:rPr>
                <w:sz w:val="22"/>
                <w:szCs w:val="22"/>
                <w:lang w:val="sr-Cyrl-RS"/>
              </w:rPr>
            </w:pPr>
            <w:r w:rsidRPr="002021DB">
              <w:rPr>
                <w:sz w:val="22"/>
                <w:szCs w:val="22"/>
                <w:lang w:val="sr-Cyrl-RS"/>
              </w:rPr>
              <w:t xml:space="preserve">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 </w:t>
            </w:r>
          </w:p>
          <w:p w14:paraId="2CD761E8" w14:textId="3947F1FC" w:rsidR="002021DB" w:rsidRPr="002021DB" w:rsidRDefault="00797AE2" w:rsidP="00797AE2">
            <w:pPr>
              <w:shd w:val="clear" w:color="auto" w:fill="FFFFFF"/>
              <w:ind w:left="360"/>
              <w:contextualSpacing/>
              <w:rPr>
                <w:rFonts w:ascii="Times New Roman" w:eastAsia="Times New Roman" w:hAnsi="Times New Roman"/>
                <w:color w:val="000000"/>
                <w:sz w:val="22"/>
                <w:szCs w:val="22"/>
                <w:lang w:val="sr-Latn-ME" w:eastAsia="sr-Latn-ME"/>
              </w:rPr>
            </w:pPr>
            <w:r>
              <w:rPr>
                <w:rFonts w:ascii="Times New Roman" w:eastAsia="Times New Roman" w:hAnsi="Times New Roman"/>
                <w:color w:val="000000"/>
                <w:sz w:val="22"/>
                <w:szCs w:val="22"/>
                <w:lang w:val="sr-Latn-RS" w:eastAsia="sr-Latn-ME"/>
              </w:rPr>
              <w:t xml:space="preserve">1) </w:t>
            </w:r>
            <w:r w:rsidR="002021DB" w:rsidRPr="002021DB">
              <w:rPr>
                <w:rFonts w:ascii="Times New Roman" w:eastAsia="Times New Roman" w:hAnsi="Times New Roman"/>
                <w:color w:val="000000"/>
                <w:sz w:val="22"/>
                <w:szCs w:val="22"/>
                <w:lang w:val="sr-Cyrl-RS" w:eastAsia="sr-Latn-ME"/>
              </w:rPr>
              <w:t>П</w:t>
            </w:r>
            <w:r w:rsidR="002021DB" w:rsidRPr="002021DB">
              <w:rPr>
                <w:rFonts w:ascii="Times New Roman" w:eastAsia="Times New Roman" w:hAnsi="Times New Roman"/>
                <w:color w:val="000000"/>
                <w:sz w:val="22"/>
                <w:szCs w:val="22"/>
                <w:lang w:val="sr-Latn-ME" w:eastAsia="sr-Latn-ME"/>
              </w:rPr>
              <w:t>утем </w:t>
            </w:r>
            <w:r w:rsidR="002021DB" w:rsidRPr="002021DB">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002021DB" w:rsidRPr="002021DB">
              <w:rPr>
                <w:rFonts w:ascii="Times New Roman" w:eastAsia="Times New Roman" w:hAnsi="Times New Roman"/>
                <w:color w:val="000000"/>
                <w:sz w:val="22"/>
                <w:szCs w:val="22"/>
                <w:lang w:val="sr-Latn-ME" w:eastAsia="sr-Latn-ME"/>
              </w:rPr>
              <w:t>; </w:t>
            </w:r>
          </w:p>
          <w:p w14:paraId="5DD3D0DB" w14:textId="0F408556" w:rsidR="002021DB" w:rsidRPr="002021DB" w:rsidRDefault="00797AE2" w:rsidP="00797AE2">
            <w:pPr>
              <w:shd w:val="clear" w:color="auto" w:fill="FFFFFF"/>
              <w:ind w:left="360"/>
              <w:contextualSpacing/>
              <w:rPr>
                <w:rFonts w:ascii="Times New Roman" w:hAnsi="Times New Roman"/>
                <w:sz w:val="22"/>
                <w:szCs w:val="22"/>
                <w:lang w:val="sr-Cyrl-RS"/>
              </w:rPr>
            </w:pPr>
            <w:r>
              <w:rPr>
                <w:rFonts w:ascii="Times New Roman" w:eastAsia="Times New Roman" w:hAnsi="Times New Roman"/>
                <w:color w:val="000000"/>
                <w:sz w:val="22"/>
                <w:szCs w:val="22"/>
                <w:lang w:val="sr-Latn-RS" w:eastAsia="sr-Latn-ME"/>
              </w:rPr>
              <w:t xml:space="preserve">2) </w:t>
            </w:r>
            <w:r w:rsidR="002021DB" w:rsidRPr="002021DB">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220037A7" w14:textId="77777777" w:rsidR="002021DB" w:rsidRPr="002021DB" w:rsidRDefault="002021DB" w:rsidP="002021DB">
            <w:pPr>
              <w:pStyle w:val="odluka-zakon"/>
              <w:shd w:val="clear" w:color="auto" w:fill="FFFFFF"/>
              <w:jc w:val="both"/>
              <w:rPr>
                <w:sz w:val="22"/>
                <w:szCs w:val="22"/>
                <w:lang w:val="sr-Cyrl-RS"/>
              </w:rPr>
            </w:pPr>
            <w:r w:rsidRPr="002021DB">
              <w:rPr>
                <w:sz w:val="22"/>
                <w:szCs w:val="22"/>
                <w:lang w:val="sr-Cyrl-RS"/>
              </w:rPr>
              <w:t>Изузетно, орган може на захтев прибавити скуп података из регистра и уписати их у сопствено софтверско решење.</w:t>
            </w:r>
          </w:p>
          <w:p w14:paraId="7D63D030" w14:textId="77777777" w:rsidR="002021DB" w:rsidRPr="002021DB" w:rsidRDefault="002021DB" w:rsidP="002021DB">
            <w:pPr>
              <w:pStyle w:val="odluka-zakon"/>
              <w:shd w:val="clear" w:color="auto" w:fill="FFFFFF"/>
              <w:jc w:val="both"/>
              <w:rPr>
                <w:sz w:val="22"/>
                <w:szCs w:val="22"/>
                <w:lang w:val="sr-Cyrl-RS"/>
              </w:rPr>
            </w:pPr>
            <w:r w:rsidRPr="002021DB">
              <w:rPr>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7936CF6C" w14:textId="77777777" w:rsidR="002021DB" w:rsidRPr="002021DB" w:rsidRDefault="002021DB" w:rsidP="002021DB">
            <w:pPr>
              <w:rPr>
                <w:rFonts w:ascii="Times New Roman" w:hAnsi="Times New Roman"/>
                <w:b/>
                <w:bCs/>
                <w:color w:val="000000"/>
                <w:sz w:val="22"/>
                <w:szCs w:val="22"/>
                <w:shd w:val="clear" w:color="auto" w:fill="FFFFFF"/>
                <w:lang w:val="sr-Cyrl-RS" w:eastAsia="sr-Latn-ME"/>
              </w:rPr>
            </w:pPr>
            <w:r w:rsidRPr="002021DB">
              <w:rPr>
                <w:rFonts w:ascii="Times New Roman" w:hAnsi="Times New Roman"/>
                <w:sz w:val="22"/>
                <w:szCs w:val="22"/>
                <w:lang w:val="sr-Cyrl-RS"/>
              </w:rPr>
              <w:t>Како би се ово омогућило, у обрасцу захтева је потребно затражити неопходне информације о лицима, за које је потребно утврдити ову чињеницу (Матични број и Порески идентификациони број).</w:t>
            </w:r>
          </w:p>
          <w:p w14:paraId="46C06A87" w14:textId="77777777" w:rsidR="002021DB" w:rsidRPr="002021DB" w:rsidRDefault="002021DB" w:rsidP="002021DB">
            <w:pPr>
              <w:rPr>
                <w:rFonts w:ascii="Times New Roman" w:hAnsi="Times New Roman"/>
                <w:b/>
                <w:bCs/>
                <w:sz w:val="22"/>
                <w:szCs w:val="22"/>
                <w:lang w:val="sr-Cyrl-RS"/>
              </w:rPr>
            </w:pPr>
            <w:r w:rsidRPr="002021DB">
              <w:rPr>
                <w:rFonts w:ascii="Times New Roman" w:hAnsi="Times New Roman"/>
                <w:b/>
                <w:bCs/>
                <w:sz w:val="22"/>
                <w:szCs w:val="22"/>
                <w:lang w:val="sr-Cyrl-RS"/>
              </w:rPr>
              <w:t xml:space="preserve"> </w:t>
            </w:r>
          </w:p>
          <w:p w14:paraId="026721E0" w14:textId="2DC7749A" w:rsidR="00F079F9" w:rsidRDefault="002021DB" w:rsidP="00F079F9">
            <w:pPr>
              <w:rPr>
                <w:rFonts w:ascii="Times New Roman" w:hAnsi="Times New Roman"/>
                <w:b/>
                <w:bCs/>
                <w:i/>
                <w:color w:val="000000"/>
                <w:sz w:val="22"/>
                <w:szCs w:val="22"/>
                <w:shd w:val="clear" w:color="auto" w:fill="FFFFFF"/>
                <w:lang w:val="sr-Cyrl-RS" w:eastAsia="sr-Latn-ME"/>
              </w:rPr>
            </w:pPr>
            <w:r w:rsidRPr="002021DB">
              <w:rPr>
                <w:rFonts w:ascii="Times New Roman" w:hAnsi="Times New Roman"/>
                <w:b/>
                <w:bCs/>
                <w:i/>
                <w:color w:val="000000"/>
                <w:sz w:val="22"/>
                <w:szCs w:val="22"/>
                <w:shd w:val="clear" w:color="auto" w:fill="FFFFFF"/>
                <w:lang w:val="sr-Cyrl-RS" w:eastAsia="sr-Latn-ME"/>
              </w:rPr>
              <w:t>За примену ове препоруке</w:t>
            </w:r>
            <w:r w:rsidR="00DD6A3B">
              <w:rPr>
                <w:rFonts w:ascii="Times New Roman" w:hAnsi="Times New Roman"/>
                <w:b/>
                <w:bCs/>
                <w:i/>
                <w:color w:val="000000"/>
                <w:sz w:val="22"/>
                <w:szCs w:val="22"/>
                <w:shd w:val="clear" w:color="auto" w:fill="FFFFFF"/>
                <w:lang w:val="sr-Cyrl-RS" w:eastAsia="sr-Latn-ME"/>
              </w:rPr>
              <w:t>,</w:t>
            </w:r>
            <w:r w:rsidRPr="002021DB">
              <w:rPr>
                <w:rFonts w:ascii="Times New Roman" w:hAnsi="Times New Roman"/>
                <w:b/>
                <w:bCs/>
                <w:i/>
                <w:color w:val="000000"/>
                <w:sz w:val="22"/>
                <w:szCs w:val="22"/>
                <w:shd w:val="clear" w:color="auto" w:fill="FFFFFF"/>
                <w:lang w:val="sr-Cyrl-RS" w:eastAsia="sr-Latn-ME"/>
              </w:rPr>
              <w:t xml:space="preserve"> није потребна измена прописа</w:t>
            </w:r>
            <w:r w:rsidR="00DD6A3B">
              <w:rPr>
                <w:rFonts w:ascii="Times New Roman" w:hAnsi="Times New Roman"/>
                <w:b/>
                <w:bCs/>
                <w:i/>
                <w:color w:val="000000"/>
                <w:sz w:val="22"/>
                <w:szCs w:val="22"/>
                <w:shd w:val="clear" w:color="auto" w:fill="FFFFFF"/>
                <w:lang w:val="sr-Cyrl-RS" w:eastAsia="sr-Latn-ME"/>
              </w:rPr>
              <w:t>.</w:t>
            </w:r>
          </w:p>
          <w:p w14:paraId="57D10D36" w14:textId="77777777" w:rsidR="00EC3711" w:rsidRDefault="00EC3711" w:rsidP="00F079F9">
            <w:pPr>
              <w:rPr>
                <w:rFonts w:ascii="Times New Roman" w:hAnsi="Times New Roman"/>
                <w:b/>
                <w:bCs/>
                <w:i/>
                <w:color w:val="000000"/>
                <w:shd w:val="clear" w:color="auto" w:fill="FFFFFF"/>
                <w:lang w:val="sr-Cyrl-RS" w:eastAsia="sr-Latn-ME"/>
              </w:rPr>
            </w:pPr>
          </w:p>
          <w:p w14:paraId="2F6111D4" w14:textId="61266BC9" w:rsidR="00005D1E" w:rsidRPr="00797AE2" w:rsidRDefault="00005D1E" w:rsidP="00005D1E">
            <w:pPr>
              <w:spacing w:before="120" w:after="120"/>
              <w:rPr>
                <w:rFonts w:ascii="Times New Roman" w:eastAsia="Times New Roman" w:hAnsi="Times New Roman"/>
                <w:sz w:val="22"/>
                <w:szCs w:val="22"/>
                <w:lang w:val="sr-Cyrl-RS"/>
              </w:rPr>
            </w:pPr>
            <w:r w:rsidRPr="00797AE2">
              <w:rPr>
                <w:rFonts w:ascii="Times New Roman" w:eastAsia="Times New Roman" w:hAnsi="Times New Roman"/>
                <w:b/>
                <w:sz w:val="22"/>
                <w:szCs w:val="22"/>
                <w:lang w:val="sr-Cyrl-RS"/>
              </w:rPr>
              <w:t>3.</w:t>
            </w:r>
            <w:r w:rsidR="002021DB" w:rsidRPr="00797AE2">
              <w:rPr>
                <w:rFonts w:ascii="Times New Roman" w:eastAsia="Times New Roman" w:hAnsi="Times New Roman"/>
                <w:b/>
                <w:sz w:val="22"/>
                <w:szCs w:val="22"/>
                <w:lang w:val="sr-Cyrl-RS"/>
              </w:rPr>
              <w:t>2</w:t>
            </w:r>
            <w:r w:rsidR="003B6F1C" w:rsidRPr="00797AE2">
              <w:rPr>
                <w:rFonts w:ascii="Times New Roman" w:eastAsia="Times New Roman" w:hAnsi="Times New Roman"/>
                <w:b/>
                <w:sz w:val="22"/>
                <w:szCs w:val="22"/>
                <w:lang w:val="sr-Cyrl-RS"/>
              </w:rPr>
              <w:t>.</w:t>
            </w:r>
            <w:r w:rsidRPr="00797AE2">
              <w:rPr>
                <w:rFonts w:ascii="Times New Roman" w:eastAsia="Times New Roman" w:hAnsi="Times New Roman"/>
                <w:b/>
                <w:sz w:val="22"/>
                <w:szCs w:val="22"/>
                <w:lang w:val="sr-Cyrl-RS"/>
              </w:rPr>
              <w:t xml:space="preserve"> Увођење е-управе</w:t>
            </w:r>
          </w:p>
          <w:p w14:paraId="39F5B1C8" w14:textId="0FBA825F" w:rsidR="00005D1E" w:rsidRPr="00005D1E" w:rsidRDefault="00005D1E" w:rsidP="00005D1E">
            <w:pPr>
              <w:spacing w:before="100" w:beforeAutospacing="1" w:after="100" w:afterAutospacing="1"/>
              <w:rPr>
                <w:rFonts w:ascii="Times New Roman" w:eastAsia="Times New Roman" w:hAnsi="Times New Roman"/>
                <w:sz w:val="22"/>
                <w:szCs w:val="22"/>
                <w:lang w:val="sr-Cyrl-RS"/>
              </w:rPr>
            </w:pPr>
            <w:r w:rsidRPr="00005D1E">
              <w:rPr>
                <w:rFonts w:ascii="Times New Roman" w:eastAsia="Times New Roman" w:hAnsi="Times New Roman"/>
                <w:sz w:val="22"/>
                <w:szCs w:val="22"/>
                <w:lang w:val="sr-Cyrl-RS"/>
              </w:rPr>
              <w:t xml:space="preserve">Поступак подразумева подношење захтева надлежном органу лично или </w:t>
            </w:r>
            <w:r w:rsidRPr="002021DB">
              <w:rPr>
                <w:rFonts w:ascii="Times New Roman" w:eastAsia="Times New Roman" w:hAnsi="Times New Roman"/>
                <w:sz w:val="22"/>
                <w:szCs w:val="22"/>
                <w:lang w:val="sr-Cyrl-RS"/>
              </w:rPr>
              <w:t>поштом и</w:t>
            </w:r>
            <w:r w:rsidRPr="00005D1E">
              <w:rPr>
                <w:rFonts w:ascii="Times New Roman" w:eastAsia="Times New Roman" w:hAnsi="Times New Roman"/>
                <w:sz w:val="22"/>
                <w:szCs w:val="22"/>
                <w:lang w:val="sr-Cyrl-RS"/>
              </w:rPr>
              <w:t xml:space="preserve"> не постоји могућност издавања акта електронским путем, тако да  још увек није успостављена пуна електронска управа. </w:t>
            </w:r>
          </w:p>
          <w:p w14:paraId="21B20F3D" w14:textId="77777777" w:rsidR="00005D1E" w:rsidRPr="00005D1E" w:rsidRDefault="00005D1E" w:rsidP="00005D1E">
            <w:pPr>
              <w:spacing w:before="100" w:beforeAutospacing="1" w:after="100" w:afterAutospacing="1"/>
              <w:rPr>
                <w:rFonts w:ascii="Times New Roman" w:eastAsia="Times New Roman" w:hAnsi="Times New Roman"/>
                <w:sz w:val="22"/>
                <w:szCs w:val="22"/>
                <w:lang w:val="sr-Cyrl-RS"/>
              </w:rPr>
            </w:pPr>
            <w:r w:rsidRPr="00005D1E">
              <w:rPr>
                <w:rFonts w:ascii="Times New Roman" w:eastAsia="Times New Roman" w:hAnsi="Times New Roman"/>
                <w:sz w:val="22"/>
                <w:szCs w:val="22"/>
                <w:lang w:val="sr-Cyrl-RS"/>
              </w:rPr>
              <w:t>У циљу увођења савремених начина административног поступања, ефикаснијег и jедноставнијег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w:t>
            </w:r>
          </w:p>
          <w:p w14:paraId="799A795C" w14:textId="3DF13B19" w:rsidR="00797AE2" w:rsidRPr="00797AE2" w:rsidRDefault="00005D1E" w:rsidP="00516C55">
            <w:pPr>
              <w:rPr>
                <w:rFonts w:ascii="Times New Roman" w:hAnsi="Times New Roman"/>
                <w:b/>
                <w:i/>
                <w:sz w:val="22"/>
                <w:szCs w:val="22"/>
                <w:u w:val="single"/>
                <w:lang w:val="sr-Latn-RS"/>
              </w:rPr>
            </w:pPr>
            <w:r w:rsidRPr="002021DB">
              <w:rPr>
                <w:rFonts w:ascii="Times New Roman" w:hAnsi="Times New Roman"/>
                <w:b/>
                <w:i/>
                <w:sz w:val="22"/>
                <w:szCs w:val="22"/>
                <w:lang w:val="sr-Cyrl-RS"/>
              </w:rPr>
              <w:t>За примену ове препоруке, није потребна измена прописа.</w:t>
            </w:r>
          </w:p>
        </w:tc>
      </w:tr>
      <w:tr w:rsidR="00CA1CE9" w:rsidRPr="000A5F05" w14:paraId="52ADEAE7" w14:textId="77777777" w:rsidTr="008D5BA1">
        <w:trPr>
          <w:trHeight w:val="454"/>
          <w:jc w:val="center"/>
        </w:trPr>
        <w:tc>
          <w:tcPr>
            <w:tcW w:w="9060" w:type="dxa"/>
            <w:gridSpan w:val="2"/>
            <w:shd w:val="clear" w:color="auto" w:fill="DBE5F1" w:themeFill="accent1" w:themeFillTint="33"/>
            <w:vAlign w:val="center"/>
          </w:tcPr>
          <w:p w14:paraId="38348A64" w14:textId="77777777" w:rsidR="00CA1CE9" w:rsidRPr="001D3139" w:rsidRDefault="00CA1CE9" w:rsidP="00BD6DF9">
            <w:pPr>
              <w:pStyle w:val="NormalWeb"/>
              <w:numPr>
                <w:ilvl w:val="0"/>
                <w:numId w:val="1"/>
              </w:numPr>
              <w:spacing w:before="120" w:beforeAutospacing="0" w:after="120" w:afterAutospacing="0"/>
              <w:jc w:val="center"/>
              <w:rPr>
                <w:b/>
                <w:sz w:val="22"/>
                <w:szCs w:val="22"/>
                <w:lang w:val="sr-Cyrl-RS"/>
              </w:rPr>
            </w:pPr>
            <w:r w:rsidRPr="001D313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0A5F05" w14:paraId="7109EEFC" w14:textId="77777777" w:rsidTr="008D5BA1">
        <w:trPr>
          <w:trHeight w:val="454"/>
          <w:jc w:val="center"/>
        </w:trPr>
        <w:tc>
          <w:tcPr>
            <w:tcW w:w="9060" w:type="dxa"/>
            <w:gridSpan w:val="2"/>
            <w:shd w:val="clear" w:color="auto" w:fill="auto"/>
          </w:tcPr>
          <w:p w14:paraId="7519922E" w14:textId="340196E8" w:rsidR="00605DE7" w:rsidRPr="001D3139" w:rsidRDefault="00EC3711" w:rsidP="00E57604">
            <w:pPr>
              <w:spacing w:before="120" w:after="150"/>
              <w:rPr>
                <w:rFonts w:ascii="Times New Roman" w:eastAsia="Times New Roman" w:hAnsi="Times New Roman"/>
                <w:sz w:val="22"/>
                <w:szCs w:val="22"/>
                <w:lang w:val="ru-RU"/>
              </w:rPr>
            </w:pPr>
            <w:r>
              <w:rPr>
                <w:rFonts w:ascii="Times New Roman" w:eastAsia="Times New Roman" w:hAnsi="Times New Roman"/>
                <w:sz w:val="22"/>
                <w:szCs w:val="24"/>
                <w:lang w:val="sr-Cyrl-RS"/>
              </w:rPr>
              <w:t>За примену препорука није потребна измена прописа.</w:t>
            </w:r>
          </w:p>
        </w:tc>
      </w:tr>
      <w:tr w:rsidR="00CA1CE9" w:rsidRPr="000A5F05" w14:paraId="2CE04E91" w14:textId="77777777" w:rsidTr="008D5BA1">
        <w:trPr>
          <w:trHeight w:val="454"/>
          <w:jc w:val="center"/>
        </w:trPr>
        <w:tc>
          <w:tcPr>
            <w:tcW w:w="9060" w:type="dxa"/>
            <w:gridSpan w:val="2"/>
            <w:shd w:val="clear" w:color="auto" w:fill="DBE5F1" w:themeFill="accent1" w:themeFillTint="33"/>
            <w:vAlign w:val="center"/>
          </w:tcPr>
          <w:p w14:paraId="2522388D" w14:textId="77777777" w:rsidR="00CA1CE9" w:rsidRPr="001D3139" w:rsidRDefault="00CA1CE9" w:rsidP="00BD6DF9">
            <w:pPr>
              <w:pStyle w:val="NormalWeb"/>
              <w:numPr>
                <w:ilvl w:val="0"/>
                <w:numId w:val="1"/>
              </w:numPr>
              <w:spacing w:before="120" w:beforeAutospacing="0" w:after="120" w:afterAutospacing="0"/>
              <w:jc w:val="center"/>
              <w:rPr>
                <w:b/>
                <w:sz w:val="22"/>
                <w:szCs w:val="22"/>
                <w:lang w:val="sr-Cyrl-RS"/>
              </w:rPr>
            </w:pPr>
            <w:r w:rsidRPr="001D3139">
              <w:rPr>
                <w:b/>
                <w:sz w:val="22"/>
                <w:szCs w:val="22"/>
                <w:lang w:val="sr-Cyrl-RS"/>
              </w:rPr>
              <w:lastRenderedPageBreak/>
              <w:t>ПРЕГЛЕД ОДРЕДБИ ПРОПИСА ЧИЈА СЕ ИЗМЕНА ПРЕДЛАЖЕ</w:t>
            </w:r>
          </w:p>
        </w:tc>
      </w:tr>
      <w:tr w:rsidR="00CA1CE9" w:rsidRPr="000A5F05" w14:paraId="1FB7C300" w14:textId="77777777" w:rsidTr="008D5BA1">
        <w:trPr>
          <w:trHeight w:val="454"/>
          <w:jc w:val="center"/>
        </w:trPr>
        <w:tc>
          <w:tcPr>
            <w:tcW w:w="9060" w:type="dxa"/>
            <w:gridSpan w:val="2"/>
            <w:shd w:val="clear" w:color="auto" w:fill="auto"/>
            <w:vAlign w:val="center"/>
          </w:tcPr>
          <w:p w14:paraId="3432E63F" w14:textId="6E47B9C2" w:rsidR="004C6334" w:rsidRPr="001D3139" w:rsidRDefault="00EC3711" w:rsidP="005060D5">
            <w:pPr>
              <w:spacing w:after="150"/>
              <w:rPr>
                <w:rFonts w:ascii="Times New Roman" w:eastAsia="Times New Roman" w:hAnsi="Times New Roman"/>
                <w:b/>
                <w:sz w:val="22"/>
                <w:szCs w:val="22"/>
                <w:lang w:val="sr-Cyrl-RS"/>
              </w:rPr>
            </w:pPr>
            <w:bookmarkStart w:id="1" w:name="_Hlk533780102"/>
            <w:r>
              <w:rPr>
                <w:rFonts w:ascii="Times New Roman" w:eastAsia="Times New Roman" w:hAnsi="Times New Roman"/>
                <w:sz w:val="22"/>
                <w:szCs w:val="24"/>
                <w:lang w:val="sr-Cyrl-RS"/>
              </w:rPr>
              <w:t>За примену препорука није потребна измена прописа.</w:t>
            </w:r>
          </w:p>
        </w:tc>
      </w:tr>
      <w:bookmarkEnd w:id="1"/>
      <w:tr w:rsidR="00CA1CE9" w:rsidRPr="001D3139" w14:paraId="6131149E" w14:textId="77777777" w:rsidTr="008D5BA1">
        <w:trPr>
          <w:trHeight w:val="454"/>
          <w:jc w:val="center"/>
        </w:trPr>
        <w:tc>
          <w:tcPr>
            <w:tcW w:w="9060" w:type="dxa"/>
            <w:gridSpan w:val="2"/>
            <w:shd w:val="clear" w:color="auto" w:fill="DBE5F1" w:themeFill="accent1" w:themeFillTint="33"/>
            <w:vAlign w:val="center"/>
          </w:tcPr>
          <w:p w14:paraId="67C08EBF" w14:textId="77777777" w:rsidR="00CA1CE9" w:rsidRPr="001D3139" w:rsidRDefault="00CA1CE9" w:rsidP="00BD6DF9">
            <w:pPr>
              <w:pStyle w:val="NormalWeb"/>
              <w:numPr>
                <w:ilvl w:val="0"/>
                <w:numId w:val="1"/>
              </w:numPr>
              <w:spacing w:before="120" w:beforeAutospacing="0" w:after="120" w:afterAutospacing="0"/>
              <w:jc w:val="center"/>
              <w:rPr>
                <w:b/>
                <w:sz w:val="22"/>
                <w:szCs w:val="22"/>
                <w:lang w:val="sr-Cyrl-RS"/>
              </w:rPr>
            </w:pPr>
            <w:r w:rsidRPr="001D3139">
              <w:rPr>
                <w:b/>
                <w:sz w:val="22"/>
                <w:szCs w:val="22"/>
                <w:lang w:val="sr-Cyrl-RS"/>
              </w:rPr>
              <w:t>АНАЛИЗА ЕФЕКАТА ПРЕПОРУКЕ (АЕП)</w:t>
            </w:r>
          </w:p>
        </w:tc>
      </w:tr>
      <w:tr w:rsidR="00CA1CE9" w:rsidRPr="001D3139" w14:paraId="5FAB1B8A" w14:textId="77777777" w:rsidTr="008D5BA1">
        <w:trPr>
          <w:trHeight w:val="454"/>
          <w:jc w:val="center"/>
        </w:trPr>
        <w:tc>
          <w:tcPr>
            <w:tcW w:w="9060" w:type="dxa"/>
            <w:gridSpan w:val="2"/>
            <w:shd w:val="clear" w:color="auto" w:fill="auto"/>
          </w:tcPr>
          <w:p w14:paraId="1452EE8C" w14:textId="77777777" w:rsidR="00CA1CE9" w:rsidRDefault="00CA1CE9" w:rsidP="00945862">
            <w:pPr>
              <w:pStyle w:val="ListParagraph"/>
              <w:spacing w:before="120"/>
              <w:ind w:left="0"/>
              <w:rPr>
                <w:rFonts w:ascii="Times New Roman" w:eastAsia="Times New Roman" w:hAnsi="Times New Roman"/>
                <w:b/>
                <w:sz w:val="22"/>
                <w:szCs w:val="22"/>
                <w:lang w:val="sr-Cyrl-RS"/>
              </w:rPr>
            </w:pPr>
          </w:p>
          <w:p w14:paraId="666759F6" w14:textId="77777777" w:rsidR="00797AE2" w:rsidRPr="003936EA" w:rsidRDefault="00797AE2" w:rsidP="00797AE2">
            <w:pPr>
              <w:pStyle w:val="ListParagraph"/>
              <w:spacing w:before="120"/>
              <w:ind w:left="0"/>
              <w:rPr>
                <w:rFonts w:ascii="Times New Roman" w:eastAsia="Times New Roman" w:hAnsi="Times New Roman"/>
                <w:sz w:val="22"/>
                <w:szCs w:val="22"/>
                <w:lang w:val="sr-Cyrl-RS"/>
              </w:rPr>
            </w:pPr>
            <w:r w:rsidRPr="00797AE2">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7.612,20 РСД. Усвајање и примена препорука ће донети привредним субјектима годишње директне уштеде од 3.265,24 РСД или 26,85 ЕУР. Ове уштеде износе 42,89% </w:t>
            </w:r>
            <w:r w:rsidRPr="003936EA">
              <w:rPr>
                <w:rFonts w:ascii="Times New Roman" w:eastAsia="Times New Roman" w:hAnsi="Times New Roman"/>
                <w:sz w:val="22"/>
                <w:szCs w:val="22"/>
                <w:lang w:val="sr-Cyrl-RS"/>
              </w:rPr>
              <w:t>укупних директних трошкова привредних субјеката у поступку.</w:t>
            </w:r>
          </w:p>
          <w:p w14:paraId="25F3321F" w14:textId="77777777" w:rsidR="00797AE2" w:rsidRPr="003936EA" w:rsidRDefault="00797AE2" w:rsidP="00797AE2">
            <w:pPr>
              <w:pStyle w:val="ListParagraph"/>
              <w:spacing w:before="120"/>
              <w:rPr>
                <w:rFonts w:ascii="Times New Roman" w:eastAsia="Times New Roman" w:hAnsi="Times New Roman"/>
                <w:sz w:val="22"/>
                <w:szCs w:val="22"/>
                <w:lang w:val="sr-Cyrl-RS"/>
              </w:rPr>
            </w:pPr>
          </w:p>
          <w:p w14:paraId="6594C1DE" w14:textId="7B31054C" w:rsidR="007B069A" w:rsidRPr="003936EA" w:rsidRDefault="003936EA" w:rsidP="00945862">
            <w:pPr>
              <w:pStyle w:val="ListParagraph"/>
              <w:spacing w:before="120"/>
              <w:ind w:left="0"/>
              <w:rPr>
                <w:rFonts w:ascii="Times New Roman" w:eastAsia="Times New Roman" w:hAnsi="Times New Roman"/>
                <w:sz w:val="22"/>
                <w:szCs w:val="22"/>
                <w:lang w:val="sr-Cyrl-RS"/>
              </w:rPr>
            </w:pPr>
            <w:r w:rsidRPr="003936EA">
              <w:rPr>
                <w:rFonts w:ascii="Times New Roman" w:eastAsia="Times New Roman" w:hAnsi="Times New Roman"/>
                <w:sz w:val="22"/>
                <w:szCs w:val="22"/>
                <w:lang w:val="sr-Cyrl-RS"/>
              </w:rPr>
              <w:t xml:space="preserve">Препоруке ће допринети поједностављењу </w:t>
            </w:r>
            <w:r>
              <w:rPr>
                <w:rFonts w:ascii="Times New Roman" w:eastAsia="Times New Roman" w:hAnsi="Times New Roman"/>
                <w:sz w:val="22"/>
                <w:szCs w:val="22"/>
                <w:lang w:val="sr-Cyrl-RS"/>
              </w:rPr>
              <w:t xml:space="preserve">поступка за привредне субјекте. </w:t>
            </w:r>
            <w:r w:rsidRPr="003936EA">
              <w:rPr>
                <w:rFonts w:ascii="Times New Roman" w:eastAsia="Times New Roman" w:hAnsi="Times New Roman"/>
                <w:sz w:val="22"/>
                <w:szCs w:val="22"/>
                <w:lang w:val="sr-Cyrl-RS"/>
              </w:rPr>
              <w:t>Препорукама се такође утиче на</w:t>
            </w:r>
            <w:r>
              <w:rPr>
                <w:rFonts w:ascii="Times New Roman" w:eastAsia="Times New Roman" w:hAnsi="Times New Roman"/>
                <w:sz w:val="22"/>
                <w:szCs w:val="22"/>
                <w:lang w:val="sr-Cyrl-RS"/>
              </w:rPr>
              <w:t xml:space="preserve"> побољшање пословног амбијента.</w:t>
            </w:r>
          </w:p>
          <w:p w14:paraId="32F0EC6F" w14:textId="765CEA48" w:rsidR="007B069A" w:rsidRPr="001D3139" w:rsidRDefault="007B069A" w:rsidP="00945862">
            <w:pPr>
              <w:pStyle w:val="ListParagraph"/>
              <w:spacing w:before="120"/>
              <w:ind w:left="0"/>
              <w:rPr>
                <w:rFonts w:ascii="Times New Roman" w:eastAsia="Times New Roman" w:hAnsi="Times New Roman"/>
                <w:b/>
                <w:sz w:val="22"/>
                <w:szCs w:val="22"/>
                <w:lang w:val="sr-Cyrl-RS"/>
              </w:rPr>
            </w:pPr>
          </w:p>
        </w:tc>
      </w:tr>
    </w:tbl>
    <w:p w14:paraId="424C6655" w14:textId="77777777" w:rsidR="003E3C16" w:rsidRPr="001D3139" w:rsidRDefault="003E3C16" w:rsidP="003E3C16">
      <w:pPr>
        <w:rPr>
          <w:rFonts w:ascii="Times New Roman" w:eastAsia="Times New Roman" w:hAnsi="Times New Roman"/>
        </w:rPr>
      </w:pPr>
    </w:p>
    <w:sectPr w:rsidR="003E3C16" w:rsidRPr="001D313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618F9" w14:textId="77777777" w:rsidR="00CC3C95" w:rsidRDefault="00CC3C95" w:rsidP="002A202F">
      <w:r>
        <w:separator/>
      </w:r>
    </w:p>
  </w:endnote>
  <w:endnote w:type="continuationSeparator" w:id="0">
    <w:p w14:paraId="733F3DA2" w14:textId="77777777" w:rsidR="00CC3C95" w:rsidRDefault="00CC3C9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21C62A97" w:rsidR="002B14B1" w:rsidRDefault="002B14B1">
        <w:pPr>
          <w:pStyle w:val="Footer"/>
          <w:jc w:val="right"/>
        </w:pPr>
        <w:r>
          <w:fldChar w:fldCharType="begin"/>
        </w:r>
        <w:r>
          <w:instrText xml:space="preserve"> PAGE   \* MERGEFORMAT </w:instrText>
        </w:r>
        <w:r>
          <w:fldChar w:fldCharType="separate"/>
        </w:r>
        <w:r w:rsidR="00552C3D">
          <w:rPr>
            <w:noProof/>
          </w:rPr>
          <w:t>2</w:t>
        </w:r>
        <w:r>
          <w:rPr>
            <w:noProof/>
          </w:rPr>
          <w:fldChar w:fldCharType="end"/>
        </w:r>
      </w:p>
    </w:sdtContent>
  </w:sdt>
  <w:p w14:paraId="509E59E8"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F5821" w14:textId="77777777" w:rsidR="00CC3C95" w:rsidRDefault="00CC3C95" w:rsidP="002A202F">
      <w:r>
        <w:separator/>
      </w:r>
    </w:p>
  </w:footnote>
  <w:footnote w:type="continuationSeparator" w:id="0">
    <w:p w14:paraId="47A89423" w14:textId="77777777" w:rsidR="00CC3C95" w:rsidRDefault="00CC3C9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2893"/>
    <w:multiLevelType w:val="multilevel"/>
    <w:tmpl w:val="92C4F61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AE3C38"/>
    <w:multiLevelType w:val="hybridMultilevel"/>
    <w:tmpl w:val="CF601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F02E1"/>
    <w:multiLevelType w:val="hybridMultilevel"/>
    <w:tmpl w:val="B9DE0FA2"/>
    <w:lvl w:ilvl="0" w:tplc="6F626E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E6882"/>
    <w:multiLevelType w:val="hybridMultilevel"/>
    <w:tmpl w:val="AAF89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1CE3A9D"/>
    <w:multiLevelType w:val="hybridMultilevel"/>
    <w:tmpl w:val="9338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9"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0" w15:restartNumberingAfterBreak="0">
    <w:nsid w:val="15F63BCB"/>
    <w:multiLevelType w:val="hybridMultilevel"/>
    <w:tmpl w:val="2F16C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12" w15:restartNumberingAfterBreak="0">
    <w:nsid w:val="1C0522A9"/>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B40323"/>
    <w:multiLevelType w:val="hybridMultilevel"/>
    <w:tmpl w:val="0B92409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1D3A36"/>
    <w:multiLevelType w:val="hybridMultilevel"/>
    <w:tmpl w:val="E58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8A07754"/>
    <w:multiLevelType w:val="multilevel"/>
    <w:tmpl w:val="53E4AFD0"/>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i w:val="0"/>
        <w:sz w:val="22"/>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1348B7"/>
    <w:multiLevelType w:val="hybridMultilevel"/>
    <w:tmpl w:val="D4A434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68874CDA"/>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DB19A2"/>
    <w:multiLevelType w:val="hybridMultilevel"/>
    <w:tmpl w:val="343091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CF635F1"/>
    <w:multiLevelType w:val="multilevel"/>
    <w:tmpl w:val="52FC136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8"/>
  </w:num>
  <w:num w:numId="3">
    <w:abstractNumId w:val="18"/>
  </w:num>
  <w:num w:numId="4">
    <w:abstractNumId w:val="13"/>
  </w:num>
  <w:num w:numId="5">
    <w:abstractNumId w:val="6"/>
  </w:num>
  <w:num w:numId="6">
    <w:abstractNumId w:val="21"/>
  </w:num>
  <w:num w:numId="7">
    <w:abstractNumId w:val="4"/>
  </w:num>
  <w:num w:numId="8">
    <w:abstractNumId w:val="24"/>
  </w:num>
  <w:num w:numId="9">
    <w:abstractNumId w:val="25"/>
  </w:num>
  <w:num w:numId="10">
    <w:abstractNumId w:val="3"/>
  </w:num>
  <w:num w:numId="11">
    <w:abstractNumId w:val="9"/>
  </w:num>
  <w:num w:numId="12">
    <w:abstractNumId w:val="5"/>
  </w:num>
  <w:num w:numId="13">
    <w:abstractNumId w:val="0"/>
  </w:num>
  <w:num w:numId="14">
    <w:abstractNumId w:val="26"/>
  </w:num>
  <w:num w:numId="15">
    <w:abstractNumId w:val="17"/>
  </w:num>
  <w:num w:numId="16">
    <w:abstractNumId w:val="7"/>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 w:numId="21">
    <w:abstractNumId w:val="19"/>
  </w:num>
  <w:num w:numId="22">
    <w:abstractNumId w:val="10"/>
  </w:num>
  <w:num w:numId="23">
    <w:abstractNumId w:val="22"/>
  </w:num>
  <w:num w:numId="24">
    <w:abstractNumId w:val="12"/>
  </w:num>
  <w:num w:numId="25">
    <w:abstractNumId w:val="23"/>
  </w:num>
  <w:num w:numId="26">
    <w:abstractNumId w:val="14"/>
  </w:num>
  <w:num w:numId="2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4814"/>
    <w:rsid w:val="000050B3"/>
    <w:rsid w:val="00005D1E"/>
    <w:rsid w:val="00011157"/>
    <w:rsid w:val="000132D1"/>
    <w:rsid w:val="0001445B"/>
    <w:rsid w:val="00020640"/>
    <w:rsid w:val="00023EF9"/>
    <w:rsid w:val="00024AC8"/>
    <w:rsid w:val="00025F89"/>
    <w:rsid w:val="00026C2F"/>
    <w:rsid w:val="00027945"/>
    <w:rsid w:val="0003229D"/>
    <w:rsid w:val="00036812"/>
    <w:rsid w:val="0004085A"/>
    <w:rsid w:val="00044F35"/>
    <w:rsid w:val="00044F63"/>
    <w:rsid w:val="00050616"/>
    <w:rsid w:val="00050C5B"/>
    <w:rsid w:val="00051AA9"/>
    <w:rsid w:val="0005539C"/>
    <w:rsid w:val="0006103E"/>
    <w:rsid w:val="00061070"/>
    <w:rsid w:val="00062656"/>
    <w:rsid w:val="000644B1"/>
    <w:rsid w:val="0006704F"/>
    <w:rsid w:val="00073B70"/>
    <w:rsid w:val="00074AD3"/>
    <w:rsid w:val="000810AC"/>
    <w:rsid w:val="00082308"/>
    <w:rsid w:val="00082A5A"/>
    <w:rsid w:val="00083993"/>
    <w:rsid w:val="00084091"/>
    <w:rsid w:val="00084FCE"/>
    <w:rsid w:val="000865E4"/>
    <w:rsid w:val="000878FE"/>
    <w:rsid w:val="00087DD3"/>
    <w:rsid w:val="00092B84"/>
    <w:rsid w:val="00094C0E"/>
    <w:rsid w:val="0009542A"/>
    <w:rsid w:val="000A53F3"/>
    <w:rsid w:val="000A5CDC"/>
    <w:rsid w:val="000A5F05"/>
    <w:rsid w:val="000B0E76"/>
    <w:rsid w:val="000B23F1"/>
    <w:rsid w:val="000B3369"/>
    <w:rsid w:val="000B3C5B"/>
    <w:rsid w:val="000B54D7"/>
    <w:rsid w:val="000C7318"/>
    <w:rsid w:val="000D5029"/>
    <w:rsid w:val="000E1766"/>
    <w:rsid w:val="000E2036"/>
    <w:rsid w:val="000E66B6"/>
    <w:rsid w:val="000E7F0C"/>
    <w:rsid w:val="000F1D85"/>
    <w:rsid w:val="000F423B"/>
    <w:rsid w:val="000F4767"/>
    <w:rsid w:val="000F5E72"/>
    <w:rsid w:val="00101DDB"/>
    <w:rsid w:val="00102E3B"/>
    <w:rsid w:val="00102E99"/>
    <w:rsid w:val="00112762"/>
    <w:rsid w:val="001136AA"/>
    <w:rsid w:val="00114467"/>
    <w:rsid w:val="001156BA"/>
    <w:rsid w:val="001227DD"/>
    <w:rsid w:val="00133AC3"/>
    <w:rsid w:val="001436EC"/>
    <w:rsid w:val="0015182D"/>
    <w:rsid w:val="0016031D"/>
    <w:rsid w:val="00161847"/>
    <w:rsid w:val="00161C34"/>
    <w:rsid w:val="00164C9C"/>
    <w:rsid w:val="00167EA8"/>
    <w:rsid w:val="00170CA7"/>
    <w:rsid w:val="00170FDA"/>
    <w:rsid w:val="001711C5"/>
    <w:rsid w:val="00176439"/>
    <w:rsid w:val="00193923"/>
    <w:rsid w:val="0019629B"/>
    <w:rsid w:val="001A023F"/>
    <w:rsid w:val="001A1131"/>
    <w:rsid w:val="001A3FAC"/>
    <w:rsid w:val="001A422A"/>
    <w:rsid w:val="001A4DF9"/>
    <w:rsid w:val="001A6472"/>
    <w:rsid w:val="001A68D2"/>
    <w:rsid w:val="001B3149"/>
    <w:rsid w:val="001C185F"/>
    <w:rsid w:val="001C5538"/>
    <w:rsid w:val="001C7159"/>
    <w:rsid w:val="001D0EDE"/>
    <w:rsid w:val="001D20E2"/>
    <w:rsid w:val="001D229C"/>
    <w:rsid w:val="001D3139"/>
    <w:rsid w:val="001D41CE"/>
    <w:rsid w:val="001E1D93"/>
    <w:rsid w:val="001E38DE"/>
    <w:rsid w:val="001F0F58"/>
    <w:rsid w:val="001F3832"/>
    <w:rsid w:val="001F7B31"/>
    <w:rsid w:val="002021DB"/>
    <w:rsid w:val="00204E37"/>
    <w:rsid w:val="0020601F"/>
    <w:rsid w:val="00206C58"/>
    <w:rsid w:val="002070A3"/>
    <w:rsid w:val="00212DA5"/>
    <w:rsid w:val="0021347C"/>
    <w:rsid w:val="00216EE4"/>
    <w:rsid w:val="00223A54"/>
    <w:rsid w:val="002323AC"/>
    <w:rsid w:val="0023416B"/>
    <w:rsid w:val="002403BB"/>
    <w:rsid w:val="00241C2F"/>
    <w:rsid w:val="00241E32"/>
    <w:rsid w:val="00241FB8"/>
    <w:rsid w:val="00243772"/>
    <w:rsid w:val="002454E8"/>
    <w:rsid w:val="002458FE"/>
    <w:rsid w:val="00253F72"/>
    <w:rsid w:val="002554AB"/>
    <w:rsid w:val="00261404"/>
    <w:rsid w:val="00265A02"/>
    <w:rsid w:val="00273113"/>
    <w:rsid w:val="00275175"/>
    <w:rsid w:val="00275E2A"/>
    <w:rsid w:val="002947BA"/>
    <w:rsid w:val="00296938"/>
    <w:rsid w:val="0029741D"/>
    <w:rsid w:val="00297E34"/>
    <w:rsid w:val="002A202F"/>
    <w:rsid w:val="002B14B1"/>
    <w:rsid w:val="002B19B4"/>
    <w:rsid w:val="002C0049"/>
    <w:rsid w:val="002C00D3"/>
    <w:rsid w:val="002C0A2B"/>
    <w:rsid w:val="002C106B"/>
    <w:rsid w:val="002C41E6"/>
    <w:rsid w:val="002C4685"/>
    <w:rsid w:val="002C5599"/>
    <w:rsid w:val="002C7D35"/>
    <w:rsid w:val="002D1F02"/>
    <w:rsid w:val="002D2819"/>
    <w:rsid w:val="002E27B1"/>
    <w:rsid w:val="002E2B5C"/>
    <w:rsid w:val="002F1BEC"/>
    <w:rsid w:val="002F2897"/>
    <w:rsid w:val="002F2CE2"/>
    <w:rsid w:val="002F4757"/>
    <w:rsid w:val="002F5DB6"/>
    <w:rsid w:val="00301949"/>
    <w:rsid w:val="00303F3B"/>
    <w:rsid w:val="00311EFA"/>
    <w:rsid w:val="0032018A"/>
    <w:rsid w:val="00322167"/>
    <w:rsid w:val="00322199"/>
    <w:rsid w:val="003223C7"/>
    <w:rsid w:val="00326555"/>
    <w:rsid w:val="00327E0E"/>
    <w:rsid w:val="00327E2D"/>
    <w:rsid w:val="00331AB7"/>
    <w:rsid w:val="00333296"/>
    <w:rsid w:val="00336AED"/>
    <w:rsid w:val="003410E0"/>
    <w:rsid w:val="00341BFC"/>
    <w:rsid w:val="00343A13"/>
    <w:rsid w:val="003452BD"/>
    <w:rsid w:val="00345DC9"/>
    <w:rsid w:val="0034654E"/>
    <w:rsid w:val="00350EAD"/>
    <w:rsid w:val="00352913"/>
    <w:rsid w:val="003552CA"/>
    <w:rsid w:val="003607F9"/>
    <w:rsid w:val="0036136E"/>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36EA"/>
    <w:rsid w:val="0039681D"/>
    <w:rsid w:val="003A3E2D"/>
    <w:rsid w:val="003B44DB"/>
    <w:rsid w:val="003B4BC9"/>
    <w:rsid w:val="003B6298"/>
    <w:rsid w:val="003B64C5"/>
    <w:rsid w:val="003B66E7"/>
    <w:rsid w:val="003B6F1C"/>
    <w:rsid w:val="003C00AA"/>
    <w:rsid w:val="003E2EB1"/>
    <w:rsid w:val="003E3C16"/>
    <w:rsid w:val="003F17AE"/>
    <w:rsid w:val="003F2B3D"/>
    <w:rsid w:val="003F4AFE"/>
    <w:rsid w:val="00400BF2"/>
    <w:rsid w:val="00401575"/>
    <w:rsid w:val="00402CBE"/>
    <w:rsid w:val="00406289"/>
    <w:rsid w:val="00407D96"/>
    <w:rsid w:val="00414849"/>
    <w:rsid w:val="0041590C"/>
    <w:rsid w:val="00430AD8"/>
    <w:rsid w:val="004320E4"/>
    <w:rsid w:val="00432495"/>
    <w:rsid w:val="00433CBA"/>
    <w:rsid w:val="0043584F"/>
    <w:rsid w:val="00437251"/>
    <w:rsid w:val="00437268"/>
    <w:rsid w:val="00437551"/>
    <w:rsid w:val="00437F30"/>
    <w:rsid w:val="00442A3B"/>
    <w:rsid w:val="00444C5E"/>
    <w:rsid w:val="00444DA7"/>
    <w:rsid w:val="00451775"/>
    <w:rsid w:val="0045471F"/>
    <w:rsid w:val="00457882"/>
    <w:rsid w:val="00463CC7"/>
    <w:rsid w:val="00467097"/>
    <w:rsid w:val="004707EB"/>
    <w:rsid w:val="0047081F"/>
    <w:rsid w:val="00470D67"/>
    <w:rsid w:val="00473DF6"/>
    <w:rsid w:val="004809C4"/>
    <w:rsid w:val="0048273E"/>
    <w:rsid w:val="0048433C"/>
    <w:rsid w:val="00484740"/>
    <w:rsid w:val="004847B1"/>
    <w:rsid w:val="00492EE3"/>
    <w:rsid w:val="00493DE8"/>
    <w:rsid w:val="0049545B"/>
    <w:rsid w:val="004978C1"/>
    <w:rsid w:val="004A0840"/>
    <w:rsid w:val="004A1D76"/>
    <w:rsid w:val="004A39E8"/>
    <w:rsid w:val="004A7907"/>
    <w:rsid w:val="004B5946"/>
    <w:rsid w:val="004C1D6A"/>
    <w:rsid w:val="004C2225"/>
    <w:rsid w:val="004C6334"/>
    <w:rsid w:val="004C6EEC"/>
    <w:rsid w:val="004C7D3A"/>
    <w:rsid w:val="004D3BD0"/>
    <w:rsid w:val="004D45B1"/>
    <w:rsid w:val="004D68A7"/>
    <w:rsid w:val="004E29D1"/>
    <w:rsid w:val="004F1701"/>
    <w:rsid w:val="004F31B1"/>
    <w:rsid w:val="00500566"/>
    <w:rsid w:val="00505130"/>
    <w:rsid w:val="0050523C"/>
    <w:rsid w:val="005060D5"/>
    <w:rsid w:val="005073A3"/>
    <w:rsid w:val="00510B02"/>
    <w:rsid w:val="00514D3B"/>
    <w:rsid w:val="00516C55"/>
    <w:rsid w:val="00520AAD"/>
    <w:rsid w:val="00521409"/>
    <w:rsid w:val="00523608"/>
    <w:rsid w:val="00525C0A"/>
    <w:rsid w:val="00527223"/>
    <w:rsid w:val="00532656"/>
    <w:rsid w:val="00535608"/>
    <w:rsid w:val="00537149"/>
    <w:rsid w:val="0054340C"/>
    <w:rsid w:val="005503DD"/>
    <w:rsid w:val="0055168E"/>
    <w:rsid w:val="00551843"/>
    <w:rsid w:val="00552C3D"/>
    <w:rsid w:val="00556688"/>
    <w:rsid w:val="0056162B"/>
    <w:rsid w:val="005666C9"/>
    <w:rsid w:val="0056707B"/>
    <w:rsid w:val="00567C72"/>
    <w:rsid w:val="00571525"/>
    <w:rsid w:val="00575199"/>
    <w:rsid w:val="0057608B"/>
    <w:rsid w:val="00576721"/>
    <w:rsid w:val="00581A9D"/>
    <w:rsid w:val="00582F48"/>
    <w:rsid w:val="00582F97"/>
    <w:rsid w:val="00587246"/>
    <w:rsid w:val="00594B2E"/>
    <w:rsid w:val="005964D6"/>
    <w:rsid w:val="00597911"/>
    <w:rsid w:val="005A0590"/>
    <w:rsid w:val="005A0C55"/>
    <w:rsid w:val="005A1C93"/>
    <w:rsid w:val="005A2503"/>
    <w:rsid w:val="005A7125"/>
    <w:rsid w:val="005B3922"/>
    <w:rsid w:val="005B4F04"/>
    <w:rsid w:val="005B53C4"/>
    <w:rsid w:val="005B6CB2"/>
    <w:rsid w:val="005B7CB9"/>
    <w:rsid w:val="005C505A"/>
    <w:rsid w:val="005C66C6"/>
    <w:rsid w:val="005D0023"/>
    <w:rsid w:val="005E21C4"/>
    <w:rsid w:val="005E2447"/>
    <w:rsid w:val="005E2527"/>
    <w:rsid w:val="005E2B1C"/>
    <w:rsid w:val="005F4D59"/>
    <w:rsid w:val="005F5847"/>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45199"/>
    <w:rsid w:val="006455BF"/>
    <w:rsid w:val="006457E5"/>
    <w:rsid w:val="00645850"/>
    <w:rsid w:val="00647622"/>
    <w:rsid w:val="0065116C"/>
    <w:rsid w:val="0065243C"/>
    <w:rsid w:val="00656504"/>
    <w:rsid w:val="00661ECF"/>
    <w:rsid w:val="00663F83"/>
    <w:rsid w:val="0066584D"/>
    <w:rsid w:val="0066736A"/>
    <w:rsid w:val="00681645"/>
    <w:rsid w:val="00681669"/>
    <w:rsid w:val="006868EE"/>
    <w:rsid w:val="0068796A"/>
    <w:rsid w:val="00692071"/>
    <w:rsid w:val="00693760"/>
    <w:rsid w:val="00693E6F"/>
    <w:rsid w:val="00694B28"/>
    <w:rsid w:val="00694D00"/>
    <w:rsid w:val="006A0435"/>
    <w:rsid w:val="006A16D7"/>
    <w:rsid w:val="006A1751"/>
    <w:rsid w:val="006A707F"/>
    <w:rsid w:val="006B16C0"/>
    <w:rsid w:val="006B403A"/>
    <w:rsid w:val="006B4792"/>
    <w:rsid w:val="006B7EC5"/>
    <w:rsid w:val="006C15BA"/>
    <w:rsid w:val="006C4D5B"/>
    <w:rsid w:val="006C5349"/>
    <w:rsid w:val="006C5F2A"/>
    <w:rsid w:val="006C662C"/>
    <w:rsid w:val="006C72BB"/>
    <w:rsid w:val="006D3DA6"/>
    <w:rsid w:val="006D528C"/>
    <w:rsid w:val="006D5AE8"/>
    <w:rsid w:val="006D7BDC"/>
    <w:rsid w:val="006E0F93"/>
    <w:rsid w:val="006E17B0"/>
    <w:rsid w:val="006E5BB8"/>
    <w:rsid w:val="006E7BCE"/>
    <w:rsid w:val="006F3D29"/>
    <w:rsid w:val="006F4A5C"/>
    <w:rsid w:val="006F6BD2"/>
    <w:rsid w:val="00700180"/>
    <w:rsid w:val="007010BF"/>
    <w:rsid w:val="00704F01"/>
    <w:rsid w:val="00707C61"/>
    <w:rsid w:val="007156F6"/>
    <w:rsid w:val="00715F5C"/>
    <w:rsid w:val="007219A4"/>
    <w:rsid w:val="00724139"/>
    <w:rsid w:val="007256C2"/>
    <w:rsid w:val="007278C1"/>
    <w:rsid w:val="00733493"/>
    <w:rsid w:val="00737F1D"/>
    <w:rsid w:val="00740E37"/>
    <w:rsid w:val="00740EC2"/>
    <w:rsid w:val="00751043"/>
    <w:rsid w:val="0075212D"/>
    <w:rsid w:val="00762F56"/>
    <w:rsid w:val="007632DF"/>
    <w:rsid w:val="007655AA"/>
    <w:rsid w:val="00770224"/>
    <w:rsid w:val="00775CEF"/>
    <w:rsid w:val="00776B25"/>
    <w:rsid w:val="00781523"/>
    <w:rsid w:val="00782816"/>
    <w:rsid w:val="00783BE4"/>
    <w:rsid w:val="00785A46"/>
    <w:rsid w:val="007861E3"/>
    <w:rsid w:val="00791F73"/>
    <w:rsid w:val="007921BA"/>
    <w:rsid w:val="007940D6"/>
    <w:rsid w:val="00796929"/>
    <w:rsid w:val="00797240"/>
    <w:rsid w:val="00797AE2"/>
    <w:rsid w:val="007B0275"/>
    <w:rsid w:val="007B069A"/>
    <w:rsid w:val="007B11DE"/>
    <w:rsid w:val="007B1740"/>
    <w:rsid w:val="007B7685"/>
    <w:rsid w:val="007C61B5"/>
    <w:rsid w:val="007D3889"/>
    <w:rsid w:val="007D39E4"/>
    <w:rsid w:val="007D43A7"/>
    <w:rsid w:val="007E0257"/>
    <w:rsid w:val="007E15AE"/>
    <w:rsid w:val="007E1695"/>
    <w:rsid w:val="007E220D"/>
    <w:rsid w:val="007E4891"/>
    <w:rsid w:val="007E4D10"/>
    <w:rsid w:val="007F1686"/>
    <w:rsid w:val="007F204C"/>
    <w:rsid w:val="007F28BD"/>
    <w:rsid w:val="007F56E6"/>
    <w:rsid w:val="007F5EDD"/>
    <w:rsid w:val="008011BC"/>
    <w:rsid w:val="00802CFB"/>
    <w:rsid w:val="00804060"/>
    <w:rsid w:val="008058CF"/>
    <w:rsid w:val="00812433"/>
    <w:rsid w:val="008125D4"/>
    <w:rsid w:val="008166C9"/>
    <w:rsid w:val="00823B87"/>
    <w:rsid w:val="00824D87"/>
    <w:rsid w:val="00824E43"/>
    <w:rsid w:val="00833D8C"/>
    <w:rsid w:val="00834C9A"/>
    <w:rsid w:val="00836FC5"/>
    <w:rsid w:val="00843170"/>
    <w:rsid w:val="0084708C"/>
    <w:rsid w:val="00850AD5"/>
    <w:rsid w:val="00850CBA"/>
    <w:rsid w:val="008514DA"/>
    <w:rsid w:val="00852739"/>
    <w:rsid w:val="00852CCA"/>
    <w:rsid w:val="008560FA"/>
    <w:rsid w:val="00860B2B"/>
    <w:rsid w:val="008629CC"/>
    <w:rsid w:val="00863BFA"/>
    <w:rsid w:val="008644CF"/>
    <w:rsid w:val="00865EBB"/>
    <w:rsid w:val="00870D17"/>
    <w:rsid w:val="00881C74"/>
    <w:rsid w:val="00886C36"/>
    <w:rsid w:val="008925EC"/>
    <w:rsid w:val="0089427D"/>
    <w:rsid w:val="00895306"/>
    <w:rsid w:val="00897CDE"/>
    <w:rsid w:val="008A1106"/>
    <w:rsid w:val="008A3F9B"/>
    <w:rsid w:val="008A6AC8"/>
    <w:rsid w:val="008B2B86"/>
    <w:rsid w:val="008B5A7A"/>
    <w:rsid w:val="008C4068"/>
    <w:rsid w:val="008C4099"/>
    <w:rsid w:val="008C4E49"/>
    <w:rsid w:val="008C5551"/>
    <w:rsid w:val="008C5591"/>
    <w:rsid w:val="008C6FD9"/>
    <w:rsid w:val="008D04A6"/>
    <w:rsid w:val="008D2DAC"/>
    <w:rsid w:val="008D48B6"/>
    <w:rsid w:val="008D4C1A"/>
    <w:rsid w:val="008D5290"/>
    <w:rsid w:val="008D5BA1"/>
    <w:rsid w:val="008D6258"/>
    <w:rsid w:val="008E6432"/>
    <w:rsid w:val="008E7898"/>
    <w:rsid w:val="008F0867"/>
    <w:rsid w:val="008F172F"/>
    <w:rsid w:val="008F2044"/>
    <w:rsid w:val="008F2BE1"/>
    <w:rsid w:val="008F4DD1"/>
    <w:rsid w:val="008F6664"/>
    <w:rsid w:val="00901E73"/>
    <w:rsid w:val="00905505"/>
    <w:rsid w:val="009056DB"/>
    <w:rsid w:val="0090626E"/>
    <w:rsid w:val="009109D6"/>
    <w:rsid w:val="00912FE6"/>
    <w:rsid w:val="00917545"/>
    <w:rsid w:val="009236BB"/>
    <w:rsid w:val="00925DB2"/>
    <w:rsid w:val="0093458B"/>
    <w:rsid w:val="009410B2"/>
    <w:rsid w:val="00942F99"/>
    <w:rsid w:val="00945862"/>
    <w:rsid w:val="00947592"/>
    <w:rsid w:val="00950280"/>
    <w:rsid w:val="009515A6"/>
    <w:rsid w:val="00956C07"/>
    <w:rsid w:val="00962C2F"/>
    <w:rsid w:val="00966E52"/>
    <w:rsid w:val="009678D2"/>
    <w:rsid w:val="00971657"/>
    <w:rsid w:val="0097426F"/>
    <w:rsid w:val="00974ECF"/>
    <w:rsid w:val="009877FB"/>
    <w:rsid w:val="00991A18"/>
    <w:rsid w:val="00994A16"/>
    <w:rsid w:val="00995E2D"/>
    <w:rsid w:val="009A1F17"/>
    <w:rsid w:val="009A2C3A"/>
    <w:rsid w:val="009A30D3"/>
    <w:rsid w:val="009A3BB3"/>
    <w:rsid w:val="009A606D"/>
    <w:rsid w:val="009A7CD5"/>
    <w:rsid w:val="009B0D59"/>
    <w:rsid w:val="009B53DB"/>
    <w:rsid w:val="009B5C6B"/>
    <w:rsid w:val="009B5E98"/>
    <w:rsid w:val="009B764F"/>
    <w:rsid w:val="009C0ED2"/>
    <w:rsid w:val="009C692E"/>
    <w:rsid w:val="009C71B7"/>
    <w:rsid w:val="009D03A7"/>
    <w:rsid w:val="009D23AD"/>
    <w:rsid w:val="009D2FBA"/>
    <w:rsid w:val="009E016D"/>
    <w:rsid w:val="009E0399"/>
    <w:rsid w:val="009E0479"/>
    <w:rsid w:val="009E4F81"/>
    <w:rsid w:val="009F57C9"/>
    <w:rsid w:val="00A0102E"/>
    <w:rsid w:val="00A049B9"/>
    <w:rsid w:val="00A04CCD"/>
    <w:rsid w:val="00A07D1D"/>
    <w:rsid w:val="00A12960"/>
    <w:rsid w:val="00A1570D"/>
    <w:rsid w:val="00A167DB"/>
    <w:rsid w:val="00A213DB"/>
    <w:rsid w:val="00A22386"/>
    <w:rsid w:val="00A23E8C"/>
    <w:rsid w:val="00A31DEE"/>
    <w:rsid w:val="00A4068A"/>
    <w:rsid w:val="00A51B92"/>
    <w:rsid w:val="00A533F8"/>
    <w:rsid w:val="00A53837"/>
    <w:rsid w:val="00A56B75"/>
    <w:rsid w:val="00A56F37"/>
    <w:rsid w:val="00A66FA2"/>
    <w:rsid w:val="00A71407"/>
    <w:rsid w:val="00A71C04"/>
    <w:rsid w:val="00A728F8"/>
    <w:rsid w:val="00A819EE"/>
    <w:rsid w:val="00A8300B"/>
    <w:rsid w:val="00A84184"/>
    <w:rsid w:val="00A87336"/>
    <w:rsid w:val="00A90986"/>
    <w:rsid w:val="00A9525F"/>
    <w:rsid w:val="00AA0017"/>
    <w:rsid w:val="00AA13AC"/>
    <w:rsid w:val="00AA4BC5"/>
    <w:rsid w:val="00AB09B3"/>
    <w:rsid w:val="00AB23BF"/>
    <w:rsid w:val="00AB2797"/>
    <w:rsid w:val="00AC02D1"/>
    <w:rsid w:val="00AC0F71"/>
    <w:rsid w:val="00AC11F4"/>
    <w:rsid w:val="00AC3F00"/>
    <w:rsid w:val="00AD1097"/>
    <w:rsid w:val="00AE1D1A"/>
    <w:rsid w:val="00AE51A7"/>
    <w:rsid w:val="00AE5AFB"/>
    <w:rsid w:val="00AE76E4"/>
    <w:rsid w:val="00AF0210"/>
    <w:rsid w:val="00AF0F8A"/>
    <w:rsid w:val="00AF1B10"/>
    <w:rsid w:val="00AF70A4"/>
    <w:rsid w:val="00AF7912"/>
    <w:rsid w:val="00B05A8B"/>
    <w:rsid w:val="00B06019"/>
    <w:rsid w:val="00B07409"/>
    <w:rsid w:val="00B1006E"/>
    <w:rsid w:val="00B12AF7"/>
    <w:rsid w:val="00B178FB"/>
    <w:rsid w:val="00B20B09"/>
    <w:rsid w:val="00B22DE6"/>
    <w:rsid w:val="00B230BF"/>
    <w:rsid w:val="00B24545"/>
    <w:rsid w:val="00B255C1"/>
    <w:rsid w:val="00B25F8A"/>
    <w:rsid w:val="00B30AB2"/>
    <w:rsid w:val="00B33641"/>
    <w:rsid w:val="00B3666E"/>
    <w:rsid w:val="00B4319C"/>
    <w:rsid w:val="00B45902"/>
    <w:rsid w:val="00B52045"/>
    <w:rsid w:val="00B5252A"/>
    <w:rsid w:val="00B52E35"/>
    <w:rsid w:val="00B56E4F"/>
    <w:rsid w:val="00B63DB1"/>
    <w:rsid w:val="00B64F21"/>
    <w:rsid w:val="00B67138"/>
    <w:rsid w:val="00B6715C"/>
    <w:rsid w:val="00B72BE7"/>
    <w:rsid w:val="00B76AAE"/>
    <w:rsid w:val="00B778DD"/>
    <w:rsid w:val="00B81CFE"/>
    <w:rsid w:val="00B82ADF"/>
    <w:rsid w:val="00B84FFA"/>
    <w:rsid w:val="00B903AE"/>
    <w:rsid w:val="00B91511"/>
    <w:rsid w:val="00B9157F"/>
    <w:rsid w:val="00B92727"/>
    <w:rsid w:val="00B93593"/>
    <w:rsid w:val="00B95225"/>
    <w:rsid w:val="00BA55D3"/>
    <w:rsid w:val="00BA6759"/>
    <w:rsid w:val="00BA7204"/>
    <w:rsid w:val="00BB23BB"/>
    <w:rsid w:val="00BB310C"/>
    <w:rsid w:val="00BB4A8B"/>
    <w:rsid w:val="00BC1526"/>
    <w:rsid w:val="00BC1A84"/>
    <w:rsid w:val="00BC1AF4"/>
    <w:rsid w:val="00BC6826"/>
    <w:rsid w:val="00BC72C6"/>
    <w:rsid w:val="00BD4196"/>
    <w:rsid w:val="00BD4A4E"/>
    <w:rsid w:val="00BD6DF9"/>
    <w:rsid w:val="00BE53E4"/>
    <w:rsid w:val="00BF163D"/>
    <w:rsid w:val="00C0295C"/>
    <w:rsid w:val="00C03C06"/>
    <w:rsid w:val="00C121EC"/>
    <w:rsid w:val="00C12C65"/>
    <w:rsid w:val="00C14326"/>
    <w:rsid w:val="00C14FFF"/>
    <w:rsid w:val="00C1606C"/>
    <w:rsid w:val="00C17034"/>
    <w:rsid w:val="00C202AD"/>
    <w:rsid w:val="00C22BED"/>
    <w:rsid w:val="00C241AF"/>
    <w:rsid w:val="00C33727"/>
    <w:rsid w:val="00C34B54"/>
    <w:rsid w:val="00C445E2"/>
    <w:rsid w:val="00C44F99"/>
    <w:rsid w:val="00C44FBC"/>
    <w:rsid w:val="00C4587E"/>
    <w:rsid w:val="00C47F4B"/>
    <w:rsid w:val="00C60D59"/>
    <w:rsid w:val="00C63202"/>
    <w:rsid w:val="00C6343F"/>
    <w:rsid w:val="00C65D40"/>
    <w:rsid w:val="00C66C6D"/>
    <w:rsid w:val="00C70F1B"/>
    <w:rsid w:val="00C70F3C"/>
    <w:rsid w:val="00C7129D"/>
    <w:rsid w:val="00C71EAB"/>
    <w:rsid w:val="00C748D1"/>
    <w:rsid w:val="00C773E1"/>
    <w:rsid w:val="00C77847"/>
    <w:rsid w:val="00C8181C"/>
    <w:rsid w:val="00C82786"/>
    <w:rsid w:val="00C8675D"/>
    <w:rsid w:val="00C91014"/>
    <w:rsid w:val="00CA1CE9"/>
    <w:rsid w:val="00CB0E98"/>
    <w:rsid w:val="00CB1A4E"/>
    <w:rsid w:val="00CC29F6"/>
    <w:rsid w:val="00CC3C95"/>
    <w:rsid w:val="00CD023D"/>
    <w:rsid w:val="00CD2287"/>
    <w:rsid w:val="00CD2D2C"/>
    <w:rsid w:val="00CD3838"/>
    <w:rsid w:val="00CD5BBB"/>
    <w:rsid w:val="00CE0685"/>
    <w:rsid w:val="00CE5EFA"/>
    <w:rsid w:val="00CE61A4"/>
    <w:rsid w:val="00CE775A"/>
    <w:rsid w:val="00CF1810"/>
    <w:rsid w:val="00CF2D4B"/>
    <w:rsid w:val="00CF47CA"/>
    <w:rsid w:val="00D21263"/>
    <w:rsid w:val="00D21C61"/>
    <w:rsid w:val="00D23695"/>
    <w:rsid w:val="00D2394A"/>
    <w:rsid w:val="00D24BF1"/>
    <w:rsid w:val="00D24FFC"/>
    <w:rsid w:val="00D31685"/>
    <w:rsid w:val="00D33015"/>
    <w:rsid w:val="00D37EA5"/>
    <w:rsid w:val="00D42BBD"/>
    <w:rsid w:val="00D51F72"/>
    <w:rsid w:val="00D54EB8"/>
    <w:rsid w:val="00D64A2A"/>
    <w:rsid w:val="00D65EA5"/>
    <w:rsid w:val="00D70A8B"/>
    <w:rsid w:val="00D71617"/>
    <w:rsid w:val="00D721AD"/>
    <w:rsid w:val="00D73628"/>
    <w:rsid w:val="00D73918"/>
    <w:rsid w:val="00D74B46"/>
    <w:rsid w:val="00D77B6D"/>
    <w:rsid w:val="00D77B7E"/>
    <w:rsid w:val="00D81065"/>
    <w:rsid w:val="00D82C0F"/>
    <w:rsid w:val="00D852D0"/>
    <w:rsid w:val="00D93A42"/>
    <w:rsid w:val="00D943B6"/>
    <w:rsid w:val="00D95137"/>
    <w:rsid w:val="00D95DC3"/>
    <w:rsid w:val="00D967D7"/>
    <w:rsid w:val="00DA125D"/>
    <w:rsid w:val="00DA12A5"/>
    <w:rsid w:val="00DA42E5"/>
    <w:rsid w:val="00DA43F6"/>
    <w:rsid w:val="00DA6E27"/>
    <w:rsid w:val="00DB0C77"/>
    <w:rsid w:val="00DB0ED7"/>
    <w:rsid w:val="00DB19B9"/>
    <w:rsid w:val="00DC24D8"/>
    <w:rsid w:val="00DC3A44"/>
    <w:rsid w:val="00DC4BC2"/>
    <w:rsid w:val="00DD558B"/>
    <w:rsid w:val="00DD5BCA"/>
    <w:rsid w:val="00DD6A3B"/>
    <w:rsid w:val="00DE057D"/>
    <w:rsid w:val="00DE24AF"/>
    <w:rsid w:val="00DE2BB7"/>
    <w:rsid w:val="00DE79B8"/>
    <w:rsid w:val="00DF5E1C"/>
    <w:rsid w:val="00E0020F"/>
    <w:rsid w:val="00E039D6"/>
    <w:rsid w:val="00E11765"/>
    <w:rsid w:val="00E118C7"/>
    <w:rsid w:val="00E1427B"/>
    <w:rsid w:val="00E14E0D"/>
    <w:rsid w:val="00E14ED0"/>
    <w:rsid w:val="00E1505C"/>
    <w:rsid w:val="00E226AA"/>
    <w:rsid w:val="00E22B8B"/>
    <w:rsid w:val="00E23D4A"/>
    <w:rsid w:val="00E3179A"/>
    <w:rsid w:val="00E317D1"/>
    <w:rsid w:val="00E31ED2"/>
    <w:rsid w:val="00E40DF0"/>
    <w:rsid w:val="00E4267B"/>
    <w:rsid w:val="00E47DAC"/>
    <w:rsid w:val="00E53C9A"/>
    <w:rsid w:val="00E57459"/>
    <w:rsid w:val="00E57604"/>
    <w:rsid w:val="00E61324"/>
    <w:rsid w:val="00E625B0"/>
    <w:rsid w:val="00E63C8A"/>
    <w:rsid w:val="00E6402E"/>
    <w:rsid w:val="00E655F8"/>
    <w:rsid w:val="00E70ADA"/>
    <w:rsid w:val="00E70BF6"/>
    <w:rsid w:val="00E76C00"/>
    <w:rsid w:val="00E77529"/>
    <w:rsid w:val="00E86695"/>
    <w:rsid w:val="00E912DE"/>
    <w:rsid w:val="00E9233E"/>
    <w:rsid w:val="00EA00DE"/>
    <w:rsid w:val="00EA1DD6"/>
    <w:rsid w:val="00EA2380"/>
    <w:rsid w:val="00EB1C19"/>
    <w:rsid w:val="00EB3553"/>
    <w:rsid w:val="00EC02F5"/>
    <w:rsid w:val="00EC1E27"/>
    <w:rsid w:val="00EC3711"/>
    <w:rsid w:val="00EC3D25"/>
    <w:rsid w:val="00EC575F"/>
    <w:rsid w:val="00ED1471"/>
    <w:rsid w:val="00ED6899"/>
    <w:rsid w:val="00EE0278"/>
    <w:rsid w:val="00EE3753"/>
    <w:rsid w:val="00EE4419"/>
    <w:rsid w:val="00EE4857"/>
    <w:rsid w:val="00EF0211"/>
    <w:rsid w:val="00EF2D29"/>
    <w:rsid w:val="00EF3790"/>
    <w:rsid w:val="00EF5999"/>
    <w:rsid w:val="00EF67FB"/>
    <w:rsid w:val="00EF7E9A"/>
    <w:rsid w:val="00F04C48"/>
    <w:rsid w:val="00F04D95"/>
    <w:rsid w:val="00F06FDB"/>
    <w:rsid w:val="00F0784A"/>
    <w:rsid w:val="00F079F9"/>
    <w:rsid w:val="00F11C98"/>
    <w:rsid w:val="00F12E47"/>
    <w:rsid w:val="00F2015B"/>
    <w:rsid w:val="00F20837"/>
    <w:rsid w:val="00F223B2"/>
    <w:rsid w:val="00F22BD1"/>
    <w:rsid w:val="00F246E5"/>
    <w:rsid w:val="00F261EE"/>
    <w:rsid w:val="00F30657"/>
    <w:rsid w:val="00F31966"/>
    <w:rsid w:val="00F34EF4"/>
    <w:rsid w:val="00F35051"/>
    <w:rsid w:val="00F4089D"/>
    <w:rsid w:val="00F504DB"/>
    <w:rsid w:val="00F53241"/>
    <w:rsid w:val="00F54ED6"/>
    <w:rsid w:val="00F56884"/>
    <w:rsid w:val="00F67790"/>
    <w:rsid w:val="00F75D9A"/>
    <w:rsid w:val="00F82907"/>
    <w:rsid w:val="00F86E2B"/>
    <w:rsid w:val="00F92EAD"/>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F379F"/>
    <w:rsid w:val="00FF3A5D"/>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8B9BA94C-1614-4CD0-A3E9-B81234FD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uiPriority w:val="99"/>
    <w:rsid w:val="00050C5B"/>
    <w:pPr>
      <w:spacing w:before="100" w:beforeAutospacing="1" w:after="100" w:afterAutospacing="1"/>
      <w:jc w:val="left"/>
    </w:pPr>
    <w:rPr>
      <w:rFonts w:ascii="Times New Roman" w:eastAsia="Times New Roman" w:hAnsi="Times New Roman"/>
      <w:sz w:val="24"/>
      <w:szCs w:val="24"/>
    </w:rPr>
  </w:style>
  <w:style w:type="table" w:customStyle="1" w:styleId="TableGrid3">
    <w:name w:val="Table Grid3"/>
    <w:basedOn w:val="TableNormal"/>
    <w:next w:val="TableGrid"/>
    <w:uiPriority w:val="59"/>
    <w:rsid w:val="00CE5EFA"/>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58699270">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26980668">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30531220">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 w:id="206695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7A2F-DF60-49D1-B863-069055D77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1131</Words>
  <Characters>6453</Characters>
  <Application>Microsoft Office Word</Application>
  <DocSecurity>0</DocSecurity>
  <Lines>53</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13</cp:revision>
  <cp:lastPrinted>2018-09-05T12:48:00Z</cp:lastPrinted>
  <dcterms:created xsi:type="dcterms:W3CDTF">2020-01-09T14:03:00Z</dcterms:created>
  <dcterms:modified xsi:type="dcterms:W3CDTF">2020-05-18T11:27:00Z</dcterms:modified>
</cp:coreProperties>
</file>