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0203245C" w:rsidR="000E2036" w:rsidRPr="00BC23BF" w:rsidRDefault="003E71CB" w:rsidP="000E2036">
      <w:pPr>
        <w:pStyle w:val="NormalWeb"/>
        <w:spacing w:before="0" w:beforeAutospacing="0" w:after="0" w:afterAutospacing="0" w:line="336" w:lineRule="atLeast"/>
        <w:jc w:val="center"/>
        <w:rPr>
          <w:b/>
          <w:noProof/>
          <w:szCs w:val="22"/>
          <w:lang w:val="sr-Cyrl-RS"/>
        </w:rPr>
      </w:pPr>
      <w:r>
        <w:rPr>
          <w:b/>
          <w:noProof/>
          <w:szCs w:val="22"/>
          <w:lang w:val="sr-Cyrl-RS"/>
        </w:rPr>
        <w:t>ПОЈЕДНОСТАВЉЕЊЕ ПОСТУПКА</w:t>
      </w:r>
      <w:r w:rsidR="00D90952" w:rsidRPr="00BC23BF">
        <w:rPr>
          <w:b/>
          <w:noProof/>
          <w:szCs w:val="22"/>
          <w:lang w:val="sr-Cyrl-RS"/>
        </w:rPr>
        <w:t xml:space="preserve"> ПРВОГ УПИСА ЧАМЦА У УПИСНИК</w:t>
      </w:r>
    </w:p>
    <w:p w14:paraId="299395FC" w14:textId="77777777" w:rsidR="00B1006E" w:rsidRPr="00BC23BF" w:rsidRDefault="00B1006E" w:rsidP="000E2036">
      <w:pPr>
        <w:pStyle w:val="NormalWeb"/>
        <w:spacing w:before="0" w:beforeAutospacing="0" w:after="0" w:afterAutospacing="0" w:line="336" w:lineRule="atLeast"/>
        <w:jc w:val="center"/>
        <w:rPr>
          <w:b/>
          <w:noProof/>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BC23BF" w14:paraId="1976FB87" w14:textId="77777777" w:rsidTr="00850AD5">
        <w:trPr>
          <w:trHeight w:val="888"/>
        </w:trPr>
        <w:tc>
          <w:tcPr>
            <w:tcW w:w="2689" w:type="dxa"/>
            <w:shd w:val="clear" w:color="auto" w:fill="DBE5F1" w:themeFill="accent1" w:themeFillTint="33"/>
            <w:vAlign w:val="center"/>
          </w:tcPr>
          <w:p w14:paraId="11F785D1" w14:textId="77777777" w:rsidR="000E2036" w:rsidRPr="00BC23BF" w:rsidRDefault="000E2036" w:rsidP="00850AD5">
            <w:pPr>
              <w:jc w:val="left"/>
              <w:rPr>
                <w:rFonts w:ascii="Times New Roman" w:hAnsi="Times New Roman"/>
                <w:b/>
                <w:noProof/>
                <w:sz w:val="22"/>
                <w:szCs w:val="22"/>
                <w:lang w:val="sr-Cyrl-RS"/>
              </w:rPr>
            </w:pPr>
            <w:r w:rsidRPr="00BC23BF">
              <w:rPr>
                <w:rFonts w:ascii="Times New Roman" w:hAnsi="Times New Roman"/>
                <w:b/>
                <w:noProof/>
                <w:sz w:val="22"/>
                <w:szCs w:val="22"/>
                <w:lang w:val="sr-Cyrl-RS"/>
              </w:rPr>
              <w:t xml:space="preserve">Назив административног поступка  </w:t>
            </w:r>
          </w:p>
        </w:tc>
        <w:tc>
          <w:tcPr>
            <w:tcW w:w="6371" w:type="dxa"/>
            <w:vAlign w:val="center"/>
          </w:tcPr>
          <w:p w14:paraId="5FD56B01" w14:textId="12591A55" w:rsidR="000E2036" w:rsidRPr="00BC23BF" w:rsidRDefault="00A75445" w:rsidP="00850AD5">
            <w:pPr>
              <w:pStyle w:val="NormalWeb"/>
              <w:spacing w:before="120" w:beforeAutospacing="0" w:after="120" w:afterAutospacing="0"/>
              <w:rPr>
                <w:b/>
                <w:noProof/>
                <w:sz w:val="22"/>
                <w:szCs w:val="22"/>
                <w:lang w:val="sr-Cyrl-RS"/>
              </w:rPr>
            </w:pPr>
            <w:r w:rsidRPr="00BC23BF">
              <w:rPr>
                <w:b/>
                <w:noProof/>
                <w:sz w:val="22"/>
                <w:szCs w:val="22"/>
                <w:lang w:val="sr-Cyrl-RS"/>
              </w:rPr>
              <w:t>Први упис чамца у уписник</w:t>
            </w:r>
          </w:p>
        </w:tc>
      </w:tr>
      <w:tr w:rsidR="00850AD5" w:rsidRPr="00BC23BF" w14:paraId="7A6AA442" w14:textId="77777777" w:rsidTr="00850AD5">
        <w:trPr>
          <w:trHeight w:val="418"/>
        </w:trPr>
        <w:tc>
          <w:tcPr>
            <w:tcW w:w="2689" w:type="dxa"/>
            <w:shd w:val="clear" w:color="auto" w:fill="DBE5F1" w:themeFill="accent1" w:themeFillTint="33"/>
            <w:vAlign w:val="center"/>
          </w:tcPr>
          <w:p w14:paraId="049C2EAE" w14:textId="77777777" w:rsidR="000E2036" w:rsidRPr="00BC23BF" w:rsidRDefault="000E2036" w:rsidP="00850AD5">
            <w:pPr>
              <w:pStyle w:val="NormalWeb"/>
              <w:spacing w:before="0" w:beforeAutospacing="0" w:after="0" w:afterAutospacing="0"/>
              <w:rPr>
                <w:b/>
                <w:noProof/>
                <w:sz w:val="22"/>
                <w:szCs w:val="22"/>
                <w:lang w:val="sr-Cyrl-RS"/>
              </w:rPr>
            </w:pPr>
            <w:r w:rsidRPr="00BC23BF">
              <w:rPr>
                <w:b/>
                <w:noProof/>
                <w:sz w:val="22"/>
                <w:szCs w:val="22"/>
                <w:lang w:val="sr-Cyrl-RS"/>
              </w:rPr>
              <w:t>Шифра поступка</w:t>
            </w:r>
          </w:p>
        </w:tc>
        <w:tc>
          <w:tcPr>
            <w:tcW w:w="6371" w:type="dxa"/>
            <w:vAlign w:val="center"/>
          </w:tcPr>
          <w:p w14:paraId="76B78B5F" w14:textId="460D5A95" w:rsidR="000E2036" w:rsidRPr="00BC23BF" w:rsidRDefault="00A75445" w:rsidP="00850AD5">
            <w:pPr>
              <w:pStyle w:val="NormalWeb"/>
              <w:spacing w:before="120" w:beforeAutospacing="0" w:after="120" w:afterAutospacing="0"/>
              <w:rPr>
                <w:b/>
                <w:noProof/>
                <w:sz w:val="22"/>
                <w:szCs w:val="22"/>
                <w:lang w:val="sr-Cyrl-RS"/>
              </w:rPr>
            </w:pPr>
            <w:r w:rsidRPr="00BC23BF">
              <w:rPr>
                <w:b/>
                <w:noProof/>
                <w:sz w:val="22"/>
                <w:szCs w:val="22"/>
                <w:lang w:val="sr-Cyrl-RS"/>
              </w:rPr>
              <w:t>05.00.0025</w:t>
            </w:r>
          </w:p>
        </w:tc>
      </w:tr>
      <w:tr w:rsidR="00850AD5" w:rsidRPr="00BC23BF" w14:paraId="2CEE52A6" w14:textId="77777777" w:rsidTr="00850AD5">
        <w:tc>
          <w:tcPr>
            <w:tcW w:w="2689" w:type="dxa"/>
            <w:shd w:val="clear" w:color="auto" w:fill="DBE5F1" w:themeFill="accent1" w:themeFillTint="33"/>
            <w:vAlign w:val="center"/>
          </w:tcPr>
          <w:p w14:paraId="682C75C7" w14:textId="77777777" w:rsidR="00275E2A" w:rsidRPr="00BC23BF" w:rsidRDefault="00275E2A" w:rsidP="00850AD5">
            <w:pPr>
              <w:pStyle w:val="NormalWeb"/>
              <w:spacing w:before="0" w:beforeAutospacing="0" w:after="0" w:afterAutospacing="0"/>
              <w:rPr>
                <w:b/>
                <w:noProof/>
                <w:sz w:val="22"/>
                <w:szCs w:val="22"/>
                <w:lang w:val="sr-Cyrl-RS"/>
              </w:rPr>
            </w:pPr>
            <w:r w:rsidRPr="00BC23BF">
              <w:rPr>
                <w:b/>
                <w:noProof/>
                <w:sz w:val="22"/>
                <w:szCs w:val="22"/>
                <w:lang w:val="sr-Cyrl-RS"/>
              </w:rPr>
              <w:t>Регулаторно тело</w:t>
            </w:r>
          </w:p>
          <w:p w14:paraId="0CAF5299" w14:textId="77777777" w:rsidR="00275E2A" w:rsidRPr="00BC23BF" w:rsidRDefault="00275E2A" w:rsidP="00850AD5">
            <w:pPr>
              <w:pStyle w:val="NormalWeb"/>
              <w:spacing w:before="0" w:beforeAutospacing="0" w:after="0" w:afterAutospacing="0"/>
              <w:rPr>
                <w:b/>
                <w:noProof/>
                <w:sz w:val="22"/>
                <w:szCs w:val="22"/>
                <w:lang w:val="sr-Cyrl-RS"/>
              </w:rPr>
            </w:pPr>
            <w:r w:rsidRPr="00BC23BF">
              <w:rPr>
                <w:b/>
                <w:noProof/>
                <w:sz w:val="22"/>
                <w:szCs w:val="22"/>
                <w:lang w:val="sr-Cyrl-RS"/>
              </w:rPr>
              <w:t>(надлежно за спровођење препоруке)</w:t>
            </w:r>
          </w:p>
        </w:tc>
        <w:tc>
          <w:tcPr>
            <w:tcW w:w="6371" w:type="dxa"/>
            <w:vAlign w:val="center"/>
          </w:tcPr>
          <w:p w14:paraId="5795E7E6" w14:textId="6A910B11" w:rsidR="00092B84" w:rsidRPr="00BC23BF" w:rsidRDefault="00A75445" w:rsidP="00850AD5">
            <w:pPr>
              <w:pStyle w:val="NormalWeb"/>
              <w:spacing w:before="120" w:beforeAutospacing="0" w:after="120" w:afterAutospacing="0"/>
              <w:rPr>
                <w:noProof/>
                <w:sz w:val="22"/>
                <w:szCs w:val="22"/>
                <w:lang w:val="sr-Cyrl-RS"/>
              </w:rPr>
            </w:pPr>
            <w:r w:rsidRPr="00BC23BF">
              <w:rPr>
                <w:noProof/>
                <w:sz w:val="22"/>
                <w:szCs w:val="22"/>
                <w:lang w:val="sr-Cyrl-RS"/>
              </w:rPr>
              <w:t>Министарство грађевинарства, саобраћаја и инфраструктуре</w:t>
            </w:r>
          </w:p>
        </w:tc>
      </w:tr>
      <w:tr w:rsidR="00850AD5" w:rsidRPr="00BC23BF" w14:paraId="10DA1CD3" w14:textId="77777777" w:rsidTr="00850AD5">
        <w:tc>
          <w:tcPr>
            <w:tcW w:w="2689" w:type="dxa"/>
            <w:shd w:val="clear" w:color="auto" w:fill="DBE5F1" w:themeFill="accent1" w:themeFillTint="33"/>
            <w:vAlign w:val="center"/>
          </w:tcPr>
          <w:p w14:paraId="4DE579F4" w14:textId="77777777" w:rsidR="00275E2A" w:rsidRPr="00BC23BF" w:rsidRDefault="00275E2A" w:rsidP="00850AD5">
            <w:pPr>
              <w:pStyle w:val="NormalWeb"/>
              <w:spacing w:before="0" w:beforeAutospacing="0" w:after="0" w:afterAutospacing="0"/>
              <w:rPr>
                <w:b/>
                <w:noProof/>
                <w:sz w:val="22"/>
                <w:szCs w:val="22"/>
                <w:lang w:val="sr-Cyrl-RS"/>
              </w:rPr>
            </w:pPr>
            <w:r w:rsidRPr="00BC23BF">
              <w:rPr>
                <w:b/>
                <w:noProof/>
                <w:sz w:val="22"/>
                <w:szCs w:val="22"/>
                <w:lang w:val="sr-Cyrl-RS"/>
              </w:rPr>
              <w:t>Правни о</w:t>
            </w:r>
            <w:r w:rsidR="00B903AE" w:rsidRPr="00BC23BF">
              <w:rPr>
                <w:b/>
                <w:noProof/>
                <w:sz w:val="22"/>
                <w:szCs w:val="22"/>
                <w:lang w:val="sr-Cyrl-RS"/>
              </w:rPr>
              <w:t>квир</w:t>
            </w:r>
            <w:r w:rsidR="00DC4BC2" w:rsidRPr="00BC23BF">
              <w:rPr>
                <w:b/>
                <w:noProof/>
                <w:sz w:val="22"/>
                <w:szCs w:val="22"/>
                <w:lang w:val="sr-Cyrl-RS"/>
              </w:rPr>
              <w:t xml:space="preserve"> којим је уређен административни поступак</w:t>
            </w:r>
          </w:p>
        </w:tc>
        <w:tc>
          <w:tcPr>
            <w:tcW w:w="6371" w:type="dxa"/>
            <w:vAlign w:val="center"/>
          </w:tcPr>
          <w:p w14:paraId="2CCB5DCC" w14:textId="54D0DF6A" w:rsidR="00645199" w:rsidRPr="00DE0E68" w:rsidRDefault="000F030E" w:rsidP="00DE0E68">
            <w:pPr>
              <w:pStyle w:val="ListParagraph"/>
              <w:numPr>
                <w:ilvl w:val="0"/>
                <w:numId w:val="34"/>
              </w:numPr>
              <w:spacing w:before="120" w:after="120"/>
              <w:rPr>
                <w:rFonts w:ascii="Times New Roman" w:hAnsi="Times New Roman"/>
                <w:noProof/>
                <w:lang w:val="sr-Cyrl-RS"/>
              </w:rPr>
            </w:pPr>
            <w:r w:rsidRPr="00DE0E68">
              <w:rPr>
                <w:rFonts w:ascii="Times New Roman" w:hAnsi="Times New Roman"/>
                <w:bCs/>
                <w:noProof/>
                <w:sz w:val="22"/>
                <w:lang w:val="sr-Cyrl-RS"/>
              </w:rPr>
              <w:t xml:space="preserve">Закон о државној припадности и упису </w:t>
            </w:r>
            <w:r w:rsidR="00403959" w:rsidRPr="00DE0E68">
              <w:rPr>
                <w:rFonts w:ascii="Times New Roman" w:hAnsi="Times New Roman"/>
                <w:bCs/>
                <w:noProof/>
                <w:sz w:val="22"/>
                <w:lang w:val="sr-Cyrl-RS"/>
              </w:rPr>
              <w:t xml:space="preserve">пловила </w:t>
            </w:r>
            <w:r w:rsidR="00DE0E68" w:rsidRPr="004B37A9">
              <w:rPr>
                <w:rFonts w:ascii="Times New Roman" w:hAnsi="Times New Roman"/>
                <w:bCs/>
                <w:sz w:val="22"/>
                <w:lang w:val="ru-RU"/>
              </w:rPr>
              <w:t>(„Службени гласник РС”</w:t>
            </w:r>
            <w:r w:rsidR="00DE0E68" w:rsidRPr="004B37A9">
              <w:rPr>
                <w:rFonts w:ascii="Times New Roman" w:hAnsi="Times New Roman"/>
                <w:bCs/>
                <w:sz w:val="22"/>
                <w:lang w:val="sr-Latn-RS"/>
              </w:rPr>
              <w:t>,</w:t>
            </w:r>
            <w:r w:rsidR="00DE0E68">
              <w:rPr>
                <w:rFonts w:ascii="Times New Roman" w:hAnsi="Times New Roman"/>
                <w:bCs/>
                <w:sz w:val="22"/>
                <w:lang w:val="sr-Latn-RS"/>
              </w:rPr>
              <w:t xml:space="preserve"> </w:t>
            </w:r>
            <w:r w:rsidR="00D90952" w:rsidRPr="00DE0E68">
              <w:rPr>
                <w:rFonts w:ascii="Times New Roman" w:hAnsi="Times New Roman"/>
                <w:noProof/>
                <w:sz w:val="22"/>
                <w:lang w:val="sr-Cyrl-RS"/>
              </w:rPr>
              <w:t>бр.</w:t>
            </w:r>
            <w:r w:rsidRPr="00DE0E68">
              <w:rPr>
                <w:rFonts w:ascii="Times New Roman" w:hAnsi="Times New Roman"/>
                <w:bCs/>
                <w:noProof/>
                <w:sz w:val="22"/>
                <w:lang w:val="sr-Cyrl-RS"/>
              </w:rPr>
              <w:t xml:space="preserve"> 10/13, 18/15</w:t>
            </w:r>
            <w:r w:rsidR="00BC23BF" w:rsidRPr="00DE0E68">
              <w:rPr>
                <w:rFonts w:ascii="Times New Roman" w:hAnsi="Times New Roman"/>
                <w:bCs/>
                <w:noProof/>
                <w:sz w:val="22"/>
                <w:lang w:val="sr-Cyrl-RS"/>
              </w:rPr>
              <w:t xml:space="preserve"> и</w:t>
            </w:r>
            <w:r w:rsidRPr="00DE0E68">
              <w:rPr>
                <w:rFonts w:ascii="Times New Roman" w:hAnsi="Times New Roman"/>
                <w:bCs/>
                <w:noProof/>
                <w:sz w:val="22"/>
                <w:lang w:val="sr-Cyrl-RS"/>
              </w:rPr>
              <w:t xml:space="preserve"> 83/18</w:t>
            </w:r>
            <w:r w:rsidR="00D90952" w:rsidRPr="00DE0E68">
              <w:rPr>
                <w:rFonts w:ascii="Times New Roman" w:hAnsi="Times New Roman"/>
                <w:bCs/>
                <w:noProof/>
                <w:sz w:val="22"/>
                <w:lang w:val="sr-Cyrl-RS"/>
              </w:rPr>
              <w:t>)</w:t>
            </w:r>
          </w:p>
        </w:tc>
      </w:tr>
      <w:tr w:rsidR="00850AD5" w:rsidRPr="00BC23BF" w14:paraId="724CF23D" w14:textId="77777777" w:rsidTr="00850AD5">
        <w:tc>
          <w:tcPr>
            <w:tcW w:w="2689" w:type="dxa"/>
            <w:shd w:val="clear" w:color="auto" w:fill="DBE5F1" w:themeFill="accent1" w:themeFillTint="33"/>
            <w:vAlign w:val="center"/>
          </w:tcPr>
          <w:p w14:paraId="1A908998" w14:textId="11A1AF2D" w:rsidR="00D73918" w:rsidRPr="00BC23BF" w:rsidRDefault="00D73918" w:rsidP="00850AD5">
            <w:pPr>
              <w:pStyle w:val="NormalWeb"/>
              <w:spacing w:before="0" w:beforeAutospacing="0" w:after="0" w:afterAutospacing="0"/>
              <w:rPr>
                <w:rFonts w:eastAsiaTheme="minorHAnsi"/>
                <w:b/>
                <w:bCs/>
                <w:noProof/>
                <w:color w:val="000000" w:themeColor="text1"/>
                <w:sz w:val="22"/>
                <w:szCs w:val="22"/>
                <w:lang w:val="sr-Cyrl-RS" w:eastAsia="en-GB"/>
              </w:rPr>
            </w:pPr>
            <w:r w:rsidRPr="00BC23BF">
              <w:rPr>
                <w:rFonts w:eastAsiaTheme="minorHAnsi"/>
                <w:b/>
                <w:bCs/>
                <w:noProof/>
                <w:color w:val="000000" w:themeColor="text1"/>
                <w:sz w:val="22"/>
                <w:szCs w:val="22"/>
                <w:lang w:val="sr-Cyrl-RS" w:eastAsia="en-GB"/>
              </w:rPr>
              <w:t>Прописи које треба променити</w:t>
            </w:r>
            <w:r w:rsidR="00804060" w:rsidRPr="00BC23BF">
              <w:rPr>
                <w:rFonts w:eastAsiaTheme="minorHAnsi"/>
                <w:b/>
                <w:bCs/>
                <w:noProof/>
                <w:color w:val="000000" w:themeColor="text1"/>
                <w:sz w:val="22"/>
                <w:szCs w:val="22"/>
                <w:lang w:val="sr-Cyrl-RS" w:eastAsia="en-GB"/>
              </w:rPr>
              <w:t xml:space="preserve"> /донети/укинути </w:t>
            </w:r>
            <w:r w:rsidRPr="00BC23BF">
              <w:rPr>
                <w:rFonts w:eastAsiaTheme="minorHAnsi"/>
                <w:b/>
                <w:bCs/>
                <w:noProof/>
                <w:color w:val="000000" w:themeColor="text1"/>
                <w:sz w:val="22"/>
                <w:szCs w:val="22"/>
                <w:lang w:val="sr-Cyrl-RS" w:eastAsia="en-GB"/>
              </w:rPr>
              <w:t>да би се спровеле препоруке</w:t>
            </w:r>
          </w:p>
        </w:tc>
        <w:tc>
          <w:tcPr>
            <w:tcW w:w="6371" w:type="dxa"/>
            <w:vAlign w:val="center"/>
          </w:tcPr>
          <w:p w14:paraId="55CB4618" w14:textId="645DF62D" w:rsidR="00D73918" w:rsidRPr="00DE0E68" w:rsidRDefault="00DE0E68" w:rsidP="00DE0E68">
            <w:pPr>
              <w:spacing w:before="120" w:after="120"/>
              <w:jc w:val="left"/>
              <w:rPr>
                <w:rFonts w:ascii="Times New Roman" w:hAnsi="Times New Roman"/>
                <w:noProof/>
                <w:sz w:val="22"/>
                <w:lang w:val="sr-Cyrl-RS"/>
              </w:rPr>
            </w:pPr>
            <w:r w:rsidRPr="00DE0E68">
              <w:rPr>
                <w:rFonts w:ascii="Times New Roman" w:hAnsi="Times New Roman"/>
                <w:noProof/>
                <w:sz w:val="22"/>
                <w:lang w:val="sr-Cyrl-RS"/>
              </w:rPr>
              <w:t>Није потребна измена прописа</w:t>
            </w:r>
          </w:p>
        </w:tc>
      </w:tr>
      <w:tr w:rsidR="00850AD5" w:rsidRPr="00BC23BF" w14:paraId="58812BCA" w14:textId="77777777" w:rsidTr="00850AD5">
        <w:tc>
          <w:tcPr>
            <w:tcW w:w="2689" w:type="dxa"/>
            <w:shd w:val="clear" w:color="auto" w:fill="DBE5F1" w:themeFill="accent1" w:themeFillTint="33"/>
            <w:vAlign w:val="center"/>
          </w:tcPr>
          <w:p w14:paraId="0CF6011B" w14:textId="0E1BBDD3" w:rsidR="00275E2A" w:rsidRPr="00BC23BF" w:rsidRDefault="00275E2A" w:rsidP="00850AD5">
            <w:pPr>
              <w:pStyle w:val="NormalWeb"/>
              <w:spacing w:before="0" w:beforeAutospacing="0" w:after="0" w:afterAutospacing="0"/>
              <w:rPr>
                <w:b/>
                <w:noProof/>
                <w:sz w:val="22"/>
                <w:szCs w:val="22"/>
                <w:lang w:val="sr-Cyrl-RS"/>
              </w:rPr>
            </w:pPr>
            <w:r w:rsidRPr="00BC23BF">
              <w:rPr>
                <w:b/>
                <w:noProof/>
                <w:sz w:val="22"/>
                <w:szCs w:val="22"/>
                <w:lang w:val="sr-Cyrl-RS"/>
              </w:rPr>
              <w:t>Рок за спровођење препорук</w:t>
            </w:r>
            <w:r w:rsidR="00D73918" w:rsidRPr="00BC23BF">
              <w:rPr>
                <w:b/>
                <w:noProof/>
                <w:sz w:val="22"/>
                <w:szCs w:val="22"/>
                <w:lang w:val="sr-Cyrl-RS"/>
              </w:rPr>
              <w:t>а</w:t>
            </w:r>
          </w:p>
        </w:tc>
        <w:tc>
          <w:tcPr>
            <w:tcW w:w="6371" w:type="dxa"/>
            <w:vAlign w:val="center"/>
          </w:tcPr>
          <w:p w14:paraId="19A48B50" w14:textId="4A274BEB" w:rsidR="00804060" w:rsidRPr="00BC23BF" w:rsidRDefault="006C3147" w:rsidP="00850AD5">
            <w:pPr>
              <w:pStyle w:val="NormalWeb"/>
              <w:spacing w:before="120" w:beforeAutospacing="0" w:after="120" w:afterAutospacing="0"/>
              <w:rPr>
                <w:noProof/>
                <w:sz w:val="22"/>
                <w:szCs w:val="22"/>
                <w:lang w:val="sr-Cyrl-RS"/>
              </w:rPr>
            </w:pPr>
            <w:r w:rsidRPr="006C3147">
              <w:rPr>
                <w:noProof/>
                <w:sz w:val="22"/>
                <w:szCs w:val="22"/>
                <w:lang w:val="sr-Cyrl-RS"/>
              </w:rPr>
              <w:t xml:space="preserve">Четврти </w:t>
            </w:r>
            <w:r w:rsidR="000F030E" w:rsidRPr="00BC23BF">
              <w:rPr>
                <w:noProof/>
                <w:sz w:val="22"/>
                <w:szCs w:val="22"/>
                <w:lang w:val="sr-Cyrl-RS"/>
              </w:rPr>
              <w:t>квартал 2020. године</w:t>
            </w:r>
            <w:bookmarkStart w:id="0" w:name="_GoBack"/>
            <w:bookmarkEnd w:id="0"/>
          </w:p>
        </w:tc>
      </w:tr>
      <w:tr w:rsidR="00275E2A" w:rsidRPr="00BC23BF"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BC23BF" w:rsidRDefault="00275E2A" w:rsidP="006F4A5C">
            <w:pPr>
              <w:pStyle w:val="NormalWeb"/>
              <w:numPr>
                <w:ilvl w:val="0"/>
                <w:numId w:val="23"/>
              </w:numPr>
              <w:spacing w:before="120" w:beforeAutospacing="0" w:after="120" w:afterAutospacing="0"/>
              <w:jc w:val="center"/>
              <w:rPr>
                <w:b/>
                <w:noProof/>
                <w:sz w:val="22"/>
                <w:szCs w:val="22"/>
                <w:lang w:val="sr-Cyrl-RS"/>
              </w:rPr>
            </w:pPr>
            <w:r w:rsidRPr="00BC23BF">
              <w:rPr>
                <w:b/>
                <w:noProof/>
                <w:sz w:val="22"/>
                <w:szCs w:val="22"/>
                <w:lang w:val="sr-Cyrl-RS"/>
              </w:rPr>
              <w:t>КРАТАК ОПИС ПРОБЛЕМА</w:t>
            </w:r>
          </w:p>
        </w:tc>
      </w:tr>
      <w:tr w:rsidR="00275E2A" w:rsidRPr="00BC23BF" w14:paraId="4635A4BE" w14:textId="77777777" w:rsidTr="00CA1CE9">
        <w:tc>
          <w:tcPr>
            <w:tcW w:w="9060" w:type="dxa"/>
            <w:gridSpan w:val="2"/>
          </w:tcPr>
          <w:p w14:paraId="6FFC5D9D" w14:textId="77777777" w:rsidR="00DE0E68" w:rsidRDefault="00DE0E68" w:rsidP="000F030E">
            <w:pPr>
              <w:spacing w:before="120" w:after="120"/>
              <w:rPr>
                <w:rFonts w:ascii="Times New Roman" w:hAnsi="Times New Roman"/>
                <w:noProof/>
                <w:sz w:val="22"/>
                <w:szCs w:val="22"/>
                <w:lang w:val="sr-Cyrl-RS"/>
              </w:rPr>
            </w:pPr>
          </w:p>
          <w:p w14:paraId="04C11DE8" w14:textId="1BD9075E" w:rsidR="000F030E" w:rsidRPr="00BC23BF" w:rsidRDefault="000F030E" w:rsidP="000F030E">
            <w:pPr>
              <w:spacing w:before="120" w:after="120"/>
              <w:rPr>
                <w:rFonts w:ascii="Times New Roman" w:hAnsi="Times New Roman"/>
                <w:noProof/>
                <w:sz w:val="22"/>
                <w:szCs w:val="22"/>
                <w:lang w:val="sr-Cyrl-RS"/>
              </w:rPr>
            </w:pPr>
            <w:r w:rsidRPr="00BC23BF">
              <w:rPr>
                <w:rFonts w:ascii="Times New Roman" w:hAnsi="Times New Roman"/>
                <w:noProof/>
                <w:sz w:val="22"/>
                <w:szCs w:val="22"/>
                <w:lang w:val="sr-Cyrl-RS"/>
              </w:rPr>
              <w:t>Анализом поступка утврђено је да је образац захтева у слободној форми, и да би прописани образац са унапред одређеним елементима допринео лакшем и ефикаснијем поступању у поступку.</w:t>
            </w:r>
          </w:p>
          <w:p w14:paraId="41112F7A" w14:textId="77777777" w:rsidR="000F030E" w:rsidRDefault="000F030E" w:rsidP="006F4A5C">
            <w:pPr>
              <w:spacing w:before="120" w:after="120"/>
              <w:rPr>
                <w:rFonts w:ascii="Times New Roman" w:hAnsi="Times New Roman"/>
                <w:noProof/>
                <w:sz w:val="22"/>
                <w:szCs w:val="22"/>
                <w:lang w:val="sr-Cyrl-RS"/>
              </w:rPr>
            </w:pPr>
            <w:r w:rsidRPr="00BC23BF">
              <w:rPr>
                <w:rFonts w:ascii="Times New Roman" w:hAnsi="Times New Roman"/>
                <w:noProof/>
                <w:sz w:val="22"/>
                <w:szCs w:val="22"/>
                <w:lang w:val="sr-Cyrl-RS"/>
              </w:rPr>
              <w:t>У члану 9. и члану 103.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 Достављање ових података од стране подносиоца захтева њима ствара непотребно административно оптерећење.</w:t>
            </w:r>
            <w:r w:rsidR="00182B2F">
              <w:rPr>
                <w:rFonts w:ascii="Times New Roman" w:hAnsi="Times New Roman"/>
                <w:noProof/>
                <w:sz w:val="22"/>
                <w:szCs w:val="22"/>
                <w:lang w:val="sr-Cyrl-RS"/>
              </w:rPr>
              <w:t xml:space="preserve"> </w:t>
            </w:r>
          </w:p>
          <w:p w14:paraId="4BCB02C2" w14:textId="23EFC97B" w:rsidR="00DE0E68" w:rsidRPr="00BC23BF" w:rsidRDefault="00DE0E68" w:rsidP="006F4A5C">
            <w:pPr>
              <w:spacing w:before="120" w:after="120"/>
              <w:rPr>
                <w:rFonts w:ascii="Times New Roman" w:hAnsi="Times New Roman"/>
                <w:noProof/>
                <w:sz w:val="22"/>
                <w:szCs w:val="22"/>
                <w:lang w:val="sr-Cyrl-RS"/>
              </w:rPr>
            </w:pPr>
          </w:p>
        </w:tc>
      </w:tr>
      <w:tr w:rsidR="00275E2A" w:rsidRPr="00BC23BF"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BC23BF" w:rsidRDefault="00275E2A" w:rsidP="006F4A5C">
            <w:pPr>
              <w:pStyle w:val="NormalWeb"/>
              <w:numPr>
                <w:ilvl w:val="0"/>
                <w:numId w:val="23"/>
              </w:numPr>
              <w:spacing w:before="120" w:beforeAutospacing="0" w:after="120" w:afterAutospacing="0"/>
              <w:jc w:val="center"/>
              <w:rPr>
                <w:b/>
                <w:noProof/>
                <w:sz w:val="22"/>
                <w:szCs w:val="22"/>
                <w:lang w:val="sr-Cyrl-RS"/>
              </w:rPr>
            </w:pPr>
            <w:r w:rsidRPr="00BC23BF">
              <w:rPr>
                <w:b/>
                <w:noProof/>
                <w:sz w:val="22"/>
                <w:szCs w:val="22"/>
                <w:lang w:val="sr-Cyrl-RS"/>
              </w:rPr>
              <w:t>САЖЕТАК ПРЕПОРУКА</w:t>
            </w:r>
          </w:p>
        </w:tc>
      </w:tr>
      <w:tr w:rsidR="00C70F1B" w:rsidRPr="00BC23BF"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BC23BF" w:rsidRDefault="00C70F1B" w:rsidP="00C70F1B">
            <w:pPr>
              <w:pStyle w:val="NormalWeb"/>
              <w:spacing w:before="120" w:beforeAutospacing="0" w:after="120" w:afterAutospacing="0"/>
              <w:rPr>
                <w:b/>
                <w:noProof/>
                <w:sz w:val="2"/>
                <w:szCs w:val="22"/>
                <w:lang w:val="sr-Cyrl-RS"/>
              </w:rPr>
            </w:pPr>
          </w:p>
        </w:tc>
      </w:tr>
      <w:tr w:rsidR="00CA1CE9" w:rsidRPr="00BC23BF"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jc w:val="center"/>
              <w:tblLook w:val="04A0" w:firstRow="1" w:lastRow="0" w:firstColumn="1" w:lastColumn="0" w:noHBand="0" w:noVBand="1"/>
            </w:tblPr>
            <w:tblGrid>
              <w:gridCol w:w="3632"/>
              <w:gridCol w:w="1784"/>
              <w:gridCol w:w="1781"/>
              <w:gridCol w:w="1630"/>
              <w:gridCol w:w="7"/>
            </w:tblGrid>
            <w:tr w:rsidR="00C70F1B" w:rsidRPr="00BC23BF" w14:paraId="30C2F8E8" w14:textId="77777777" w:rsidTr="00D90952">
              <w:trPr>
                <w:trHeight w:val="749"/>
                <w:jc w:val="center"/>
              </w:trPr>
              <w:tc>
                <w:tcPr>
                  <w:tcW w:w="3632" w:type="dxa"/>
                  <w:vMerge w:val="restart"/>
                  <w:shd w:val="clear" w:color="auto" w:fill="F2F2F2" w:themeFill="background1" w:themeFillShade="F2"/>
                  <w:vAlign w:val="center"/>
                </w:tcPr>
                <w:p w14:paraId="1CF0BC7A" w14:textId="20607AAF" w:rsidR="00C70F1B" w:rsidRPr="00BC23BF" w:rsidRDefault="00C70F1B" w:rsidP="00C70F1B">
                  <w:pPr>
                    <w:jc w:val="center"/>
                    <w:rPr>
                      <w:rFonts w:ascii="Times New Roman" w:eastAsia="Times New Roman" w:hAnsi="Times New Roman"/>
                      <w:b/>
                      <w:noProof/>
                      <w:szCs w:val="24"/>
                      <w:lang w:val="sr-Cyrl-RS"/>
                    </w:rPr>
                  </w:pPr>
                  <w:r w:rsidRPr="00BC23BF">
                    <w:rPr>
                      <w:rFonts w:ascii="Times New Roman" w:eastAsia="Times New Roman" w:hAnsi="Times New Roman"/>
                      <w:b/>
                      <w:noProof/>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BC23BF" w:rsidRDefault="00C70F1B" w:rsidP="00C70F1B">
                  <w:pPr>
                    <w:jc w:val="center"/>
                    <w:rPr>
                      <w:rFonts w:ascii="Times New Roman" w:eastAsia="Times New Roman" w:hAnsi="Times New Roman"/>
                      <w:b/>
                      <w:noProof/>
                      <w:lang w:val="sr-Cyrl-RS"/>
                    </w:rPr>
                  </w:pPr>
                  <w:r w:rsidRPr="00BC23BF">
                    <w:rPr>
                      <w:rFonts w:ascii="Times New Roman" w:eastAsia="Times New Roman" w:hAnsi="Times New Roman"/>
                      <w:b/>
                      <w:noProof/>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BC23BF" w:rsidRDefault="00C70F1B" w:rsidP="00C70F1B">
                  <w:pPr>
                    <w:jc w:val="center"/>
                    <w:rPr>
                      <w:rFonts w:ascii="Times New Roman" w:eastAsia="Times New Roman" w:hAnsi="Times New Roman"/>
                      <w:b/>
                      <w:noProof/>
                      <w:lang w:val="sr-Cyrl-RS"/>
                    </w:rPr>
                  </w:pPr>
                  <w:r w:rsidRPr="00BC23BF">
                    <w:rPr>
                      <w:rFonts w:ascii="Times New Roman" w:eastAsia="Times New Roman" w:hAnsi="Times New Roman"/>
                      <w:b/>
                      <w:noProof/>
                      <w:lang w:val="sr-Cyrl-RS"/>
                    </w:rPr>
                    <w:t>УКОЛИКО ЈЕ ОДГОВОР ДА, КОЈИХ</w:t>
                  </w:r>
                </w:p>
              </w:tc>
            </w:tr>
            <w:tr w:rsidR="00C70F1B" w:rsidRPr="00BC23BF" w14:paraId="2B15C487" w14:textId="77777777" w:rsidTr="00D90952">
              <w:trPr>
                <w:trHeight w:val="260"/>
                <w:jc w:val="center"/>
              </w:trPr>
              <w:tc>
                <w:tcPr>
                  <w:tcW w:w="3632" w:type="dxa"/>
                  <w:vMerge/>
                  <w:vAlign w:val="center"/>
                </w:tcPr>
                <w:p w14:paraId="42D3BC1D" w14:textId="77777777" w:rsidR="00C70F1B" w:rsidRPr="00BC23BF" w:rsidRDefault="00C70F1B" w:rsidP="00CA1CE9">
                  <w:pPr>
                    <w:jc w:val="left"/>
                    <w:rPr>
                      <w:rFonts w:ascii="Times New Roman" w:eastAsia="Times New Roman" w:hAnsi="Times New Roman"/>
                      <w:b/>
                      <w:noProof/>
                      <w:lang w:val="sr-Cyrl-RS"/>
                    </w:rPr>
                  </w:pPr>
                </w:p>
              </w:tc>
              <w:tc>
                <w:tcPr>
                  <w:tcW w:w="1784" w:type="dxa"/>
                  <w:shd w:val="clear" w:color="auto" w:fill="F2F2F2" w:themeFill="background1" w:themeFillShade="F2"/>
                  <w:vAlign w:val="center"/>
                </w:tcPr>
                <w:p w14:paraId="4FE48A96" w14:textId="77777777" w:rsidR="00C70F1B" w:rsidRPr="00BC23BF" w:rsidRDefault="00C70F1B" w:rsidP="00C70F1B">
                  <w:pPr>
                    <w:jc w:val="center"/>
                    <w:rPr>
                      <w:rFonts w:ascii="Times New Roman" w:eastAsia="Times New Roman" w:hAnsi="Times New Roman"/>
                      <w:b/>
                      <w:noProof/>
                      <w:lang w:val="sr-Cyrl-RS"/>
                    </w:rPr>
                  </w:pPr>
                  <w:r w:rsidRPr="00BC23BF">
                    <w:rPr>
                      <w:rFonts w:ascii="Times New Roman" w:eastAsia="Times New Roman" w:hAnsi="Times New Roman"/>
                      <w:b/>
                      <w:noProof/>
                      <w:lang w:val="sr-Cyrl-RS"/>
                    </w:rPr>
                    <w:t>Да</w:t>
                  </w:r>
                </w:p>
              </w:tc>
              <w:tc>
                <w:tcPr>
                  <w:tcW w:w="1781" w:type="dxa"/>
                  <w:shd w:val="clear" w:color="auto" w:fill="F2F2F2" w:themeFill="background1" w:themeFillShade="F2"/>
                  <w:vAlign w:val="center"/>
                </w:tcPr>
                <w:p w14:paraId="0DA58578" w14:textId="77777777" w:rsidR="00C70F1B" w:rsidRPr="00BC23BF" w:rsidRDefault="00C70F1B" w:rsidP="00C70F1B">
                  <w:pPr>
                    <w:jc w:val="center"/>
                    <w:rPr>
                      <w:rFonts w:ascii="Times New Roman" w:eastAsia="Times New Roman" w:hAnsi="Times New Roman"/>
                      <w:b/>
                      <w:noProof/>
                      <w:lang w:val="sr-Cyrl-RS"/>
                    </w:rPr>
                  </w:pPr>
                  <w:r w:rsidRPr="00BC23BF">
                    <w:rPr>
                      <w:rFonts w:ascii="Times New Roman" w:eastAsia="Times New Roman" w:hAnsi="Times New Roman"/>
                      <w:b/>
                      <w:noProof/>
                      <w:lang w:val="sr-Cyrl-RS"/>
                    </w:rPr>
                    <w:t>Не</w:t>
                  </w:r>
                </w:p>
              </w:tc>
              <w:tc>
                <w:tcPr>
                  <w:tcW w:w="1637" w:type="dxa"/>
                  <w:gridSpan w:val="2"/>
                  <w:vMerge/>
                  <w:vAlign w:val="center"/>
                </w:tcPr>
                <w:p w14:paraId="21FE126E" w14:textId="77777777" w:rsidR="00C70F1B" w:rsidRPr="00BC23BF" w:rsidRDefault="00C70F1B" w:rsidP="00CA1CE9">
                  <w:pPr>
                    <w:jc w:val="left"/>
                    <w:rPr>
                      <w:rFonts w:ascii="Times New Roman" w:eastAsia="Times New Roman" w:hAnsi="Times New Roman"/>
                      <w:b/>
                      <w:noProof/>
                      <w:lang w:val="sr-Cyrl-RS"/>
                    </w:rPr>
                  </w:pPr>
                </w:p>
              </w:tc>
            </w:tr>
            <w:tr w:rsidR="00CA1CE9" w:rsidRPr="00BC23BF" w14:paraId="57E988BC" w14:textId="77777777" w:rsidTr="00D90952">
              <w:trPr>
                <w:trHeight w:val="489"/>
                <w:jc w:val="center"/>
              </w:trPr>
              <w:tc>
                <w:tcPr>
                  <w:tcW w:w="3632" w:type="dxa"/>
                  <w:vAlign w:val="center"/>
                </w:tcPr>
                <w:p w14:paraId="269B4895" w14:textId="77777777" w:rsidR="00CA1CE9" w:rsidRPr="00BC23BF" w:rsidRDefault="00CA1CE9" w:rsidP="00C70F1B">
                  <w:pPr>
                    <w:jc w:val="left"/>
                    <w:rPr>
                      <w:rFonts w:ascii="Times New Roman" w:eastAsia="Times New Roman" w:hAnsi="Times New Roman"/>
                      <w:i/>
                      <w:noProof/>
                      <w:lang w:val="sr-Cyrl-RS"/>
                    </w:rPr>
                  </w:pPr>
                  <w:r w:rsidRPr="00BC23BF">
                    <w:rPr>
                      <w:rFonts w:ascii="Times New Roman" w:eastAsia="Times New Roman" w:hAnsi="Times New Roman"/>
                      <w:b/>
                      <w:noProof/>
                      <w:lang w:val="sr-Cyrl-RS"/>
                    </w:rPr>
                    <w:t xml:space="preserve">Образац административног захтева </w:t>
                  </w:r>
                </w:p>
              </w:tc>
              <w:tc>
                <w:tcPr>
                  <w:tcW w:w="5202" w:type="dxa"/>
                  <w:gridSpan w:val="4"/>
                  <w:vAlign w:val="center"/>
                </w:tcPr>
                <w:p w14:paraId="2E3C3C7E" w14:textId="77777777" w:rsidR="00CA1CE9" w:rsidRPr="00BC23BF" w:rsidRDefault="00CA1CE9" w:rsidP="00CA1CE9">
                  <w:pPr>
                    <w:jc w:val="left"/>
                    <w:rPr>
                      <w:rFonts w:ascii="Times New Roman" w:eastAsia="Times New Roman" w:hAnsi="Times New Roman"/>
                      <w:b/>
                      <w:noProof/>
                      <w:lang w:val="sr-Cyrl-RS"/>
                    </w:rPr>
                  </w:pPr>
                </w:p>
              </w:tc>
            </w:tr>
            <w:tr w:rsidR="00CA1CE9" w:rsidRPr="00BC23BF" w14:paraId="1E77C85A" w14:textId="77777777" w:rsidTr="00D90952">
              <w:trPr>
                <w:trHeight w:val="489"/>
                <w:jc w:val="center"/>
              </w:trPr>
              <w:tc>
                <w:tcPr>
                  <w:tcW w:w="3632" w:type="dxa"/>
                  <w:vAlign w:val="center"/>
                </w:tcPr>
                <w:p w14:paraId="34DF82C9" w14:textId="77777777" w:rsidR="00CA1CE9" w:rsidRPr="00BC23BF" w:rsidRDefault="00CA1CE9" w:rsidP="00C70F1B">
                  <w:pPr>
                    <w:jc w:val="left"/>
                    <w:rPr>
                      <w:rFonts w:ascii="Times New Roman" w:eastAsia="Times New Roman" w:hAnsi="Times New Roman"/>
                      <w:i/>
                      <w:noProof/>
                      <w:lang w:val="sr-Cyrl-RS"/>
                    </w:rPr>
                  </w:pPr>
                  <w:r w:rsidRPr="00BC23BF">
                    <w:rPr>
                      <w:rFonts w:ascii="Times New Roman" w:eastAsia="Times New Roman" w:hAnsi="Times New Roman"/>
                      <w:i/>
                      <w:noProof/>
                      <w:lang w:val="sr-Cyrl-RS"/>
                    </w:rPr>
                    <w:t>Увођење обрасца захтева</w:t>
                  </w:r>
                </w:p>
              </w:tc>
              <w:tc>
                <w:tcPr>
                  <w:tcW w:w="1784" w:type="dxa"/>
                  <w:vAlign w:val="center"/>
                </w:tcPr>
                <w:p w14:paraId="7DA93255" w14:textId="310AEB0F" w:rsidR="00CA1CE9" w:rsidRPr="00BC23BF" w:rsidRDefault="00CA1CE9" w:rsidP="000F030E">
                  <w:pPr>
                    <w:jc w:val="center"/>
                    <w:rPr>
                      <w:rFonts w:ascii="Times New Roman" w:eastAsia="Times New Roman" w:hAnsi="Times New Roman"/>
                      <w:b/>
                      <w:noProof/>
                      <w:lang w:val="sr-Cyrl-RS"/>
                    </w:rPr>
                  </w:pPr>
                </w:p>
              </w:tc>
              <w:tc>
                <w:tcPr>
                  <w:tcW w:w="1781" w:type="dxa"/>
                  <w:vAlign w:val="center"/>
                </w:tcPr>
                <w:p w14:paraId="5EFCD47F" w14:textId="00AE730D" w:rsidR="00CA1CE9" w:rsidRPr="00BC23BF" w:rsidRDefault="00DE0E68" w:rsidP="000F030E">
                  <w:pPr>
                    <w:jc w:val="center"/>
                    <w:rPr>
                      <w:rFonts w:ascii="Times New Roman" w:eastAsia="Times New Roman" w:hAnsi="Times New Roman"/>
                      <w:b/>
                      <w:noProof/>
                      <w:lang w:val="sr-Cyrl-RS"/>
                    </w:rPr>
                  </w:pPr>
                  <w:r w:rsidRPr="00BC23BF">
                    <w:rPr>
                      <w:rFonts w:ascii="Times New Roman" w:eastAsia="Times New Roman" w:hAnsi="Times New Roman"/>
                      <w:b/>
                      <w:noProof/>
                      <w:lang w:val="sr-Cyrl-RS"/>
                    </w:rPr>
                    <w:t>Х</w:t>
                  </w:r>
                </w:p>
              </w:tc>
              <w:tc>
                <w:tcPr>
                  <w:tcW w:w="1637" w:type="dxa"/>
                  <w:gridSpan w:val="2"/>
                  <w:vAlign w:val="center"/>
                </w:tcPr>
                <w:p w14:paraId="24710273" w14:textId="78188C70" w:rsidR="00CA1CE9" w:rsidRPr="00DE0E68" w:rsidRDefault="00CA1CE9" w:rsidP="00DE0E68">
                  <w:pPr>
                    <w:rPr>
                      <w:rFonts w:ascii="Times New Roman" w:eastAsia="Times New Roman" w:hAnsi="Times New Roman"/>
                      <w:b/>
                      <w:noProof/>
                      <w:lang w:val="sr-Cyrl-RS"/>
                    </w:rPr>
                  </w:pPr>
                </w:p>
              </w:tc>
            </w:tr>
            <w:tr w:rsidR="00DB19B9" w:rsidRPr="00BC23BF" w14:paraId="1228D87D" w14:textId="77777777" w:rsidTr="00D90952">
              <w:trPr>
                <w:gridAfter w:val="1"/>
                <w:wAfter w:w="7" w:type="dxa"/>
                <w:trHeight w:val="489"/>
                <w:jc w:val="center"/>
              </w:trPr>
              <w:tc>
                <w:tcPr>
                  <w:tcW w:w="3632" w:type="dxa"/>
                  <w:tcBorders>
                    <w:bottom w:val="single" w:sz="4" w:space="0" w:color="auto"/>
                  </w:tcBorders>
                  <w:vAlign w:val="center"/>
                </w:tcPr>
                <w:p w14:paraId="406288B1" w14:textId="69E89C27" w:rsidR="00DB19B9" w:rsidRPr="00BC23BF" w:rsidRDefault="00DB19B9" w:rsidP="00D90952">
                  <w:pPr>
                    <w:jc w:val="left"/>
                    <w:rPr>
                      <w:rFonts w:ascii="Times New Roman" w:eastAsia="Times New Roman" w:hAnsi="Times New Roman"/>
                      <w:b/>
                      <w:noProof/>
                      <w:lang w:val="sr-Cyrl-RS"/>
                    </w:rPr>
                  </w:pPr>
                  <w:r w:rsidRPr="00BC23BF">
                    <w:rPr>
                      <w:rFonts w:ascii="Times New Roman" w:eastAsia="Times New Roman" w:hAnsi="Times New Roman"/>
                      <w:b/>
                      <w:noProof/>
                      <w:lang w:val="sr-Cyrl-RS"/>
                    </w:rPr>
                    <w:t xml:space="preserve">Прибављање података по службеној дужности </w:t>
                  </w:r>
                </w:p>
              </w:tc>
              <w:tc>
                <w:tcPr>
                  <w:tcW w:w="1784" w:type="dxa"/>
                  <w:tcBorders>
                    <w:bottom w:val="single" w:sz="4" w:space="0" w:color="auto"/>
                  </w:tcBorders>
                  <w:vAlign w:val="center"/>
                </w:tcPr>
                <w:p w14:paraId="32D90DC8" w14:textId="288C8CBC" w:rsidR="00DB19B9" w:rsidRPr="00BC23BF" w:rsidRDefault="00DB19B9" w:rsidP="000F030E">
                  <w:pPr>
                    <w:jc w:val="center"/>
                    <w:rPr>
                      <w:rFonts w:ascii="Times New Roman" w:eastAsia="Times New Roman" w:hAnsi="Times New Roman"/>
                      <w:b/>
                      <w:noProof/>
                      <w:lang w:val="sr-Cyrl-RS"/>
                    </w:rPr>
                  </w:pPr>
                </w:p>
              </w:tc>
              <w:tc>
                <w:tcPr>
                  <w:tcW w:w="1781" w:type="dxa"/>
                  <w:tcBorders>
                    <w:bottom w:val="single" w:sz="4" w:space="0" w:color="auto"/>
                  </w:tcBorders>
                  <w:vAlign w:val="center"/>
                </w:tcPr>
                <w:p w14:paraId="4BF2735E" w14:textId="18502B07" w:rsidR="00DB19B9" w:rsidRPr="00BC23BF" w:rsidRDefault="00DE0E68" w:rsidP="000F030E">
                  <w:pPr>
                    <w:jc w:val="center"/>
                    <w:rPr>
                      <w:rFonts w:ascii="Times New Roman" w:eastAsia="Times New Roman" w:hAnsi="Times New Roman"/>
                      <w:b/>
                      <w:noProof/>
                      <w:lang w:val="sr-Cyrl-RS"/>
                    </w:rPr>
                  </w:pPr>
                  <w:r w:rsidRPr="00BC23BF">
                    <w:rPr>
                      <w:rFonts w:ascii="Times New Roman" w:eastAsia="Times New Roman" w:hAnsi="Times New Roman"/>
                      <w:b/>
                      <w:noProof/>
                      <w:lang w:val="sr-Cyrl-RS"/>
                    </w:rPr>
                    <w:t>Х</w:t>
                  </w:r>
                </w:p>
              </w:tc>
              <w:tc>
                <w:tcPr>
                  <w:tcW w:w="1630" w:type="dxa"/>
                  <w:tcBorders>
                    <w:bottom w:val="single" w:sz="4" w:space="0" w:color="auto"/>
                  </w:tcBorders>
                  <w:vAlign w:val="center"/>
                </w:tcPr>
                <w:p w14:paraId="1F22B93B" w14:textId="304EA0DE" w:rsidR="00DB19B9" w:rsidRPr="00BC23BF" w:rsidRDefault="00DB19B9" w:rsidP="00DE0E68">
                  <w:pPr>
                    <w:rPr>
                      <w:rFonts w:ascii="Times New Roman" w:eastAsia="Times New Roman" w:hAnsi="Times New Roman"/>
                      <w:b/>
                      <w:noProof/>
                      <w:lang w:val="sr-Cyrl-RS"/>
                    </w:rPr>
                  </w:pPr>
                </w:p>
              </w:tc>
            </w:tr>
            <w:tr w:rsidR="00D90952" w:rsidRPr="00BC23BF" w14:paraId="0139625D" w14:textId="77777777" w:rsidTr="00D90952">
              <w:trPr>
                <w:gridAfter w:val="1"/>
                <w:wAfter w:w="7" w:type="dxa"/>
                <w:trHeight w:val="489"/>
                <w:jc w:val="center"/>
              </w:trPr>
              <w:tc>
                <w:tcPr>
                  <w:tcW w:w="3632" w:type="dxa"/>
                  <w:tcBorders>
                    <w:top w:val="single" w:sz="4" w:space="0" w:color="auto"/>
                    <w:left w:val="nil"/>
                    <w:bottom w:val="nil"/>
                    <w:right w:val="nil"/>
                  </w:tcBorders>
                  <w:vAlign w:val="center"/>
                </w:tcPr>
                <w:p w14:paraId="16DEF1A0" w14:textId="77777777" w:rsidR="00D90952" w:rsidRPr="00BC23BF" w:rsidRDefault="00D90952" w:rsidP="00D90952">
                  <w:pPr>
                    <w:jc w:val="left"/>
                    <w:rPr>
                      <w:rFonts w:ascii="Times New Roman" w:eastAsia="Times New Roman" w:hAnsi="Times New Roman"/>
                      <w:b/>
                      <w:noProof/>
                      <w:lang w:val="sr-Cyrl-RS"/>
                    </w:rPr>
                  </w:pPr>
                </w:p>
              </w:tc>
              <w:tc>
                <w:tcPr>
                  <w:tcW w:w="1784" w:type="dxa"/>
                  <w:tcBorders>
                    <w:top w:val="single" w:sz="4" w:space="0" w:color="auto"/>
                    <w:left w:val="nil"/>
                    <w:bottom w:val="nil"/>
                    <w:right w:val="nil"/>
                  </w:tcBorders>
                  <w:vAlign w:val="center"/>
                </w:tcPr>
                <w:p w14:paraId="01E83E93" w14:textId="77777777" w:rsidR="00D90952" w:rsidRPr="00BC23BF" w:rsidRDefault="00D90952" w:rsidP="000F030E">
                  <w:pPr>
                    <w:jc w:val="center"/>
                    <w:rPr>
                      <w:rFonts w:ascii="Times New Roman" w:eastAsia="Times New Roman" w:hAnsi="Times New Roman"/>
                      <w:b/>
                      <w:noProof/>
                      <w:lang w:val="sr-Cyrl-RS"/>
                    </w:rPr>
                  </w:pPr>
                </w:p>
              </w:tc>
              <w:tc>
                <w:tcPr>
                  <w:tcW w:w="1781" w:type="dxa"/>
                  <w:tcBorders>
                    <w:top w:val="single" w:sz="4" w:space="0" w:color="auto"/>
                    <w:left w:val="nil"/>
                    <w:bottom w:val="nil"/>
                    <w:right w:val="nil"/>
                  </w:tcBorders>
                  <w:vAlign w:val="center"/>
                </w:tcPr>
                <w:p w14:paraId="45B550C3" w14:textId="77777777" w:rsidR="00D90952" w:rsidRPr="00BC23BF" w:rsidRDefault="00D90952" w:rsidP="000F030E">
                  <w:pPr>
                    <w:jc w:val="center"/>
                    <w:rPr>
                      <w:rFonts w:ascii="Times New Roman" w:eastAsia="Times New Roman" w:hAnsi="Times New Roman"/>
                      <w:b/>
                      <w:noProof/>
                      <w:lang w:val="sr-Cyrl-RS"/>
                    </w:rPr>
                  </w:pPr>
                </w:p>
              </w:tc>
              <w:tc>
                <w:tcPr>
                  <w:tcW w:w="1630" w:type="dxa"/>
                  <w:tcBorders>
                    <w:top w:val="single" w:sz="4" w:space="0" w:color="auto"/>
                    <w:left w:val="nil"/>
                    <w:bottom w:val="nil"/>
                    <w:right w:val="nil"/>
                  </w:tcBorders>
                  <w:vAlign w:val="center"/>
                </w:tcPr>
                <w:p w14:paraId="57E82DFF" w14:textId="77777777" w:rsidR="00D90952" w:rsidRPr="00BC23BF" w:rsidRDefault="00D90952" w:rsidP="000F030E">
                  <w:pPr>
                    <w:jc w:val="center"/>
                    <w:rPr>
                      <w:rFonts w:ascii="Times New Roman" w:eastAsia="Times New Roman" w:hAnsi="Times New Roman"/>
                      <w:b/>
                      <w:noProof/>
                      <w:lang w:val="sr-Cyrl-RS"/>
                    </w:rPr>
                  </w:pPr>
                </w:p>
              </w:tc>
            </w:tr>
          </w:tbl>
          <w:p w14:paraId="6E28D8C5" w14:textId="7167B955" w:rsidR="00CA1CE9" w:rsidRPr="00BC23BF" w:rsidRDefault="00CA1CE9" w:rsidP="00BB2C8C">
            <w:pPr>
              <w:pStyle w:val="NormalWeb"/>
              <w:spacing w:before="120" w:beforeAutospacing="0" w:after="120" w:afterAutospacing="0"/>
              <w:jc w:val="both"/>
              <w:rPr>
                <w:b/>
                <w:noProof/>
                <w:sz w:val="22"/>
                <w:szCs w:val="22"/>
                <w:lang w:val="sr-Cyrl-RS"/>
              </w:rPr>
            </w:pPr>
          </w:p>
        </w:tc>
      </w:tr>
      <w:tr w:rsidR="00CA1CE9" w:rsidRPr="00BC23BF"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BC23BF" w:rsidRDefault="00CA1CE9" w:rsidP="00C70F1B">
            <w:pPr>
              <w:pStyle w:val="NormalWeb"/>
              <w:numPr>
                <w:ilvl w:val="0"/>
                <w:numId w:val="23"/>
              </w:numPr>
              <w:spacing w:before="120" w:beforeAutospacing="0" w:after="120" w:afterAutospacing="0"/>
              <w:jc w:val="center"/>
              <w:rPr>
                <w:b/>
                <w:noProof/>
                <w:sz w:val="22"/>
                <w:szCs w:val="22"/>
                <w:lang w:val="sr-Cyrl-RS"/>
              </w:rPr>
            </w:pPr>
            <w:r w:rsidRPr="00BC23BF">
              <w:rPr>
                <w:b/>
                <w:noProof/>
                <w:sz w:val="22"/>
                <w:szCs w:val="22"/>
                <w:lang w:val="sr-Cyrl-RS"/>
              </w:rPr>
              <w:t>ОБРАЗЛОЖЕЊЕ</w:t>
            </w:r>
          </w:p>
        </w:tc>
      </w:tr>
      <w:tr w:rsidR="00CA1CE9" w:rsidRPr="00BC23BF" w14:paraId="4C67EFD3" w14:textId="77777777" w:rsidTr="00DB19B9">
        <w:trPr>
          <w:trHeight w:val="454"/>
        </w:trPr>
        <w:tc>
          <w:tcPr>
            <w:tcW w:w="9060" w:type="dxa"/>
            <w:gridSpan w:val="2"/>
            <w:shd w:val="clear" w:color="auto" w:fill="auto"/>
          </w:tcPr>
          <w:p w14:paraId="040FD01F" w14:textId="7D9E7220" w:rsidR="00CA1CE9" w:rsidRDefault="00DE0E68" w:rsidP="00DB19B9">
            <w:pPr>
              <w:jc w:val="left"/>
              <w:rPr>
                <w:rFonts w:ascii="Times New Roman" w:eastAsia="Times New Roman" w:hAnsi="Times New Roman"/>
                <w:b/>
                <w:noProof/>
                <w:sz w:val="22"/>
                <w:u w:val="single"/>
                <w:lang w:val="sr-Cyrl-RS"/>
              </w:rPr>
            </w:pPr>
            <w:r w:rsidRPr="00DE0E68">
              <w:rPr>
                <w:rFonts w:ascii="Times New Roman" w:eastAsia="Times New Roman" w:hAnsi="Times New Roman"/>
                <w:b/>
                <w:noProof/>
                <w:sz w:val="22"/>
                <w:u w:val="single"/>
                <w:lang w:val="sr-Cyrl-RS"/>
              </w:rPr>
              <w:lastRenderedPageBreak/>
              <w:t>Образац административног захтева</w:t>
            </w:r>
          </w:p>
          <w:p w14:paraId="428D20C6" w14:textId="77777777" w:rsidR="00DE0E68" w:rsidRPr="00DE0E68" w:rsidRDefault="00DE0E68" w:rsidP="00DB19B9">
            <w:pPr>
              <w:jc w:val="left"/>
              <w:rPr>
                <w:rFonts w:ascii="Times New Roman" w:eastAsia="Times New Roman" w:hAnsi="Times New Roman"/>
                <w:b/>
                <w:noProof/>
                <w:sz w:val="28"/>
                <w:szCs w:val="24"/>
                <w:u w:val="single"/>
                <w:lang w:val="sr-Cyrl-RS"/>
              </w:rPr>
            </w:pPr>
          </w:p>
          <w:p w14:paraId="3AE22C07" w14:textId="4D604D22" w:rsidR="00771067" w:rsidRPr="00DE0E68" w:rsidRDefault="00771067" w:rsidP="00771067">
            <w:pPr>
              <w:contextualSpacing/>
              <w:rPr>
                <w:rFonts w:ascii="Times New Roman" w:eastAsia="Times New Roman" w:hAnsi="Times New Roman"/>
                <w:b/>
                <w:bCs/>
                <w:noProof/>
                <w:sz w:val="22"/>
                <w:szCs w:val="22"/>
                <w:lang w:val="sr-Cyrl-RS"/>
              </w:rPr>
            </w:pPr>
            <w:r w:rsidRPr="00DE0E68">
              <w:rPr>
                <w:rFonts w:ascii="Times New Roman" w:hAnsi="Times New Roman"/>
                <w:b/>
                <w:noProof/>
                <w:sz w:val="22"/>
                <w:szCs w:val="22"/>
                <w:lang w:val="sr-Cyrl-RS"/>
              </w:rPr>
              <w:t xml:space="preserve">3.1. </w:t>
            </w:r>
            <w:r w:rsidRPr="00DE0E68">
              <w:rPr>
                <w:rFonts w:ascii="Times New Roman" w:eastAsia="Times New Roman" w:hAnsi="Times New Roman"/>
                <w:b/>
                <w:bCs/>
                <w:noProof/>
                <w:sz w:val="22"/>
                <w:szCs w:val="22"/>
                <w:lang w:val="sr-Cyrl-RS"/>
              </w:rPr>
              <w:t xml:space="preserve">Увођење обрасца захтева </w:t>
            </w:r>
          </w:p>
          <w:p w14:paraId="11BFECA6" w14:textId="77777777" w:rsidR="00771067" w:rsidRPr="00BC23BF" w:rsidRDefault="00771067" w:rsidP="00771067">
            <w:pPr>
              <w:contextualSpacing/>
              <w:rPr>
                <w:rFonts w:ascii="Times New Roman" w:eastAsia="Times New Roman" w:hAnsi="Times New Roman"/>
                <w:b/>
                <w:noProof/>
                <w:sz w:val="22"/>
                <w:szCs w:val="22"/>
                <w:lang w:val="sr-Cyrl-RS"/>
              </w:rPr>
            </w:pPr>
          </w:p>
          <w:p w14:paraId="446C50D7" w14:textId="61C4925B" w:rsidR="00771067" w:rsidRPr="00BC23BF" w:rsidRDefault="00771067" w:rsidP="00771067">
            <w:pPr>
              <w:contextualSpacing/>
              <w:rPr>
                <w:rFonts w:ascii="Times New Roman" w:hAnsi="Times New Roman"/>
                <w:noProof/>
                <w:sz w:val="22"/>
                <w:szCs w:val="22"/>
                <w:lang w:val="sr-Cyrl-RS"/>
              </w:rPr>
            </w:pPr>
            <w:r w:rsidRPr="00BC23BF">
              <w:rPr>
                <w:rFonts w:ascii="Times New Roman" w:hAnsi="Times New Roman"/>
                <w:noProof/>
                <w:sz w:val="22"/>
                <w:szCs w:val="22"/>
                <w:lang w:val="sr-Cyrl-RS"/>
              </w:rPr>
              <w:t xml:space="preserve">Захтев тренутно постоји у слободној форми, и нису прописани елементи обрасца захтева. </w:t>
            </w:r>
          </w:p>
          <w:p w14:paraId="0A66234C" w14:textId="7D61EA00" w:rsidR="00771067" w:rsidRPr="00BC23BF" w:rsidRDefault="00771067" w:rsidP="00771067">
            <w:pPr>
              <w:contextualSpacing/>
              <w:rPr>
                <w:rFonts w:ascii="Times New Roman" w:hAnsi="Times New Roman"/>
                <w:noProof/>
                <w:sz w:val="22"/>
                <w:szCs w:val="22"/>
                <w:lang w:val="sr-Cyrl-RS"/>
              </w:rPr>
            </w:pPr>
            <w:r w:rsidRPr="00BC23BF">
              <w:rPr>
                <w:rFonts w:ascii="Times New Roman" w:hAnsi="Times New Roman"/>
                <w:noProof/>
                <w:sz w:val="22"/>
                <w:szCs w:val="22"/>
                <w:lang w:val="sr-Cyrl-RS"/>
              </w:rPr>
              <w:t xml:space="preserve">Предлаже се </w:t>
            </w:r>
            <w:r w:rsidR="007E57D7">
              <w:rPr>
                <w:rFonts w:ascii="Times New Roman" w:hAnsi="Times New Roman"/>
                <w:noProof/>
                <w:sz w:val="22"/>
                <w:szCs w:val="22"/>
                <w:lang w:val="sr-Cyrl-RS"/>
              </w:rPr>
              <w:t>увођењ</w:t>
            </w:r>
            <w:r w:rsidR="006F3D7F">
              <w:rPr>
                <w:rFonts w:ascii="Times New Roman" w:hAnsi="Times New Roman"/>
                <w:noProof/>
                <w:sz w:val="22"/>
                <w:szCs w:val="22"/>
                <w:lang w:val="sr-Cyrl-RS"/>
              </w:rPr>
              <w:t>е</w:t>
            </w:r>
            <w:r w:rsidRPr="00BC23BF">
              <w:rPr>
                <w:rFonts w:ascii="Times New Roman" w:hAnsi="Times New Roman"/>
                <w:noProof/>
                <w:sz w:val="22"/>
                <w:szCs w:val="22"/>
                <w:lang w:val="sr-Cyrl-RS"/>
              </w:rPr>
              <w:t xml:space="preserve"> стандардизованог обрасца за подношење захтева</w:t>
            </w:r>
            <w:r w:rsidR="006714A1">
              <w:rPr>
                <w:rFonts w:ascii="Times New Roman" w:hAnsi="Times New Roman"/>
                <w:noProof/>
                <w:sz w:val="22"/>
                <w:szCs w:val="22"/>
                <w:lang w:val="sr-Cyrl-RS"/>
              </w:rPr>
              <w:t xml:space="preserve"> </w:t>
            </w:r>
            <w:r w:rsidR="006F3D7F">
              <w:rPr>
                <w:rFonts w:ascii="Times New Roman" w:hAnsi="Times New Roman"/>
                <w:noProof/>
                <w:sz w:val="22"/>
                <w:szCs w:val="22"/>
                <w:lang w:val="sr-Cyrl-RS"/>
              </w:rPr>
              <w:t>ко</w:t>
            </w:r>
            <w:r w:rsidRPr="00BC23BF">
              <w:rPr>
                <w:rFonts w:ascii="Times New Roman" w:hAnsi="Times New Roman"/>
                <w:noProof/>
                <w:sz w:val="22"/>
                <w:szCs w:val="22"/>
                <w:lang w:val="sr-Cyrl-RS"/>
              </w:rPr>
              <w:t xml:space="preserve">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p>
          <w:p w14:paraId="0B64D043" w14:textId="37A84D4E" w:rsidR="00771067" w:rsidRPr="00BC23BF" w:rsidRDefault="00771067" w:rsidP="00771067">
            <w:pPr>
              <w:numPr>
                <w:ilvl w:val="0"/>
                <w:numId w:val="27"/>
              </w:numPr>
              <w:ind w:left="780"/>
              <w:contextualSpacing/>
              <w:rPr>
                <w:rFonts w:ascii="Times New Roman" w:hAnsi="Times New Roman"/>
                <w:bCs/>
                <w:noProof/>
                <w:sz w:val="22"/>
                <w:szCs w:val="22"/>
                <w:lang w:val="sr-Cyrl-RS"/>
              </w:rPr>
            </w:pPr>
            <w:r w:rsidRPr="00BC23BF">
              <w:rPr>
                <w:rFonts w:ascii="Times New Roman" w:hAnsi="Times New Roman"/>
                <w:noProof/>
                <w:sz w:val="22"/>
                <w:szCs w:val="22"/>
                <w:lang w:val="sr-Cyrl-RS"/>
              </w:rPr>
              <w:t xml:space="preserve">Подаци о подносиоцу захтева (назив правног лица, седиште, матични број) ради јасног и прецизног евидентирања подносиоца захтева као и провере службеника свих наведених података на сајту Агенције за привредне регистре; </w:t>
            </w:r>
          </w:p>
          <w:p w14:paraId="35964FEA" w14:textId="158E8B14" w:rsidR="00771067" w:rsidRPr="00BC23BF" w:rsidRDefault="00771067" w:rsidP="00771067">
            <w:pPr>
              <w:numPr>
                <w:ilvl w:val="0"/>
                <w:numId w:val="27"/>
              </w:numPr>
              <w:ind w:left="780"/>
              <w:contextualSpacing/>
              <w:rPr>
                <w:rFonts w:ascii="Times New Roman" w:hAnsi="Times New Roman"/>
                <w:bCs/>
                <w:noProof/>
                <w:sz w:val="22"/>
                <w:szCs w:val="22"/>
                <w:lang w:val="sr-Cyrl-RS"/>
              </w:rPr>
            </w:pPr>
            <w:r w:rsidRPr="00BC23BF">
              <w:rPr>
                <w:rFonts w:ascii="Times New Roman" w:hAnsi="Times New Roman"/>
                <w:noProof/>
                <w:sz w:val="22"/>
                <w:szCs w:val="22"/>
                <w:lang w:val="sr-Cyrl-RS"/>
              </w:rPr>
              <w:t>Технички подаци о чамцу (идентификацији чамца и технички подаци, највећа носивост чамца, димензије чамца дужина, ширина,  година  градње</w:t>
            </w:r>
            <w:r w:rsidR="00CE60DD" w:rsidRPr="00BC23BF">
              <w:rPr>
                <w:rFonts w:ascii="Times New Roman" w:hAnsi="Times New Roman"/>
                <w:noProof/>
                <w:sz w:val="22"/>
                <w:szCs w:val="22"/>
                <w:lang w:val="sr-Cyrl-RS"/>
              </w:rPr>
              <w:t>, марка и модел</w:t>
            </w:r>
            <w:r w:rsidRPr="00BC23BF">
              <w:rPr>
                <w:rFonts w:ascii="Times New Roman" w:hAnsi="Times New Roman"/>
                <w:noProof/>
                <w:sz w:val="22"/>
                <w:szCs w:val="22"/>
                <w:lang w:val="sr-Cyrl-RS"/>
              </w:rPr>
              <w:t xml:space="preserve"> и  др. подаци) ради лаког и брзог прибављања докумената за која је дат предлог да се прибављају по службеној дужности од самог министарства грађевине, саобраћаја и инфрструктуре односно Управе за утврђивање бродова за пловидбу (</w:t>
            </w:r>
            <w:r w:rsidR="00182B2F">
              <w:rPr>
                <w:rFonts w:ascii="Times New Roman" w:hAnsi="Times New Roman"/>
                <w:noProof/>
                <w:sz w:val="22"/>
                <w:szCs w:val="22"/>
                <w:lang w:val="sr-Cyrl-RS"/>
              </w:rPr>
              <w:t>документи број 4. и 5.)</w:t>
            </w:r>
            <w:r w:rsidRPr="00BC23BF">
              <w:rPr>
                <w:rFonts w:ascii="Times New Roman" w:hAnsi="Times New Roman"/>
                <w:noProof/>
                <w:sz w:val="22"/>
                <w:szCs w:val="22"/>
                <w:lang w:val="sr-Cyrl-RS"/>
              </w:rPr>
              <w:t xml:space="preserve">; </w:t>
            </w:r>
          </w:p>
          <w:p w14:paraId="628498FA" w14:textId="77777777" w:rsidR="00771067" w:rsidRPr="00BC23BF" w:rsidRDefault="00771067" w:rsidP="00771067">
            <w:pPr>
              <w:contextualSpacing/>
              <w:rPr>
                <w:rFonts w:ascii="Times New Roman" w:hAnsi="Times New Roman"/>
                <w:bCs/>
                <w:noProof/>
                <w:sz w:val="22"/>
                <w:szCs w:val="22"/>
                <w:lang w:val="sr-Cyrl-RS"/>
              </w:rPr>
            </w:pPr>
          </w:p>
          <w:p w14:paraId="1A83CE5D" w14:textId="54141B12" w:rsidR="00771067" w:rsidRPr="00BC23BF" w:rsidRDefault="00771067" w:rsidP="00771067">
            <w:pPr>
              <w:contextualSpacing/>
              <w:rPr>
                <w:rFonts w:ascii="Times New Roman" w:hAnsi="Times New Roman"/>
                <w:bCs/>
                <w:noProof/>
                <w:sz w:val="22"/>
                <w:szCs w:val="22"/>
                <w:lang w:val="sr-Cyrl-RS"/>
              </w:rPr>
            </w:pPr>
            <w:r w:rsidRPr="00BC23BF">
              <w:rPr>
                <w:rFonts w:ascii="Times New Roman" w:hAnsi="Times New Roman"/>
                <w:bCs/>
                <w:noProof/>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w:t>
            </w:r>
            <w:r w:rsidRPr="00BC23BF">
              <w:rPr>
                <w:rFonts w:ascii="Times New Roman" w:eastAsia="Times New Roman" w:hAnsi="Times New Roman"/>
                <w:noProof/>
                <w:sz w:val="22"/>
                <w:szCs w:val="22"/>
                <w:lang w:val="sr-Cyrl-RS"/>
              </w:rPr>
              <w:t>знос, сврха уплате, назив и адреса примаоца, број рачуна, модел и позив на број)</w:t>
            </w:r>
            <w:r w:rsidRPr="00BC23BF">
              <w:rPr>
                <w:rFonts w:ascii="Times New Roman" w:hAnsi="Times New Roman"/>
                <w:bCs/>
                <w:noProof/>
                <w:sz w:val="22"/>
                <w:szCs w:val="22"/>
                <w:lang w:val="sr-Cyrl-RS"/>
              </w:rPr>
              <w:t>.</w:t>
            </w:r>
          </w:p>
          <w:p w14:paraId="1F6990EA" w14:textId="49272BA1" w:rsidR="00E14D52" w:rsidRPr="00DE0E68" w:rsidRDefault="00771067" w:rsidP="00771067">
            <w:pPr>
              <w:contextualSpacing/>
              <w:rPr>
                <w:rFonts w:ascii="Times New Roman" w:eastAsia="Times New Roman" w:hAnsi="Times New Roman"/>
                <w:noProof/>
                <w:sz w:val="22"/>
                <w:szCs w:val="22"/>
                <w:lang w:val="sr-Cyrl-RS"/>
              </w:rPr>
            </w:pPr>
            <w:r w:rsidRPr="00BC23BF">
              <w:rPr>
                <w:rFonts w:ascii="Times New Roman" w:hAnsi="Times New Roman"/>
                <w:bCs/>
                <w:noProof/>
                <w:sz w:val="22"/>
                <w:szCs w:val="22"/>
                <w:lang w:val="sr-Cyrl-RS"/>
              </w:rPr>
              <w:t>Предлаже се о</w:t>
            </w:r>
            <w:r w:rsidRPr="00BC23BF">
              <w:rPr>
                <w:rFonts w:ascii="Times New Roman" w:eastAsia="Times New Roman" w:hAnsi="Times New Roman"/>
                <w:noProof/>
                <w:sz w:val="22"/>
                <w:szCs w:val="22"/>
                <w:lang w:val="sr-Cyrl-RS"/>
              </w:rPr>
              <w:t>могућавање електронског попуњавања обрасца захтева, као и његово постављање на званичну веб презентацију надлежног органа ради лакшег преузимања обрасца од стране подносилаца захтева.</w:t>
            </w:r>
          </w:p>
          <w:p w14:paraId="387EF866" w14:textId="77777777" w:rsidR="00771067" w:rsidRPr="00BC23BF" w:rsidRDefault="00771067" w:rsidP="00771067">
            <w:pPr>
              <w:contextualSpacing/>
              <w:rPr>
                <w:rFonts w:ascii="Times New Roman" w:eastAsia="Times New Roman" w:hAnsi="Times New Roman"/>
                <w:noProof/>
                <w:sz w:val="22"/>
                <w:szCs w:val="22"/>
                <w:lang w:val="sr-Cyrl-RS"/>
              </w:rPr>
            </w:pPr>
          </w:p>
          <w:p w14:paraId="592CE3C5" w14:textId="77777777" w:rsidR="00DE0E68" w:rsidRDefault="00DE0E68" w:rsidP="00DE0E68">
            <w:pPr>
              <w:rPr>
                <w:rFonts w:ascii="Times New Roman" w:hAnsi="Times New Roman"/>
                <w:b/>
                <w:i/>
                <w:sz w:val="22"/>
                <w:lang w:val="ru-RU" w:eastAsia="en-GB"/>
              </w:rPr>
            </w:pPr>
            <w:r w:rsidRPr="006A4CEE">
              <w:rPr>
                <w:rFonts w:ascii="Times New Roman" w:hAnsi="Times New Roman"/>
                <w:b/>
                <w:i/>
                <w:sz w:val="22"/>
                <w:lang w:val="ru-RU" w:eastAsia="en-GB"/>
              </w:rPr>
              <w:t xml:space="preserve">За примену ове препоруке, није </w:t>
            </w:r>
            <w:r w:rsidRPr="006A4CEE">
              <w:rPr>
                <w:rFonts w:ascii="Times New Roman" w:hAnsi="Times New Roman"/>
                <w:b/>
                <w:i/>
                <w:color w:val="000000"/>
                <w:sz w:val="22"/>
                <w:lang w:val="sr-Cyrl-RS" w:eastAsia="en-GB"/>
              </w:rPr>
              <w:t xml:space="preserve">потребна </w:t>
            </w:r>
            <w:r w:rsidRPr="006A4CEE">
              <w:rPr>
                <w:rFonts w:ascii="Times New Roman" w:hAnsi="Times New Roman"/>
                <w:b/>
                <w:i/>
                <w:sz w:val="22"/>
                <w:lang w:val="ru-RU" w:eastAsia="en-GB"/>
              </w:rPr>
              <w:t>измена прописа.</w:t>
            </w:r>
          </w:p>
          <w:p w14:paraId="407BC90A" w14:textId="77777777" w:rsidR="00771067" w:rsidRPr="00BC23BF" w:rsidRDefault="00771067" w:rsidP="00771067">
            <w:pPr>
              <w:shd w:val="clear" w:color="auto" w:fill="FFFFFF"/>
              <w:rPr>
                <w:rFonts w:ascii="Times New Roman" w:hAnsi="Times New Roman"/>
                <w:b/>
                <w:noProof/>
                <w:sz w:val="22"/>
                <w:szCs w:val="22"/>
                <w:u w:val="single"/>
                <w:lang w:val="sr-Cyrl-RS" w:eastAsia="en-GB"/>
              </w:rPr>
            </w:pPr>
          </w:p>
          <w:p w14:paraId="67DC54E1" w14:textId="77777777" w:rsidR="00771067" w:rsidRPr="00DE0E68" w:rsidRDefault="00771067" w:rsidP="00771067">
            <w:pPr>
              <w:shd w:val="clear" w:color="auto" w:fill="FFFFFF"/>
              <w:rPr>
                <w:rFonts w:ascii="Times New Roman" w:hAnsi="Times New Roman"/>
                <w:noProof/>
                <w:color w:val="000000"/>
                <w:sz w:val="22"/>
                <w:szCs w:val="22"/>
                <w:lang w:val="sr-Cyrl-RS" w:eastAsia="sr-Latn-ME"/>
              </w:rPr>
            </w:pPr>
            <w:r w:rsidRPr="00DE0E68">
              <w:rPr>
                <w:rFonts w:ascii="Times New Roman" w:hAnsi="Times New Roman"/>
                <w:b/>
                <w:noProof/>
                <w:sz w:val="22"/>
                <w:szCs w:val="22"/>
                <w:lang w:val="sr-Cyrl-RS" w:eastAsia="en-GB"/>
              </w:rPr>
              <w:t xml:space="preserve">3.2. </w:t>
            </w:r>
            <w:r w:rsidRPr="00DE0E68">
              <w:rPr>
                <w:rFonts w:ascii="Times New Roman" w:hAnsi="Times New Roman"/>
                <w:b/>
                <w:bCs/>
                <w:noProof/>
                <w:color w:val="000000"/>
                <w:sz w:val="22"/>
                <w:szCs w:val="22"/>
                <w:lang w:val="sr-Cyrl-RS" w:eastAsia="sr-Latn-ME"/>
              </w:rPr>
              <w:t>Прибављање података по службеној дужности</w:t>
            </w:r>
          </w:p>
          <w:p w14:paraId="0AB12A30" w14:textId="77777777" w:rsidR="00771067" w:rsidRPr="00BC23BF" w:rsidRDefault="00771067" w:rsidP="00771067">
            <w:pPr>
              <w:rPr>
                <w:rFonts w:ascii="Times New Roman" w:hAnsi="Times New Roman"/>
                <w:noProof/>
                <w:color w:val="500050"/>
                <w:sz w:val="22"/>
                <w:szCs w:val="22"/>
                <w:shd w:val="clear" w:color="auto" w:fill="FFFFFF"/>
                <w:lang w:val="sr-Cyrl-RS" w:eastAsia="sr-Latn-ME"/>
              </w:rPr>
            </w:pPr>
            <w:r w:rsidRPr="00BC23BF">
              <w:rPr>
                <w:rFonts w:ascii="Times New Roman" w:hAnsi="Times New Roman"/>
                <w:noProof/>
                <w:color w:val="500050"/>
                <w:sz w:val="22"/>
                <w:szCs w:val="22"/>
                <w:shd w:val="clear" w:color="auto" w:fill="FFFFFF"/>
                <w:lang w:val="sr-Cyrl-RS" w:eastAsia="sr-Latn-ME"/>
              </w:rPr>
              <w:t> </w:t>
            </w:r>
          </w:p>
          <w:p w14:paraId="6ADC8202" w14:textId="7668598C" w:rsidR="00771067" w:rsidRDefault="00771067" w:rsidP="00DE0E68">
            <w:pPr>
              <w:rPr>
                <w:rFonts w:ascii="Times New Roman" w:hAnsi="Times New Roman"/>
                <w:noProof/>
                <w:color w:val="000000"/>
                <w:sz w:val="22"/>
                <w:szCs w:val="22"/>
                <w:shd w:val="clear" w:color="auto" w:fill="FFFFFF"/>
                <w:lang w:val="sr-Cyrl-RS" w:eastAsia="sr-Latn-ME"/>
              </w:rPr>
            </w:pPr>
            <w:r w:rsidRPr="00BC23BF">
              <w:rPr>
                <w:rFonts w:ascii="Times New Roman" w:hAnsi="Times New Roman"/>
                <w:noProof/>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w:t>
            </w:r>
            <w:r w:rsidR="00DE0E68" w:rsidRPr="004B37A9">
              <w:rPr>
                <w:rFonts w:ascii="Times New Roman" w:hAnsi="Times New Roman"/>
                <w:bCs/>
                <w:sz w:val="22"/>
                <w:lang w:val="ru-RU"/>
              </w:rPr>
              <w:t>(„Службени гласник РС”</w:t>
            </w:r>
            <w:r w:rsidR="00DE0E68" w:rsidRPr="004B37A9">
              <w:rPr>
                <w:rFonts w:ascii="Times New Roman" w:hAnsi="Times New Roman"/>
                <w:bCs/>
                <w:sz w:val="22"/>
                <w:lang w:val="sr-Latn-RS"/>
              </w:rPr>
              <w:t>,</w:t>
            </w:r>
            <w:r w:rsidR="00DE0E68">
              <w:rPr>
                <w:rFonts w:ascii="Times New Roman" w:hAnsi="Times New Roman"/>
                <w:bCs/>
                <w:sz w:val="22"/>
                <w:lang w:val="sr-Cyrl-RS"/>
              </w:rPr>
              <w:t xml:space="preserve"> </w:t>
            </w:r>
            <w:r w:rsidRPr="00BC23BF">
              <w:rPr>
                <w:rFonts w:ascii="Times New Roman" w:hAnsi="Times New Roman"/>
                <w:noProof/>
                <w:color w:val="000000"/>
                <w:sz w:val="22"/>
                <w:szCs w:val="22"/>
                <w:shd w:val="clear" w:color="auto" w:fill="FFFFFF"/>
                <w:lang w:val="sr-Cyrl-RS" w:eastAsia="sr-Latn-ME"/>
              </w:rPr>
              <w:t xml:space="preserve">бр. 18/16 и 95/18), Законом о електронском документу, електронској идентификацији и услугама од поверења у електронском пословању </w:t>
            </w:r>
            <w:r w:rsidR="00DE0E68" w:rsidRPr="004B37A9">
              <w:rPr>
                <w:rFonts w:ascii="Times New Roman" w:hAnsi="Times New Roman"/>
                <w:bCs/>
                <w:sz w:val="22"/>
                <w:lang w:val="ru-RU"/>
              </w:rPr>
              <w:t>(„Службени гласник РС”</w:t>
            </w:r>
            <w:r w:rsidR="00DE0E68" w:rsidRPr="004B37A9">
              <w:rPr>
                <w:rFonts w:ascii="Times New Roman" w:hAnsi="Times New Roman"/>
                <w:bCs/>
                <w:sz w:val="22"/>
                <w:lang w:val="sr-Latn-RS"/>
              </w:rPr>
              <w:t>,</w:t>
            </w:r>
            <w:r w:rsidRPr="00BC23BF">
              <w:rPr>
                <w:rFonts w:ascii="Times New Roman" w:hAnsi="Times New Roman"/>
                <w:noProof/>
                <w:sz w:val="22"/>
                <w:szCs w:val="22"/>
                <w:shd w:val="clear" w:color="auto" w:fill="FFFFFF"/>
                <w:lang w:val="sr-Cyrl-RS" w:eastAsia="sr-Latn-ME"/>
              </w:rPr>
              <w:t xml:space="preserve"> број 94/17), Законом о електронској управи </w:t>
            </w:r>
            <w:r w:rsidR="00DE0E68" w:rsidRPr="004B37A9">
              <w:rPr>
                <w:rFonts w:ascii="Times New Roman" w:hAnsi="Times New Roman"/>
                <w:bCs/>
                <w:sz w:val="22"/>
                <w:lang w:val="ru-RU"/>
              </w:rPr>
              <w:t>(„Службени гласник РС”</w:t>
            </w:r>
            <w:r w:rsidR="00DE0E68" w:rsidRPr="004B37A9">
              <w:rPr>
                <w:rFonts w:ascii="Times New Roman" w:hAnsi="Times New Roman"/>
                <w:bCs/>
                <w:sz w:val="22"/>
                <w:lang w:val="sr-Latn-RS"/>
              </w:rPr>
              <w:t>,</w:t>
            </w:r>
            <w:r w:rsidR="00DE0E68">
              <w:rPr>
                <w:rFonts w:ascii="Times New Roman" w:hAnsi="Times New Roman"/>
                <w:bCs/>
                <w:sz w:val="22"/>
                <w:lang w:val="sr-Cyrl-RS"/>
              </w:rPr>
              <w:t xml:space="preserve"> </w:t>
            </w:r>
            <w:r w:rsidRPr="00BC23BF">
              <w:rPr>
                <w:rFonts w:ascii="Times New Roman" w:hAnsi="Times New Roman"/>
                <w:noProof/>
                <w:sz w:val="22"/>
                <w:szCs w:val="22"/>
                <w:shd w:val="clear" w:color="auto" w:fill="FFFFFF"/>
                <w:lang w:val="sr-Cyrl-RS" w:eastAsia="sr-Latn-ME"/>
              </w:rPr>
              <w:t>број 27/18) и П</w:t>
            </w:r>
            <w:r w:rsidRPr="00BC23BF">
              <w:rPr>
                <w:rFonts w:ascii="Times New Roman" w:hAnsi="Times New Roman"/>
                <w:noProof/>
                <w:color w:val="000000"/>
                <w:sz w:val="22"/>
                <w:szCs w:val="22"/>
                <w:shd w:val="clear" w:color="auto" w:fill="FFFFFF"/>
                <w:lang w:val="sr-Cyrl-RS" w:eastAsia="sr-Latn-ME"/>
              </w:rPr>
              <w:t xml:space="preserve">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DE0E68" w:rsidRPr="004B37A9">
              <w:rPr>
                <w:rFonts w:ascii="Times New Roman" w:hAnsi="Times New Roman"/>
                <w:bCs/>
                <w:sz w:val="22"/>
                <w:lang w:val="ru-RU"/>
              </w:rPr>
              <w:t>(„Службени гласник РС”</w:t>
            </w:r>
            <w:r w:rsidR="00DE0E68" w:rsidRPr="004B37A9">
              <w:rPr>
                <w:rFonts w:ascii="Times New Roman" w:hAnsi="Times New Roman"/>
                <w:bCs/>
                <w:sz w:val="22"/>
                <w:lang w:val="sr-Latn-RS"/>
              </w:rPr>
              <w:t>,</w:t>
            </w:r>
            <w:r w:rsidR="00DE0E68">
              <w:rPr>
                <w:rFonts w:ascii="Times New Roman" w:hAnsi="Times New Roman"/>
                <w:bCs/>
                <w:sz w:val="22"/>
                <w:lang w:val="sr-Cyrl-RS"/>
              </w:rPr>
              <w:t xml:space="preserve"> </w:t>
            </w:r>
            <w:r w:rsidRPr="00BC23BF">
              <w:rPr>
                <w:rFonts w:ascii="Times New Roman" w:hAnsi="Times New Roman"/>
                <w:noProof/>
                <w:color w:val="000000"/>
                <w:sz w:val="22"/>
                <w:szCs w:val="22"/>
                <w:shd w:val="clear" w:color="auto" w:fill="FFFFFF"/>
                <w:lang w:val="sr-Cyrl-RS" w:eastAsia="sr-Latn-ME"/>
              </w:rPr>
              <w:t>број 57/19), по службеној дужности прибави потребне податке од надлежног органа – „власника“ потребних података:</w:t>
            </w:r>
          </w:p>
          <w:p w14:paraId="1C405562" w14:textId="77777777" w:rsidR="001D6106" w:rsidRPr="00BC23BF" w:rsidRDefault="001D6106" w:rsidP="00DE0E68">
            <w:pPr>
              <w:rPr>
                <w:rFonts w:ascii="Times New Roman" w:hAnsi="Times New Roman"/>
                <w:noProof/>
                <w:color w:val="500050"/>
                <w:sz w:val="22"/>
                <w:szCs w:val="22"/>
                <w:shd w:val="clear" w:color="auto" w:fill="FFFFFF"/>
                <w:lang w:val="sr-Cyrl-RS" w:eastAsia="sr-Latn-ME"/>
              </w:rPr>
            </w:pPr>
          </w:p>
          <w:p w14:paraId="28746F41" w14:textId="30F4E370" w:rsidR="00771067" w:rsidRPr="00BC23BF" w:rsidRDefault="00771067" w:rsidP="00D90952">
            <w:pPr>
              <w:numPr>
                <w:ilvl w:val="0"/>
                <w:numId w:val="29"/>
              </w:numPr>
              <w:ind w:left="780"/>
              <w:contextualSpacing/>
              <w:rPr>
                <w:rFonts w:ascii="Times New Roman" w:eastAsia="Times New Roman" w:hAnsi="Times New Roman"/>
                <w:b/>
                <w:bCs/>
                <w:noProof/>
                <w:sz w:val="22"/>
                <w:szCs w:val="22"/>
                <w:lang w:val="sr-Cyrl-RS" w:eastAsia="en-GB"/>
              </w:rPr>
            </w:pPr>
            <w:r w:rsidRPr="00BC23BF">
              <w:rPr>
                <w:rFonts w:ascii="Times New Roman" w:eastAsia="Times New Roman" w:hAnsi="Times New Roman"/>
                <w:b/>
                <w:bCs/>
                <w:noProof/>
                <w:sz w:val="22"/>
                <w:szCs w:val="22"/>
                <w:lang w:val="sr-Cyrl-RS" w:eastAsia="en-GB"/>
              </w:rPr>
              <w:t>Документ број 9</w:t>
            </w:r>
            <w:r w:rsidR="00D90952" w:rsidRPr="00BC23BF">
              <w:rPr>
                <w:rFonts w:ascii="Times New Roman" w:eastAsia="Times New Roman" w:hAnsi="Times New Roman"/>
                <w:b/>
                <w:bCs/>
                <w:noProof/>
                <w:sz w:val="22"/>
                <w:szCs w:val="22"/>
                <w:lang w:val="sr-Cyrl-RS" w:eastAsia="en-GB"/>
              </w:rPr>
              <w:t xml:space="preserve"> из е-</w:t>
            </w:r>
            <w:r w:rsidR="006F3D7F">
              <w:rPr>
                <w:rFonts w:ascii="Times New Roman" w:eastAsia="Times New Roman" w:hAnsi="Times New Roman"/>
                <w:b/>
                <w:bCs/>
                <w:noProof/>
                <w:sz w:val="22"/>
                <w:szCs w:val="22"/>
                <w:lang w:val="sr-Cyrl-RS" w:eastAsia="en-GB"/>
              </w:rPr>
              <w:t>П</w:t>
            </w:r>
            <w:r w:rsidR="00D90952" w:rsidRPr="00BC23BF">
              <w:rPr>
                <w:rFonts w:ascii="Times New Roman" w:eastAsia="Times New Roman" w:hAnsi="Times New Roman"/>
                <w:b/>
                <w:bCs/>
                <w:noProof/>
                <w:sz w:val="22"/>
                <w:szCs w:val="22"/>
                <w:lang w:val="sr-Cyrl-RS" w:eastAsia="en-GB"/>
              </w:rPr>
              <w:t>описа</w:t>
            </w:r>
            <w:r w:rsidRPr="00BC23BF">
              <w:rPr>
                <w:rFonts w:ascii="Times New Roman" w:eastAsia="Times New Roman" w:hAnsi="Times New Roman"/>
                <w:b/>
                <w:bCs/>
                <w:noProof/>
                <w:sz w:val="22"/>
                <w:szCs w:val="22"/>
                <w:lang w:val="sr-Cyrl-RS" w:eastAsia="en-GB"/>
              </w:rPr>
              <w:t>: Доказ о измиреним пореским обавезама</w:t>
            </w:r>
          </w:p>
          <w:p w14:paraId="15DCD314" w14:textId="4685F61E" w:rsidR="00771067" w:rsidRPr="00BC23BF" w:rsidRDefault="00771067" w:rsidP="00D90952">
            <w:pPr>
              <w:ind w:left="780"/>
              <w:rPr>
                <w:rFonts w:ascii="Times New Roman" w:eastAsia="Times New Roman" w:hAnsi="Times New Roman"/>
                <w:b/>
                <w:bCs/>
                <w:noProof/>
                <w:sz w:val="22"/>
                <w:szCs w:val="22"/>
                <w:lang w:val="sr-Cyrl-RS" w:eastAsia="en-GB"/>
              </w:rPr>
            </w:pPr>
            <w:r w:rsidRPr="00BC23BF">
              <w:rPr>
                <w:rFonts w:ascii="Times New Roman" w:hAnsi="Times New Roman"/>
                <w:b/>
                <w:bCs/>
                <w:noProof/>
                <w:sz w:val="22"/>
                <w:szCs w:val="22"/>
                <w:lang w:val="sr-Cyrl-RS" w:eastAsia="en-GB"/>
              </w:rPr>
              <w:t>Орган од кога је потребно прибавити податке:</w:t>
            </w:r>
            <w:r w:rsidRPr="00BC23BF">
              <w:rPr>
                <w:rFonts w:ascii="Times New Roman" w:eastAsia="Times New Roman" w:hAnsi="Times New Roman"/>
                <w:b/>
                <w:bCs/>
                <w:noProof/>
                <w:sz w:val="22"/>
                <w:szCs w:val="22"/>
                <w:lang w:val="sr-Cyrl-RS" w:eastAsia="en-GB"/>
              </w:rPr>
              <w:t xml:space="preserve"> Министарство финансија – пореска управа</w:t>
            </w:r>
          </w:p>
          <w:p w14:paraId="1C3FAC53" w14:textId="77777777" w:rsidR="00D90952" w:rsidRPr="00BC23BF" w:rsidRDefault="00D90952" w:rsidP="00D90952">
            <w:pPr>
              <w:ind w:left="780"/>
              <w:rPr>
                <w:rFonts w:ascii="Times New Roman" w:eastAsia="Times New Roman" w:hAnsi="Times New Roman"/>
                <w:b/>
                <w:bCs/>
                <w:noProof/>
                <w:sz w:val="22"/>
                <w:szCs w:val="22"/>
                <w:lang w:val="sr-Cyrl-RS" w:eastAsia="en-GB"/>
              </w:rPr>
            </w:pPr>
          </w:p>
          <w:p w14:paraId="539A5E29" w14:textId="736F45FB" w:rsidR="00771067" w:rsidRPr="00BC23BF" w:rsidRDefault="00771067" w:rsidP="00D90952">
            <w:pPr>
              <w:numPr>
                <w:ilvl w:val="0"/>
                <w:numId w:val="29"/>
              </w:numPr>
              <w:ind w:left="780"/>
              <w:contextualSpacing/>
              <w:rPr>
                <w:rFonts w:ascii="Times New Roman" w:eastAsia="Times New Roman" w:hAnsi="Times New Roman"/>
                <w:b/>
                <w:bCs/>
                <w:noProof/>
                <w:sz w:val="22"/>
                <w:szCs w:val="22"/>
                <w:lang w:val="sr-Cyrl-RS" w:eastAsia="en-GB"/>
              </w:rPr>
            </w:pPr>
            <w:r w:rsidRPr="00BC23BF">
              <w:rPr>
                <w:rFonts w:ascii="Times New Roman" w:eastAsia="Times New Roman" w:hAnsi="Times New Roman"/>
                <w:b/>
                <w:bCs/>
                <w:noProof/>
                <w:sz w:val="22"/>
                <w:szCs w:val="22"/>
                <w:lang w:val="sr-Cyrl-RS" w:eastAsia="en-GB"/>
              </w:rPr>
              <w:t>Документ број 4</w:t>
            </w:r>
            <w:r w:rsidR="00D90952" w:rsidRPr="00BC23BF">
              <w:rPr>
                <w:rFonts w:ascii="Times New Roman" w:eastAsia="Times New Roman" w:hAnsi="Times New Roman"/>
                <w:b/>
                <w:bCs/>
                <w:noProof/>
                <w:sz w:val="22"/>
                <w:szCs w:val="22"/>
                <w:lang w:val="sr-Cyrl-RS" w:eastAsia="en-GB"/>
              </w:rPr>
              <w:t xml:space="preserve"> из е-</w:t>
            </w:r>
            <w:r w:rsidR="006F3D7F">
              <w:rPr>
                <w:rFonts w:ascii="Times New Roman" w:eastAsia="Times New Roman" w:hAnsi="Times New Roman"/>
                <w:b/>
                <w:bCs/>
                <w:noProof/>
                <w:sz w:val="22"/>
                <w:szCs w:val="22"/>
                <w:lang w:val="sr-Cyrl-RS" w:eastAsia="en-GB"/>
              </w:rPr>
              <w:t>П</w:t>
            </w:r>
            <w:r w:rsidR="00D90952" w:rsidRPr="00BC23BF">
              <w:rPr>
                <w:rFonts w:ascii="Times New Roman" w:eastAsia="Times New Roman" w:hAnsi="Times New Roman"/>
                <w:b/>
                <w:bCs/>
                <w:noProof/>
                <w:sz w:val="22"/>
                <w:szCs w:val="22"/>
                <w:lang w:val="sr-Cyrl-RS" w:eastAsia="en-GB"/>
              </w:rPr>
              <w:t>описа</w:t>
            </w:r>
            <w:r w:rsidRPr="00BC23BF">
              <w:rPr>
                <w:rFonts w:ascii="Times New Roman" w:eastAsia="Times New Roman" w:hAnsi="Times New Roman"/>
                <w:b/>
                <w:bCs/>
                <w:noProof/>
                <w:sz w:val="22"/>
                <w:szCs w:val="22"/>
                <w:lang w:val="sr-Cyrl-RS" w:eastAsia="en-GB"/>
              </w:rPr>
              <w:t>: Исправа о извршеном основном прегледу</w:t>
            </w:r>
          </w:p>
          <w:p w14:paraId="608D3BE4" w14:textId="7135ADD7" w:rsidR="00D90952" w:rsidRDefault="00771067" w:rsidP="00D90952">
            <w:pPr>
              <w:ind w:left="780"/>
              <w:rPr>
                <w:rFonts w:ascii="Times New Roman" w:eastAsia="Times New Roman" w:hAnsi="Times New Roman"/>
                <w:b/>
                <w:bCs/>
                <w:noProof/>
                <w:sz w:val="22"/>
                <w:szCs w:val="22"/>
                <w:lang w:val="sr-Cyrl-RS" w:eastAsia="en-GB"/>
              </w:rPr>
            </w:pPr>
            <w:r w:rsidRPr="00BC23BF">
              <w:rPr>
                <w:rFonts w:ascii="Times New Roman" w:eastAsia="Times New Roman" w:hAnsi="Times New Roman"/>
                <w:b/>
                <w:bCs/>
                <w:noProof/>
                <w:sz w:val="22"/>
                <w:szCs w:val="22"/>
                <w:lang w:val="sr-Cyrl-RS" w:eastAsia="en-GB"/>
              </w:rPr>
              <w:t>Орган од кога је потребно прибавити податке: Управа за утврђивање способности бродова за пловидбу</w:t>
            </w:r>
          </w:p>
          <w:p w14:paraId="051C6492" w14:textId="77777777" w:rsidR="001D6106" w:rsidRPr="00BC23BF" w:rsidRDefault="001D6106" w:rsidP="00D90952">
            <w:pPr>
              <w:ind w:left="780"/>
              <w:rPr>
                <w:rFonts w:ascii="Times New Roman" w:eastAsia="Times New Roman" w:hAnsi="Times New Roman"/>
                <w:b/>
                <w:bCs/>
                <w:noProof/>
                <w:sz w:val="22"/>
                <w:szCs w:val="22"/>
                <w:lang w:val="sr-Cyrl-RS" w:eastAsia="en-GB"/>
              </w:rPr>
            </w:pPr>
          </w:p>
          <w:p w14:paraId="19775231" w14:textId="406BDC8C" w:rsidR="00DE0E68" w:rsidRDefault="00771067" w:rsidP="00B47B7D">
            <w:pPr>
              <w:numPr>
                <w:ilvl w:val="0"/>
                <w:numId w:val="29"/>
              </w:numPr>
              <w:ind w:left="780"/>
              <w:contextualSpacing/>
              <w:rPr>
                <w:rFonts w:ascii="Times New Roman" w:eastAsia="Times New Roman" w:hAnsi="Times New Roman"/>
                <w:b/>
                <w:bCs/>
                <w:noProof/>
                <w:sz w:val="22"/>
                <w:szCs w:val="22"/>
                <w:lang w:val="sr-Cyrl-RS" w:eastAsia="en-GB"/>
              </w:rPr>
            </w:pPr>
            <w:r w:rsidRPr="00DE0E68">
              <w:rPr>
                <w:rFonts w:ascii="Times New Roman" w:eastAsia="Times New Roman" w:hAnsi="Times New Roman"/>
                <w:b/>
                <w:bCs/>
                <w:noProof/>
                <w:sz w:val="22"/>
                <w:szCs w:val="22"/>
                <w:lang w:val="sr-Cyrl-RS" w:eastAsia="en-GB"/>
              </w:rPr>
              <w:t>Документ број 5</w:t>
            </w:r>
            <w:r w:rsidR="00D90952" w:rsidRPr="00DE0E68">
              <w:rPr>
                <w:rFonts w:ascii="Times New Roman" w:eastAsia="Times New Roman" w:hAnsi="Times New Roman"/>
                <w:b/>
                <w:bCs/>
                <w:noProof/>
                <w:sz w:val="22"/>
                <w:szCs w:val="22"/>
                <w:lang w:val="sr-Cyrl-RS" w:eastAsia="en-GB"/>
              </w:rPr>
              <w:t xml:space="preserve"> из е-</w:t>
            </w:r>
            <w:r w:rsidR="006F3D7F">
              <w:rPr>
                <w:rFonts w:ascii="Times New Roman" w:eastAsia="Times New Roman" w:hAnsi="Times New Roman"/>
                <w:b/>
                <w:bCs/>
                <w:noProof/>
                <w:sz w:val="22"/>
                <w:szCs w:val="22"/>
                <w:lang w:val="sr-Cyrl-RS" w:eastAsia="en-GB"/>
              </w:rPr>
              <w:t>П</w:t>
            </w:r>
            <w:r w:rsidR="00D90952" w:rsidRPr="00DE0E68">
              <w:rPr>
                <w:rFonts w:ascii="Times New Roman" w:eastAsia="Times New Roman" w:hAnsi="Times New Roman"/>
                <w:b/>
                <w:bCs/>
                <w:noProof/>
                <w:sz w:val="22"/>
                <w:szCs w:val="22"/>
                <w:lang w:val="sr-Cyrl-RS" w:eastAsia="en-GB"/>
              </w:rPr>
              <w:t>описа</w:t>
            </w:r>
            <w:r w:rsidRPr="00DE0E68">
              <w:rPr>
                <w:rFonts w:ascii="Times New Roman" w:eastAsia="Times New Roman" w:hAnsi="Times New Roman"/>
                <w:b/>
                <w:bCs/>
                <w:noProof/>
                <w:sz w:val="22"/>
                <w:szCs w:val="22"/>
                <w:lang w:val="sr-Cyrl-RS" w:eastAsia="en-GB"/>
              </w:rPr>
              <w:t>: Сведочанство о баждарењу</w:t>
            </w:r>
          </w:p>
          <w:p w14:paraId="2F5902E4" w14:textId="0EF649BB" w:rsidR="00771067" w:rsidRPr="00DE0E68" w:rsidRDefault="00771067" w:rsidP="006F3D7F">
            <w:pPr>
              <w:ind w:left="780"/>
              <w:contextualSpacing/>
              <w:rPr>
                <w:rFonts w:ascii="Times New Roman" w:eastAsia="Times New Roman" w:hAnsi="Times New Roman"/>
                <w:b/>
                <w:bCs/>
                <w:noProof/>
                <w:sz w:val="22"/>
                <w:szCs w:val="22"/>
                <w:lang w:val="sr-Cyrl-RS" w:eastAsia="en-GB"/>
              </w:rPr>
            </w:pPr>
            <w:r w:rsidRPr="00DE0E68">
              <w:rPr>
                <w:rFonts w:ascii="Times New Roman" w:eastAsia="Times New Roman" w:hAnsi="Times New Roman"/>
                <w:b/>
                <w:bCs/>
                <w:noProof/>
                <w:sz w:val="22"/>
                <w:szCs w:val="22"/>
                <w:lang w:val="sr-Cyrl-RS" w:eastAsia="en-GB"/>
              </w:rPr>
              <w:t>Орган од кога је потребно прибавити податке: Управа за утврђивање способности бродова за пловидбу</w:t>
            </w:r>
          </w:p>
          <w:p w14:paraId="04D0A93E" w14:textId="77777777" w:rsidR="00771067" w:rsidRPr="00BC23BF" w:rsidRDefault="00771067" w:rsidP="00771067">
            <w:pPr>
              <w:rPr>
                <w:rFonts w:ascii="Times New Roman" w:hAnsi="Times New Roman"/>
                <w:noProof/>
                <w:sz w:val="22"/>
                <w:szCs w:val="22"/>
                <w:lang w:val="sr-Cyrl-RS" w:eastAsia="en-GB"/>
              </w:rPr>
            </w:pPr>
          </w:p>
          <w:p w14:paraId="53F95CC7" w14:textId="377AD46C" w:rsidR="00771067" w:rsidRPr="00BC23BF" w:rsidRDefault="00771067" w:rsidP="00771067">
            <w:pPr>
              <w:rPr>
                <w:rFonts w:ascii="Times New Roman" w:hAnsi="Times New Roman"/>
                <w:noProof/>
                <w:sz w:val="22"/>
                <w:szCs w:val="22"/>
                <w:lang w:val="sr-Cyrl-RS" w:eastAsia="sr-Latn-ME"/>
              </w:rPr>
            </w:pPr>
            <w:r w:rsidRPr="00BC23BF">
              <w:rPr>
                <w:rFonts w:ascii="Times New Roman" w:hAnsi="Times New Roman"/>
                <w:noProof/>
                <w:sz w:val="22"/>
                <w:szCs w:val="22"/>
                <w:lang w:val="sr-Cyrl-RS" w:eastAsia="en-GB"/>
              </w:rPr>
              <w:lastRenderedPageBreak/>
              <w:t xml:space="preserve">Наведени документ број 9  прибавља се као доказ да су измирене све пореске обавезе од стране подносиоца захтева. </w:t>
            </w:r>
          </w:p>
          <w:p w14:paraId="20693368" w14:textId="77777777" w:rsidR="00771067" w:rsidRPr="00BC23BF" w:rsidRDefault="00771067" w:rsidP="00771067">
            <w:pPr>
              <w:shd w:val="clear" w:color="auto" w:fill="FFFFFF"/>
              <w:rPr>
                <w:rFonts w:ascii="Times New Roman" w:hAnsi="Times New Roman"/>
                <w:noProof/>
                <w:color w:val="000000"/>
                <w:sz w:val="22"/>
                <w:szCs w:val="22"/>
                <w:lang w:val="sr-Cyrl-RS" w:eastAsia="sr-Latn-ME"/>
              </w:rPr>
            </w:pPr>
            <w:r w:rsidRPr="00BC23BF">
              <w:rPr>
                <w:rFonts w:ascii="Times New Roman" w:hAnsi="Times New Roman"/>
                <w:noProof/>
                <w:color w:val="000000"/>
                <w:sz w:val="22"/>
                <w:szCs w:val="22"/>
                <w:lang w:val="sr-Cyrl-RS" w:eastAsia="sr-Latn-ME"/>
              </w:rPr>
              <w:t> </w:t>
            </w:r>
          </w:p>
          <w:p w14:paraId="7EE5F2F2" w14:textId="77777777" w:rsidR="00771067" w:rsidRPr="00BC23BF" w:rsidRDefault="00771067" w:rsidP="00771067">
            <w:pPr>
              <w:shd w:val="clear" w:color="auto" w:fill="FFFFFF"/>
              <w:rPr>
                <w:rFonts w:ascii="Times New Roman" w:hAnsi="Times New Roman"/>
                <w:noProof/>
                <w:color w:val="000000"/>
                <w:sz w:val="22"/>
                <w:szCs w:val="22"/>
                <w:lang w:val="sr-Cyrl-RS" w:eastAsia="sr-Latn-ME"/>
              </w:rPr>
            </w:pPr>
            <w:r w:rsidRPr="00BC23BF">
              <w:rPr>
                <w:rFonts w:ascii="Times New Roman" w:hAnsi="Times New Roman"/>
                <w:noProof/>
                <w:color w:val="000000"/>
                <w:sz w:val="22"/>
                <w:szCs w:val="22"/>
                <w:lang w:val="sr-Cyrl-RS" w:eastAsia="sr-Latn-ME"/>
              </w:rPr>
              <w:t>Предлаже се прибављање података по службеној дужности које је могуће спровести на следећи начин:</w:t>
            </w:r>
          </w:p>
          <w:p w14:paraId="27BE0123" w14:textId="77777777" w:rsidR="003E32AB" w:rsidRPr="00BC23BF" w:rsidRDefault="003E32AB" w:rsidP="003E32AB">
            <w:pPr>
              <w:numPr>
                <w:ilvl w:val="0"/>
                <w:numId w:val="30"/>
              </w:numPr>
              <w:shd w:val="clear" w:color="auto" w:fill="FFFFFF"/>
              <w:contextualSpacing/>
              <w:rPr>
                <w:rFonts w:ascii="Times New Roman" w:eastAsia="Times New Roman" w:hAnsi="Times New Roman"/>
                <w:noProof/>
                <w:color w:val="000000"/>
                <w:sz w:val="22"/>
                <w:szCs w:val="22"/>
                <w:lang w:val="sr-Cyrl-RS" w:eastAsia="sr-Latn-ME"/>
              </w:rPr>
            </w:pPr>
            <w:r w:rsidRPr="00BC23BF">
              <w:rPr>
                <w:rFonts w:ascii="Times New Roman" w:eastAsia="Times New Roman" w:hAnsi="Times New Roman"/>
                <w:noProof/>
                <w:color w:val="000000"/>
                <w:sz w:val="22"/>
                <w:szCs w:val="22"/>
                <w:lang w:val="sr-Cyrl-RS" w:eastAsia="sr-Latn-ME"/>
              </w:rPr>
              <w:t>Путем Информационог система за размену података из регистара преко Сервисне магистрале органа; </w:t>
            </w:r>
          </w:p>
          <w:p w14:paraId="3F3E5BB4" w14:textId="77777777" w:rsidR="003E32AB" w:rsidRPr="00BC23BF" w:rsidRDefault="003E32AB" w:rsidP="003E32AB">
            <w:pPr>
              <w:numPr>
                <w:ilvl w:val="0"/>
                <w:numId w:val="30"/>
              </w:numPr>
              <w:shd w:val="clear" w:color="auto" w:fill="FFFFFF"/>
              <w:contextualSpacing/>
              <w:rPr>
                <w:rFonts w:ascii="Times New Roman" w:eastAsia="Times New Roman" w:hAnsi="Times New Roman"/>
                <w:noProof/>
                <w:color w:val="000000"/>
                <w:sz w:val="22"/>
                <w:szCs w:val="22"/>
                <w:lang w:val="sr-Cyrl-RS" w:eastAsia="sr-Latn-ME"/>
              </w:rPr>
            </w:pPr>
            <w:r w:rsidRPr="00BC23BF">
              <w:rPr>
                <w:rFonts w:ascii="Times New Roman" w:eastAsia="Times New Roman" w:hAnsi="Times New Roman"/>
                <w:noProof/>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5650E6E0" w14:textId="77777777" w:rsidR="003E32AB" w:rsidRPr="00BC23BF" w:rsidRDefault="003E32AB" w:rsidP="003E32AB">
            <w:pPr>
              <w:shd w:val="clear" w:color="auto" w:fill="FFFFFF"/>
              <w:contextualSpacing/>
              <w:rPr>
                <w:rFonts w:ascii="Times New Roman" w:hAnsi="Times New Roman"/>
                <w:noProof/>
                <w:color w:val="000000"/>
                <w:sz w:val="22"/>
                <w:szCs w:val="22"/>
                <w:lang w:val="sr-Cyrl-RS" w:eastAsia="sr-Latn-ME"/>
              </w:rPr>
            </w:pPr>
          </w:p>
          <w:p w14:paraId="10CBCAA5" w14:textId="1EC953AE" w:rsidR="00771067" w:rsidRPr="00BC23BF" w:rsidRDefault="003E32AB" w:rsidP="00771067">
            <w:pPr>
              <w:rPr>
                <w:rFonts w:ascii="Times New Roman" w:eastAsia="Times New Roman" w:hAnsi="Times New Roman"/>
                <w:noProof/>
                <w:sz w:val="22"/>
                <w:szCs w:val="22"/>
                <w:lang w:val="sr-Cyrl-RS" w:eastAsia="en-GB"/>
              </w:rPr>
            </w:pPr>
            <w:r w:rsidRPr="00BC23BF">
              <w:rPr>
                <w:rFonts w:ascii="Times New Roman" w:hAnsi="Times New Roman"/>
                <w:noProof/>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7529D050" w14:textId="77777777" w:rsidR="00771067" w:rsidRPr="00BC23BF" w:rsidRDefault="00771067" w:rsidP="00771067">
            <w:pPr>
              <w:shd w:val="clear" w:color="auto" w:fill="FFFFFF"/>
              <w:rPr>
                <w:rFonts w:ascii="Times New Roman" w:hAnsi="Times New Roman"/>
                <w:noProof/>
                <w:color w:val="000000"/>
                <w:sz w:val="22"/>
                <w:szCs w:val="22"/>
                <w:lang w:val="sr-Cyrl-RS" w:eastAsia="en-GB"/>
              </w:rPr>
            </w:pPr>
          </w:p>
          <w:p w14:paraId="60298BFD" w14:textId="06DB3AB7" w:rsidR="00771067" w:rsidRPr="00BC23BF" w:rsidRDefault="00771067" w:rsidP="00771067">
            <w:pPr>
              <w:shd w:val="clear" w:color="auto" w:fill="FFFFFF"/>
              <w:rPr>
                <w:rFonts w:ascii="Times New Roman" w:hAnsi="Times New Roman"/>
                <w:noProof/>
                <w:color w:val="000000"/>
                <w:sz w:val="22"/>
                <w:szCs w:val="22"/>
                <w:lang w:val="sr-Cyrl-RS" w:eastAsia="en-GB"/>
              </w:rPr>
            </w:pPr>
            <w:r w:rsidRPr="00BC23BF">
              <w:rPr>
                <w:rFonts w:ascii="Times New Roman" w:hAnsi="Times New Roman"/>
                <w:noProof/>
                <w:color w:val="000000"/>
                <w:sz w:val="22"/>
                <w:szCs w:val="22"/>
                <w:lang w:val="sr-Cyrl-RS" w:eastAsia="en-GB"/>
              </w:rPr>
              <w:t>Како би се ово омогућило, потребно је од подносиоца захтева затражити следеће неопходне информације: назив и седиште правног лица/подносиоца захтева, матични број правног лица</w:t>
            </w:r>
            <w:r w:rsidR="003E32AB" w:rsidRPr="00BC23BF">
              <w:rPr>
                <w:rFonts w:ascii="Times New Roman" w:hAnsi="Times New Roman"/>
                <w:noProof/>
                <w:color w:val="000000"/>
                <w:sz w:val="22"/>
                <w:szCs w:val="22"/>
                <w:lang w:val="sr-Cyrl-RS" w:eastAsia="en-GB"/>
              </w:rPr>
              <w:t xml:space="preserve"> , затим податке о чамцу односно пловећем објекту како би се добила информација од министарства финансија да је порез измирен</w:t>
            </w:r>
            <w:r w:rsidRPr="00BC23BF">
              <w:rPr>
                <w:rFonts w:ascii="Times New Roman" w:hAnsi="Times New Roman"/>
                <w:noProof/>
                <w:color w:val="000000"/>
                <w:sz w:val="22"/>
                <w:szCs w:val="22"/>
                <w:lang w:val="sr-Cyrl-RS" w:eastAsia="en-GB"/>
              </w:rPr>
              <w:t>.</w:t>
            </w:r>
          </w:p>
          <w:p w14:paraId="34EC5DB9" w14:textId="77777777" w:rsidR="00771067" w:rsidRPr="00BC23BF" w:rsidRDefault="00771067" w:rsidP="00771067">
            <w:pPr>
              <w:shd w:val="clear" w:color="auto" w:fill="FFFFFF"/>
              <w:rPr>
                <w:rFonts w:ascii="Times New Roman" w:hAnsi="Times New Roman"/>
                <w:noProof/>
                <w:color w:val="000000"/>
                <w:sz w:val="22"/>
                <w:szCs w:val="22"/>
                <w:lang w:val="sr-Cyrl-RS" w:eastAsia="en-GB"/>
              </w:rPr>
            </w:pPr>
          </w:p>
          <w:p w14:paraId="6AD462DD" w14:textId="27E1D3DD" w:rsidR="00771067" w:rsidRPr="00BC23BF" w:rsidRDefault="00771067" w:rsidP="00771067">
            <w:pPr>
              <w:shd w:val="clear" w:color="auto" w:fill="FFFFFF"/>
              <w:rPr>
                <w:rFonts w:ascii="Times New Roman" w:hAnsi="Times New Roman"/>
                <w:noProof/>
                <w:color w:val="000000"/>
                <w:sz w:val="22"/>
                <w:szCs w:val="22"/>
                <w:lang w:val="sr-Cyrl-RS" w:eastAsia="en-GB"/>
              </w:rPr>
            </w:pPr>
            <w:r w:rsidRPr="00BC23BF">
              <w:rPr>
                <w:rFonts w:ascii="Times New Roman" w:hAnsi="Times New Roman"/>
                <w:noProof/>
                <w:color w:val="000000"/>
                <w:sz w:val="22"/>
                <w:szCs w:val="22"/>
                <w:lang w:val="sr-Cyrl-RS" w:eastAsia="en-GB"/>
              </w:rPr>
              <w:t xml:space="preserve">Наведени документи број </w:t>
            </w:r>
            <w:r w:rsidR="003E32AB" w:rsidRPr="00BC23BF">
              <w:rPr>
                <w:rFonts w:ascii="Times New Roman" w:hAnsi="Times New Roman"/>
                <w:noProof/>
                <w:color w:val="000000"/>
                <w:sz w:val="22"/>
                <w:szCs w:val="22"/>
                <w:lang w:val="sr-Cyrl-RS" w:eastAsia="en-GB"/>
              </w:rPr>
              <w:t>4 и  5</w:t>
            </w:r>
            <w:r w:rsidRPr="00BC23BF">
              <w:rPr>
                <w:rFonts w:ascii="Times New Roman" w:hAnsi="Times New Roman"/>
                <w:noProof/>
                <w:color w:val="000000"/>
                <w:sz w:val="22"/>
                <w:szCs w:val="22"/>
                <w:lang w:val="sr-Cyrl-RS" w:eastAsia="en-GB"/>
              </w:rPr>
              <w:t xml:space="preserve"> прибављају се као доказ да </w:t>
            </w:r>
            <w:r w:rsidR="003E32AB" w:rsidRPr="00BC23BF">
              <w:rPr>
                <w:rFonts w:ascii="Times New Roman" w:hAnsi="Times New Roman"/>
                <w:noProof/>
                <w:color w:val="000000"/>
                <w:sz w:val="22"/>
                <w:szCs w:val="22"/>
                <w:lang w:val="sr-Cyrl-RS" w:eastAsia="en-GB"/>
              </w:rPr>
              <w:t>чамац</w:t>
            </w:r>
            <w:r w:rsidRPr="00BC23BF">
              <w:rPr>
                <w:rFonts w:ascii="Times New Roman" w:hAnsi="Times New Roman"/>
                <w:noProof/>
                <w:color w:val="000000"/>
                <w:sz w:val="22"/>
                <w:szCs w:val="22"/>
                <w:lang w:val="sr-Cyrl-RS" w:eastAsia="en-GB"/>
              </w:rPr>
              <w:t xml:space="preserve"> испуњава техничке захтеве прописане техничким правилима</w:t>
            </w:r>
            <w:r w:rsidR="003E32AB" w:rsidRPr="00BC23BF">
              <w:rPr>
                <w:rFonts w:ascii="Times New Roman" w:hAnsi="Times New Roman"/>
                <w:noProof/>
                <w:color w:val="000000"/>
                <w:sz w:val="22"/>
                <w:szCs w:val="22"/>
                <w:lang w:val="sr-Cyrl-RS" w:eastAsia="en-GB"/>
              </w:rPr>
              <w:t>, односно да је извршен основни преглед чамца</w:t>
            </w:r>
            <w:r w:rsidRPr="00BC23BF">
              <w:rPr>
                <w:rFonts w:ascii="Times New Roman" w:hAnsi="Times New Roman"/>
                <w:noProof/>
                <w:color w:val="000000"/>
                <w:sz w:val="22"/>
                <w:szCs w:val="22"/>
                <w:lang w:val="sr-Cyrl-RS" w:eastAsia="en-GB"/>
              </w:rPr>
              <w:t>. У питању су документа која пре отпочињања овог поступка већ поседује Управа за утврђивање способности бродова за пловидбу, која ради у оквиру министарства грађевинарства, саобраћаја и инфраструктуре, и самим тим орган је у обавези да примењује ЗОУП и податке потребне за одлучивање прибави директно од Управе за утврђивање способности бродова за пловидбу,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70E19E43" w14:textId="77777777" w:rsidR="00771067" w:rsidRPr="00BC23BF" w:rsidRDefault="00771067" w:rsidP="00771067">
            <w:pPr>
              <w:shd w:val="clear" w:color="auto" w:fill="FFFFFF"/>
              <w:rPr>
                <w:rFonts w:ascii="Times New Roman" w:hAnsi="Times New Roman"/>
                <w:noProof/>
                <w:color w:val="000000"/>
                <w:sz w:val="22"/>
                <w:szCs w:val="22"/>
                <w:lang w:val="sr-Cyrl-RS" w:eastAsia="en-GB"/>
              </w:rPr>
            </w:pPr>
          </w:p>
          <w:p w14:paraId="1A81526C" w14:textId="0DBCE94E" w:rsidR="00771067" w:rsidRPr="00BC23BF" w:rsidRDefault="00771067" w:rsidP="00771067">
            <w:pPr>
              <w:shd w:val="clear" w:color="auto" w:fill="FFFFFF"/>
              <w:rPr>
                <w:rFonts w:ascii="Times New Roman" w:hAnsi="Times New Roman"/>
                <w:noProof/>
                <w:color w:val="000000"/>
                <w:sz w:val="22"/>
                <w:szCs w:val="22"/>
                <w:lang w:val="sr-Cyrl-RS" w:eastAsia="en-GB"/>
              </w:rPr>
            </w:pPr>
            <w:r w:rsidRPr="00BC23BF">
              <w:rPr>
                <w:rFonts w:ascii="Times New Roman" w:hAnsi="Times New Roman"/>
                <w:noProof/>
                <w:color w:val="000000"/>
                <w:sz w:val="22"/>
                <w:szCs w:val="22"/>
                <w:lang w:val="sr-Cyrl-RS" w:eastAsia="en-GB"/>
              </w:rPr>
              <w:t xml:space="preserve">Како би се ово омогућило, потребно је од подносиоца захтева затражити следеће неопходне информације: подаци о </w:t>
            </w:r>
            <w:r w:rsidR="003E32AB" w:rsidRPr="00BC23BF">
              <w:rPr>
                <w:rFonts w:ascii="Times New Roman" w:hAnsi="Times New Roman"/>
                <w:noProof/>
                <w:color w:val="000000"/>
                <w:sz w:val="22"/>
                <w:szCs w:val="22"/>
                <w:lang w:val="sr-Cyrl-RS" w:eastAsia="en-GB"/>
              </w:rPr>
              <w:t>чамцу/пловилу</w:t>
            </w:r>
            <w:r w:rsidRPr="00BC23BF">
              <w:rPr>
                <w:rFonts w:ascii="Times New Roman" w:hAnsi="Times New Roman"/>
                <w:noProof/>
                <w:color w:val="000000"/>
                <w:sz w:val="22"/>
                <w:szCs w:val="22"/>
                <w:lang w:val="sr-Cyrl-RS" w:eastAsia="en-GB"/>
              </w:rPr>
              <w:t xml:space="preserve"> </w:t>
            </w:r>
            <w:r w:rsidR="003E32AB" w:rsidRPr="00BC23BF">
              <w:rPr>
                <w:rFonts w:ascii="Times New Roman" w:hAnsi="Times New Roman"/>
                <w:noProof/>
                <w:color w:val="000000"/>
                <w:sz w:val="22"/>
                <w:szCs w:val="22"/>
                <w:lang w:val="sr-Cyrl-RS" w:eastAsia="en-GB"/>
              </w:rPr>
              <w:t>(марка, модел, серијски број)</w:t>
            </w:r>
            <w:r w:rsidRPr="00BC23BF">
              <w:rPr>
                <w:rFonts w:ascii="Times New Roman" w:hAnsi="Times New Roman"/>
                <w:noProof/>
                <w:color w:val="000000"/>
                <w:sz w:val="22"/>
                <w:szCs w:val="22"/>
                <w:lang w:val="sr-Cyrl-RS" w:eastAsia="en-GB"/>
              </w:rPr>
              <w:t xml:space="preserve">, подаци о техничким спецификацијама </w:t>
            </w:r>
            <w:r w:rsidR="003E32AB" w:rsidRPr="00BC23BF">
              <w:rPr>
                <w:rFonts w:ascii="Times New Roman" w:hAnsi="Times New Roman"/>
                <w:noProof/>
                <w:color w:val="000000"/>
                <w:sz w:val="22"/>
                <w:szCs w:val="22"/>
                <w:lang w:val="sr-Cyrl-RS" w:eastAsia="en-GB"/>
              </w:rPr>
              <w:t>чамца</w:t>
            </w:r>
            <w:r w:rsidRPr="00BC23BF">
              <w:rPr>
                <w:rFonts w:ascii="Times New Roman" w:hAnsi="Times New Roman"/>
                <w:noProof/>
                <w:color w:val="000000"/>
                <w:sz w:val="22"/>
                <w:szCs w:val="22"/>
                <w:lang w:val="sr-Cyrl-RS" w:eastAsia="en-GB"/>
              </w:rPr>
              <w:t xml:space="preserve">. </w:t>
            </w:r>
          </w:p>
          <w:p w14:paraId="6E43CA3B" w14:textId="77777777" w:rsidR="00771067" w:rsidRPr="00BC23BF" w:rsidRDefault="00771067" w:rsidP="00771067">
            <w:pPr>
              <w:shd w:val="clear" w:color="auto" w:fill="FFFFFF"/>
              <w:rPr>
                <w:rFonts w:ascii="Times New Roman" w:hAnsi="Times New Roman"/>
                <w:noProof/>
                <w:sz w:val="22"/>
                <w:szCs w:val="22"/>
                <w:lang w:val="sr-Cyrl-RS" w:eastAsia="en-GB"/>
              </w:rPr>
            </w:pPr>
          </w:p>
          <w:p w14:paraId="7C1C35B0" w14:textId="18D57A24" w:rsidR="00DE0E68" w:rsidRDefault="00DE0E68" w:rsidP="00DE0E68">
            <w:pPr>
              <w:rPr>
                <w:rFonts w:ascii="Times New Roman" w:hAnsi="Times New Roman"/>
                <w:b/>
                <w:i/>
                <w:sz w:val="22"/>
                <w:lang w:val="ru-RU" w:eastAsia="en-GB"/>
              </w:rPr>
            </w:pPr>
            <w:r w:rsidRPr="006A4CEE">
              <w:rPr>
                <w:rFonts w:ascii="Times New Roman" w:hAnsi="Times New Roman"/>
                <w:b/>
                <w:i/>
                <w:sz w:val="22"/>
                <w:lang w:val="ru-RU" w:eastAsia="en-GB"/>
              </w:rPr>
              <w:t xml:space="preserve">За примену ове препоруке, није </w:t>
            </w:r>
            <w:r w:rsidRPr="006A4CEE">
              <w:rPr>
                <w:rFonts w:ascii="Times New Roman" w:hAnsi="Times New Roman"/>
                <w:b/>
                <w:i/>
                <w:color w:val="000000"/>
                <w:sz w:val="22"/>
                <w:lang w:val="sr-Cyrl-RS" w:eastAsia="en-GB"/>
              </w:rPr>
              <w:t xml:space="preserve">потребна </w:t>
            </w:r>
            <w:r w:rsidRPr="006A4CEE">
              <w:rPr>
                <w:rFonts w:ascii="Times New Roman" w:hAnsi="Times New Roman"/>
                <w:b/>
                <w:i/>
                <w:sz w:val="22"/>
                <w:lang w:val="ru-RU" w:eastAsia="en-GB"/>
              </w:rPr>
              <w:t>измена прописа.</w:t>
            </w:r>
          </w:p>
          <w:p w14:paraId="3EAB4AF8" w14:textId="04F8B3BD" w:rsidR="00771067" w:rsidRPr="005A590E" w:rsidRDefault="00771067" w:rsidP="00DE0E68">
            <w:pPr>
              <w:rPr>
                <w:rFonts w:ascii="Times New Roman" w:eastAsia="Times New Roman" w:hAnsi="Times New Roman"/>
                <w:b/>
                <w:noProof/>
                <w:sz w:val="24"/>
                <w:szCs w:val="24"/>
                <w:lang w:val="sr-Latn-CS"/>
              </w:rPr>
            </w:pPr>
          </w:p>
        </w:tc>
      </w:tr>
      <w:tr w:rsidR="00CA1CE9" w:rsidRPr="00BC23BF"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BC23BF" w:rsidRDefault="00CA1CE9" w:rsidP="00C70F1B">
            <w:pPr>
              <w:pStyle w:val="NormalWeb"/>
              <w:numPr>
                <w:ilvl w:val="0"/>
                <w:numId w:val="23"/>
              </w:numPr>
              <w:spacing w:before="120" w:beforeAutospacing="0" w:after="120" w:afterAutospacing="0"/>
              <w:jc w:val="center"/>
              <w:rPr>
                <w:b/>
                <w:noProof/>
                <w:lang w:val="sr-Cyrl-RS"/>
              </w:rPr>
            </w:pPr>
            <w:r w:rsidRPr="00BC23BF">
              <w:rPr>
                <w:b/>
                <w:noProof/>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BC23BF" w14:paraId="077D3505" w14:textId="77777777" w:rsidTr="00DE0E68">
        <w:trPr>
          <w:trHeight w:val="454"/>
        </w:trPr>
        <w:tc>
          <w:tcPr>
            <w:tcW w:w="9060" w:type="dxa"/>
            <w:gridSpan w:val="2"/>
            <w:shd w:val="clear" w:color="auto" w:fill="auto"/>
            <w:vAlign w:val="center"/>
          </w:tcPr>
          <w:p w14:paraId="39763933" w14:textId="29550076" w:rsidR="00403959" w:rsidRPr="00BC23BF" w:rsidRDefault="00DE0E68" w:rsidP="00DE0E68">
            <w:pPr>
              <w:ind w:hanging="30"/>
              <w:contextualSpacing/>
              <w:rPr>
                <w:rFonts w:ascii="Times New Roman" w:eastAsia="Times New Roman" w:hAnsi="Times New Roman"/>
                <w:b/>
                <w:noProof/>
                <w:sz w:val="24"/>
                <w:szCs w:val="24"/>
                <w:lang w:val="sr-Cyrl-RS"/>
              </w:rPr>
            </w:pPr>
            <w:r w:rsidRPr="00471247">
              <w:rPr>
                <w:rFonts w:ascii="Times New Roman" w:eastAsia="Times New Roman" w:hAnsi="Times New Roman"/>
                <w:noProof/>
                <w:sz w:val="22"/>
                <w:szCs w:val="24"/>
                <w:lang w:val="sr-Cyrl-RS"/>
              </w:rPr>
              <w:t>За примену препорука није потребна измена прописа.</w:t>
            </w:r>
            <w:r w:rsidR="00403959" w:rsidRPr="00BC23BF">
              <w:rPr>
                <w:rFonts w:ascii="Times New Roman" w:hAnsi="Times New Roman"/>
                <w:noProof/>
                <w:color w:val="000000" w:themeColor="text1"/>
                <w:sz w:val="22"/>
                <w:szCs w:val="22"/>
                <w:lang w:val="sr-Cyrl-RS"/>
              </w:rPr>
              <w:t xml:space="preserve"> </w:t>
            </w:r>
          </w:p>
        </w:tc>
      </w:tr>
      <w:tr w:rsidR="00CA1CE9" w:rsidRPr="00BC23BF"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BC23BF" w:rsidRDefault="00CA1CE9" w:rsidP="00C70F1B">
            <w:pPr>
              <w:pStyle w:val="NormalWeb"/>
              <w:numPr>
                <w:ilvl w:val="0"/>
                <w:numId w:val="23"/>
              </w:numPr>
              <w:spacing w:before="120" w:beforeAutospacing="0" w:after="120" w:afterAutospacing="0"/>
              <w:jc w:val="center"/>
              <w:rPr>
                <w:b/>
                <w:noProof/>
                <w:sz w:val="22"/>
                <w:szCs w:val="22"/>
                <w:lang w:val="sr-Cyrl-RS"/>
              </w:rPr>
            </w:pPr>
            <w:r w:rsidRPr="00BC23BF">
              <w:rPr>
                <w:b/>
                <w:noProof/>
                <w:sz w:val="22"/>
                <w:szCs w:val="22"/>
                <w:lang w:val="sr-Cyrl-RS"/>
              </w:rPr>
              <w:t>ПРЕГЛЕД ОДРЕДБИ ПРОПИСА ЧИЈА СЕ ИЗМЕНА ПРЕДЛАЖЕ</w:t>
            </w:r>
          </w:p>
        </w:tc>
      </w:tr>
      <w:tr w:rsidR="00CA1CE9" w:rsidRPr="00BC23BF" w14:paraId="3C4DDA6A" w14:textId="77777777" w:rsidTr="00DE0E68">
        <w:trPr>
          <w:trHeight w:val="454"/>
        </w:trPr>
        <w:tc>
          <w:tcPr>
            <w:tcW w:w="9060" w:type="dxa"/>
            <w:gridSpan w:val="2"/>
            <w:shd w:val="clear" w:color="auto" w:fill="auto"/>
            <w:vAlign w:val="center"/>
          </w:tcPr>
          <w:p w14:paraId="1506ADFF" w14:textId="32C06FB7" w:rsidR="00CA1CE9" w:rsidRPr="00BC23BF" w:rsidRDefault="00DE0E68" w:rsidP="00DE0E68">
            <w:pPr>
              <w:jc w:val="left"/>
              <w:rPr>
                <w:rFonts w:ascii="Times New Roman" w:eastAsia="Times New Roman" w:hAnsi="Times New Roman"/>
                <w:b/>
                <w:noProof/>
                <w:sz w:val="24"/>
                <w:szCs w:val="24"/>
                <w:lang w:val="sr-Cyrl-RS"/>
              </w:rPr>
            </w:pPr>
            <w:r w:rsidRPr="00471247">
              <w:rPr>
                <w:rFonts w:ascii="Times New Roman" w:eastAsia="Times New Roman" w:hAnsi="Times New Roman"/>
                <w:noProof/>
                <w:sz w:val="22"/>
                <w:szCs w:val="24"/>
                <w:lang w:val="sr-Cyrl-RS"/>
              </w:rPr>
              <w:t>За примену препорука није потребна измена прописа.</w:t>
            </w:r>
          </w:p>
        </w:tc>
      </w:tr>
      <w:tr w:rsidR="00CA1CE9" w:rsidRPr="00BC23BF"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BC23BF" w:rsidRDefault="00CA1CE9" w:rsidP="00C70F1B">
            <w:pPr>
              <w:pStyle w:val="NormalWeb"/>
              <w:numPr>
                <w:ilvl w:val="0"/>
                <w:numId w:val="23"/>
              </w:numPr>
              <w:spacing w:before="120" w:beforeAutospacing="0" w:after="120" w:afterAutospacing="0"/>
              <w:jc w:val="center"/>
              <w:rPr>
                <w:b/>
                <w:noProof/>
                <w:sz w:val="22"/>
                <w:szCs w:val="22"/>
                <w:lang w:val="sr-Cyrl-RS"/>
              </w:rPr>
            </w:pPr>
            <w:r w:rsidRPr="00BC23BF">
              <w:rPr>
                <w:b/>
                <w:noProof/>
                <w:sz w:val="22"/>
                <w:szCs w:val="22"/>
                <w:lang w:val="sr-Cyrl-RS"/>
              </w:rPr>
              <w:t>АНАЛИЗА ЕФЕКАТА ПРЕПОРУКЕ (АЕП)</w:t>
            </w:r>
          </w:p>
        </w:tc>
      </w:tr>
      <w:tr w:rsidR="00CA1CE9" w:rsidRPr="00BC23BF" w14:paraId="72BD2239" w14:textId="77777777" w:rsidTr="00DB19B9">
        <w:trPr>
          <w:trHeight w:val="454"/>
        </w:trPr>
        <w:tc>
          <w:tcPr>
            <w:tcW w:w="9060" w:type="dxa"/>
            <w:gridSpan w:val="2"/>
            <w:shd w:val="clear" w:color="auto" w:fill="auto"/>
          </w:tcPr>
          <w:p w14:paraId="0AC8F89E" w14:textId="77777777" w:rsidR="00CA1CE9" w:rsidRPr="00BC23BF" w:rsidRDefault="00CA1CE9" w:rsidP="001D6106">
            <w:pPr>
              <w:rPr>
                <w:rFonts w:ascii="Times New Roman" w:eastAsia="Times New Roman" w:hAnsi="Times New Roman"/>
                <w:b/>
                <w:noProof/>
                <w:sz w:val="24"/>
                <w:szCs w:val="24"/>
                <w:lang w:val="sr-Cyrl-RS"/>
              </w:rPr>
            </w:pPr>
          </w:p>
          <w:p w14:paraId="46703378" w14:textId="77777777" w:rsidR="00403959" w:rsidRDefault="001D6106" w:rsidP="001D6106">
            <w:pPr>
              <w:rPr>
                <w:rFonts w:ascii="Times New Roman" w:eastAsia="Times New Roman" w:hAnsi="Times New Roman"/>
                <w:noProof/>
                <w:sz w:val="22"/>
                <w:szCs w:val="24"/>
                <w:lang w:val="sr-Cyrl-RS"/>
              </w:rPr>
            </w:pPr>
            <w:r w:rsidRPr="001D6106">
              <w:rPr>
                <w:rFonts w:ascii="Times New Roman" w:eastAsia="Times New Roman" w:hAnsi="Times New Roman"/>
                <w:noProof/>
                <w:sz w:val="22"/>
                <w:szCs w:val="24"/>
                <w:lang w:val="sr-Cyrl-RS"/>
              </w:rPr>
              <w:t>Директни трошкови спровођења овог поступка за привредне субјекте на годишњем нивоу износе 1,091.524,14 РСД. Усвајање и примена препорука ће донети привредним субјектима годишње директне уштеде од 15.716,33 РСД или 129,22 ЕУР. Ове уштеде износе 1,44 %укупних директних трошкова п</w:t>
            </w:r>
            <w:r>
              <w:rPr>
                <w:rFonts w:ascii="Times New Roman" w:eastAsia="Times New Roman" w:hAnsi="Times New Roman"/>
                <w:noProof/>
                <w:sz w:val="22"/>
                <w:szCs w:val="24"/>
                <w:lang w:val="sr-Cyrl-RS"/>
              </w:rPr>
              <w:t>ривредних субјеката у поступку.</w:t>
            </w:r>
          </w:p>
          <w:p w14:paraId="68D7285F" w14:textId="77777777" w:rsidR="001D6106" w:rsidRDefault="001D6106" w:rsidP="001D6106">
            <w:pPr>
              <w:rPr>
                <w:rFonts w:ascii="Times New Roman" w:eastAsia="Times New Roman" w:hAnsi="Times New Roman"/>
                <w:noProof/>
                <w:sz w:val="22"/>
                <w:szCs w:val="24"/>
                <w:lang w:val="sr-Cyrl-RS"/>
              </w:rPr>
            </w:pPr>
          </w:p>
          <w:p w14:paraId="08C84421" w14:textId="76A7342C" w:rsidR="001D6106" w:rsidRDefault="001D6106" w:rsidP="001D6106">
            <w:pPr>
              <w:rPr>
                <w:rFonts w:ascii="Times New Roman" w:eastAsia="Times New Roman" w:hAnsi="Times New Roman"/>
                <w:noProof/>
                <w:sz w:val="22"/>
                <w:szCs w:val="24"/>
                <w:lang w:val="sr-Cyrl-RS"/>
              </w:rPr>
            </w:pPr>
            <w:r w:rsidRPr="001D6106">
              <w:rPr>
                <w:rFonts w:ascii="Times New Roman" w:eastAsia="Times New Roman" w:hAnsi="Times New Roman"/>
                <w:noProof/>
                <w:sz w:val="22"/>
                <w:szCs w:val="24"/>
                <w:lang w:val="sr-Cyrl-RS"/>
              </w:rPr>
              <w:lastRenderedPageBreak/>
              <w:t xml:space="preserve">Препоруке ће допринети истоветности поступања, транспарентности поступка, поједностављењу </w:t>
            </w:r>
            <w:r>
              <w:rPr>
                <w:rFonts w:ascii="Times New Roman" w:eastAsia="Times New Roman" w:hAnsi="Times New Roman"/>
                <w:noProof/>
                <w:sz w:val="22"/>
                <w:szCs w:val="24"/>
                <w:lang w:val="sr-Cyrl-RS"/>
              </w:rPr>
              <w:t xml:space="preserve">поступка за привредне субјекте и </w:t>
            </w:r>
            <w:r w:rsidRPr="001D6106">
              <w:rPr>
                <w:rFonts w:ascii="Times New Roman" w:eastAsia="Times New Roman" w:hAnsi="Times New Roman"/>
                <w:noProof/>
                <w:sz w:val="22"/>
                <w:szCs w:val="24"/>
                <w:lang w:val="sr-Cyrl-RS"/>
              </w:rPr>
              <w:t>смањењу документације. Препорукама се такође утиче на</w:t>
            </w:r>
            <w:r>
              <w:rPr>
                <w:rFonts w:ascii="Times New Roman" w:eastAsia="Times New Roman" w:hAnsi="Times New Roman"/>
                <w:noProof/>
                <w:sz w:val="22"/>
                <w:szCs w:val="24"/>
                <w:lang w:val="sr-Cyrl-RS"/>
              </w:rPr>
              <w:t xml:space="preserve"> побољшање пословног амбијента.</w:t>
            </w:r>
          </w:p>
          <w:p w14:paraId="331CCBA4" w14:textId="0034E881" w:rsidR="001D6106" w:rsidRPr="001D6106" w:rsidRDefault="001D6106" w:rsidP="001D6106">
            <w:pPr>
              <w:jc w:val="left"/>
              <w:rPr>
                <w:rFonts w:ascii="Times New Roman" w:eastAsia="Times New Roman" w:hAnsi="Times New Roman"/>
                <w:noProof/>
                <w:sz w:val="22"/>
                <w:szCs w:val="24"/>
                <w:lang w:val="sr-Cyrl-RS"/>
              </w:rPr>
            </w:pPr>
          </w:p>
        </w:tc>
      </w:tr>
    </w:tbl>
    <w:p w14:paraId="5CE5710A" w14:textId="1C5B3A41" w:rsidR="003E3C16" w:rsidRPr="00BC23BF" w:rsidRDefault="003E3C16" w:rsidP="003E3C16">
      <w:pPr>
        <w:rPr>
          <w:rFonts w:ascii="Times New Roman" w:eastAsia="Times New Roman" w:hAnsi="Times New Roman"/>
          <w:noProof/>
          <w:sz w:val="24"/>
          <w:szCs w:val="24"/>
          <w:lang w:val="sr-Cyrl-RS"/>
        </w:rPr>
      </w:pPr>
    </w:p>
    <w:sectPr w:rsidR="003E3C16" w:rsidRPr="00BC23BF"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045EA" w14:textId="77777777" w:rsidR="009660F6" w:rsidRDefault="009660F6" w:rsidP="002A202F">
      <w:r>
        <w:separator/>
      </w:r>
    </w:p>
  </w:endnote>
  <w:endnote w:type="continuationSeparator" w:id="0">
    <w:p w14:paraId="69CFFAD8" w14:textId="77777777" w:rsidR="009660F6" w:rsidRDefault="009660F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6BC20AF" w:rsidR="002A202F" w:rsidRDefault="002A202F">
        <w:pPr>
          <w:pStyle w:val="Footer"/>
          <w:jc w:val="right"/>
        </w:pPr>
        <w:r>
          <w:fldChar w:fldCharType="begin"/>
        </w:r>
        <w:r>
          <w:instrText xml:space="preserve"> PAGE   \* MERGEFORMAT </w:instrText>
        </w:r>
        <w:r>
          <w:fldChar w:fldCharType="separate"/>
        </w:r>
        <w:r w:rsidR="006C3147">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D105B" w14:textId="77777777" w:rsidR="009660F6" w:rsidRDefault="009660F6" w:rsidP="002A202F">
      <w:r>
        <w:separator/>
      </w:r>
    </w:p>
  </w:footnote>
  <w:footnote w:type="continuationSeparator" w:id="0">
    <w:p w14:paraId="48E23C31" w14:textId="77777777" w:rsidR="009660F6" w:rsidRDefault="009660F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1C46"/>
    <w:multiLevelType w:val="hybridMultilevel"/>
    <w:tmpl w:val="BD4EF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9250029"/>
    <w:multiLevelType w:val="hybridMultilevel"/>
    <w:tmpl w:val="98D0FA40"/>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0"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451A2E16"/>
    <w:multiLevelType w:val="hybridMultilevel"/>
    <w:tmpl w:val="56BAA2F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99D376F"/>
    <w:multiLevelType w:val="hybridMultilevel"/>
    <w:tmpl w:val="9E9A0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0F90BBC"/>
    <w:multiLevelType w:val="hybridMultilevel"/>
    <w:tmpl w:val="9F121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1D57294"/>
    <w:multiLevelType w:val="hybridMultilevel"/>
    <w:tmpl w:val="81B68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EE30ED0"/>
    <w:multiLevelType w:val="hybridMultilevel"/>
    <w:tmpl w:val="C2C8EFC4"/>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3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num>
  <w:num w:numId="4">
    <w:abstractNumId w:val="5"/>
  </w:num>
  <w:num w:numId="5">
    <w:abstractNumId w:val="2"/>
  </w:num>
  <w:num w:numId="6">
    <w:abstractNumId w:val="15"/>
  </w:num>
  <w:num w:numId="7">
    <w:abstractNumId w:val="29"/>
  </w:num>
  <w:num w:numId="8">
    <w:abstractNumId w:val="12"/>
  </w:num>
  <w:num w:numId="9">
    <w:abstractNumId w:val="27"/>
  </w:num>
  <w:num w:numId="10">
    <w:abstractNumId w:val="25"/>
  </w:num>
  <w:num w:numId="11">
    <w:abstractNumId w:val="24"/>
  </w:num>
  <w:num w:numId="12">
    <w:abstractNumId w:val="22"/>
  </w:num>
  <w:num w:numId="13">
    <w:abstractNumId w:val="18"/>
  </w:num>
  <w:num w:numId="14">
    <w:abstractNumId w:val="26"/>
  </w:num>
  <w:num w:numId="15">
    <w:abstractNumId w:val="20"/>
  </w:num>
  <w:num w:numId="16">
    <w:abstractNumId w:val="13"/>
  </w:num>
  <w:num w:numId="17">
    <w:abstractNumId w:val="11"/>
  </w:num>
  <w:num w:numId="18">
    <w:abstractNumId w:val="28"/>
  </w:num>
  <w:num w:numId="19">
    <w:abstractNumId w:val="6"/>
  </w:num>
  <w:num w:numId="20">
    <w:abstractNumId w:val="31"/>
  </w:num>
  <w:num w:numId="21">
    <w:abstractNumId w:val="7"/>
  </w:num>
  <w:num w:numId="22">
    <w:abstractNumId w:val="4"/>
  </w:num>
  <w:num w:numId="23">
    <w:abstractNumId w:val="19"/>
  </w:num>
  <w:num w:numId="24">
    <w:abstractNumId w:val="1"/>
  </w:num>
  <w:num w:numId="25">
    <w:abstractNumId w:val="30"/>
  </w:num>
  <w:num w:numId="26">
    <w:abstractNumId w:val="9"/>
  </w:num>
  <w:num w:numId="27">
    <w:abstractNumId w:val="3"/>
  </w:num>
  <w:num w:numId="28">
    <w:abstractNumId w:val="14"/>
  </w:num>
  <w:num w:numId="29">
    <w:abstractNumId w:val="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1"/>
  </w:num>
  <w:num w:numId="33">
    <w:abstractNumId w:val="23"/>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A54"/>
    <w:rsid w:val="000050B3"/>
    <w:rsid w:val="0001445B"/>
    <w:rsid w:val="00023EF9"/>
    <w:rsid w:val="00026C2F"/>
    <w:rsid w:val="00027945"/>
    <w:rsid w:val="00036812"/>
    <w:rsid w:val="00044F35"/>
    <w:rsid w:val="00044F63"/>
    <w:rsid w:val="00050616"/>
    <w:rsid w:val="00061070"/>
    <w:rsid w:val="00080FB0"/>
    <w:rsid w:val="00083993"/>
    <w:rsid w:val="00092B84"/>
    <w:rsid w:val="0009542A"/>
    <w:rsid w:val="000A53F3"/>
    <w:rsid w:val="000A5CDC"/>
    <w:rsid w:val="000B54D7"/>
    <w:rsid w:val="000C65B9"/>
    <w:rsid w:val="000D5029"/>
    <w:rsid w:val="000D7437"/>
    <w:rsid w:val="000E2036"/>
    <w:rsid w:val="000F030E"/>
    <w:rsid w:val="000F5E72"/>
    <w:rsid w:val="00101CBE"/>
    <w:rsid w:val="00103444"/>
    <w:rsid w:val="00106912"/>
    <w:rsid w:val="001156BA"/>
    <w:rsid w:val="00121504"/>
    <w:rsid w:val="00130A07"/>
    <w:rsid w:val="001358F5"/>
    <w:rsid w:val="00136A16"/>
    <w:rsid w:val="0015182D"/>
    <w:rsid w:val="00161847"/>
    <w:rsid w:val="00170CA7"/>
    <w:rsid w:val="001711C5"/>
    <w:rsid w:val="00173247"/>
    <w:rsid w:val="00182B2F"/>
    <w:rsid w:val="00184878"/>
    <w:rsid w:val="001A023F"/>
    <w:rsid w:val="001A3FAC"/>
    <w:rsid w:val="001A6472"/>
    <w:rsid w:val="001B5A5F"/>
    <w:rsid w:val="001C4B86"/>
    <w:rsid w:val="001C5538"/>
    <w:rsid w:val="001D0EDE"/>
    <w:rsid w:val="001D20E2"/>
    <w:rsid w:val="001D6106"/>
    <w:rsid w:val="001E0B4A"/>
    <w:rsid w:val="001E38DE"/>
    <w:rsid w:val="001F7B31"/>
    <w:rsid w:val="00200671"/>
    <w:rsid w:val="0020601F"/>
    <w:rsid w:val="00212DA5"/>
    <w:rsid w:val="0021347C"/>
    <w:rsid w:val="0021436C"/>
    <w:rsid w:val="002323AC"/>
    <w:rsid w:val="00251ED3"/>
    <w:rsid w:val="002542D8"/>
    <w:rsid w:val="00261404"/>
    <w:rsid w:val="002673B0"/>
    <w:rsid w:val="00275E2A"/>
    <w:rsid w:val="00296938"/>
    <w:rsid w:val="002A202F"/>
    <w:rsid w:val="002B19B4"/>
    <w:rsid w:val="002C57FA"/>
    <w:rsid w:val="002E3A0A"/>
    <w:rsid w:val="002F1BEC"/>
    <w:rsid w:val="002F4757"/>
    <w:rsid w:val="00314F7D"/>
    <w:rsid w:val="00322199"/>
    <w:rsid w:val="003223C7"/>
    <w:rsid w:val="00326555"/>
    <w:rsid w:val="003410E0"/>
    <w:rsid w:val="00350EAD"/>
    <w:rsid w:val="003651DB"/>
    <w:rsid w:val="003715A0"/>
    <w:rsid w:val="0037171F"/>
    <w:rsid w:val="00376FD1"/>
    <w:rsid w:val="0039002C"/>
    <w:rsid w:val="0039319E"/>
    <w:rsid w:val="003B44DB"/>
    <w:rsid w:val="003B4BC9"/>
    <w:rsid w:val="003B6298"/>
    <w:rsid w:val="003E2EB1"/>
    <w:rsid w:val="003E32AB"/>
    <w:rsid w:val="003E3C16"/>
    <w:rsid w:val="003E71CB"/>
    <w:rsid w:val="00403959"/>
    <w:rsid w:val="00407D96"/>
    <w:rsid w:val="0041312E"/>
    <w:rsid w:val="00432495"/>
    <w:rsid w:val="00444DA7"/>
    <w:rsid w:val="00457882"/>
    <w:rsid w:val="00463CC7"/>
    <w:rsid w:val="00466F65"/>
    <w:rsid w:val="004809C4"/>
    <w:rsid w:val="0048433C"/>
    <w:rsid w:val="004847B1"/>
    <w:rsid w:val="0049545B"/>
    <w:rsid w:val="004D3BD0"/>
    <w:rsid w:val="004D45B1"/>
    <w:rsid w:val="004D68A7"/>
    <w:rsid w:val="004E29D1"/>
    <w:rsid w:val="00500566"/>
    <w:rsid w:val="005073A3"/>
    <w:rsid w:val="00513FD3"/>
    <w:rsid w:val="00523608"/>
    <w:rsid w:val="00525C0A"/>
    <w:rsid w:val="00535608"/>
    <w:rsid w:val="00556688"/>
    <w:rsid w:val="0056162B"/>
    <w:rsid w:val="0056707B"/>
    <w:rsid w:val="00573305"/>
    <w:rsid w:val="00581A9D"/>
    <w:rsid w:val="00586E1E"/>
    <w:rsid w:val="005A2503"/>
    <w:rsid w:val="005A590E"/>
    <w:rsid w:val="005B4F04"/>
    <w:rsid w:val="005B7CB9"/>
    <w:rsid w:val="005C797D"/>
    <w:rsid w:val="005D0023"/>
    <w:rsid w:val="005E21C4"/>
    <w:rsid w:val="005F4D59"/>
    <w:rsid w:val="0060001C"/>
    <w:rsid w:val="00600D31"/>
    <w:rsid w:val="0060786A"/>
    <w:rsid w:val="006237FE"/>
    <w:rsid w:val="00627AF7"/>
    <w:rsid w:val="00632540"/>
    <w:rsid w:val="00633F73"/>
    <w:rsid w:val="00645199"/>
    <w:rsid w:val="00645850"/>
    <w:rsid w:val="00661ECF"/>
    <w:rsid w:val="006714A1"/>
    <w:rsid w:val="00673927"/>
    <w:rsid w:val="00692071"/>
    <w:rsid w:val="00694B28"/>
    <w:rsid w:val="006C3147"/>
    <w:rsid w:val="006C5349"/>
    <w:rsid w:val="006C5F2A"/>
    <w:rsid w:val="006C662C"/>
    <w:rsid w:val="006F3D7F"/>
    <w:rsid w:val="006F4A5C"/>
    <w:rsid w:val="00715F5C"/>
    <w:rsid w:val="00726EC9"/>
    <w:rsid w:val="007278C1"/>
    <w:rsid w:val="00733493"/>
    <w:rsid w:val="00736BC3"/>
    <w:rsid w:val="00737F1D"/>
    <w:rsid w:val="0076599B"/>
    <w:rsid w:val="00771067"/>
    <w:rsid w:val="00782816"/>
    <w:rsid w:val="00785A46"/>
    <w:rsid w:val="007861E3"/>
    <w:rsid w:val="007940D6"/>
    <w:rsid w:val="007A6E01"/>
    <w:rsid w:val="007B1740"/>
    <w:rsid w:val="007C61B5"/>
    <w:rsid w:val="007D3889"/>
    <w:rsid w:val="007D39E4"/>
    <w:rsid w:val="007D43A7"/>
    <w:rsid w:val="007E1695"/>
    <w:rsid w:val="007E57D7"/>
    <w:rsid w:val="007F204C"/>
    <w:rsid w:val="00804060"/>
    <w:rsid w:val="008166C9"/>
    <w:rsid w:val="00824E43"/>
    <w:rsid w:val="00833D8C"/>
    <w:rsid w:val="00834C9A"/>
    <w:rsid w:val="008359D2"/>
    <w:rsid w:val="0084708C"/>
    <w:rsid w:val="00850AD5"/>
    <w:rsid w:val="00852739"/>
    <w:rsid w:val="00853A93"/>
    <w:rsid w:val="008629CC"/>
    <w:rsid w:val="00865EBB"/>
    <w:rsid w:val="00886C36"/>
    <w:rsid w:val="008A6AC8"/>
    <w:rsid w:val="008C5591"/>
    <w:rsid w:val="008D04A6"/>
    <w:rsid w:val="008D4C1A"/>
    <w:rsid w:val="008E3A8A"/>
    <w:rsid w:val="008F0867"/>
    <w:rsid w:val="008F172F"/>
    <w:rsid w:val="008F2044"/>
    <w:rsid w:val="008F22C7"/>
    <w:rsid w:val="008F2BE1"/>
    <w:rsid w:val="008F4DD1"/>
    <w:rsid w:val="009056DB"/>
    <w:rsid w:val="009470D3"/>
    <w:rsid w:val="00947592"/>
    <w:rsid w:val="00950280"/>
    <w:rsid w:val="009660F6"/>
    <w:rsid w:val="0097334B"/>
    <w:rsid w:val="00991A18"/>
    <w:rsid w:val="00994A16"/>
    <w:rsid w:val="009A30D3"/>
    <w:rsid w:val="009D03A7"/>
    <w:rsid w:val="009D7964"/>
    <w:rsid w:val="009E0479"/>
    <w:rsid w:val="00A0102E"/>
    <w:rsid w:val="00A018EA"/>
    <w:rsid w:val="00A12960"/>
    <w:rsid w:val="00A1570D"/>
    <w:rsid w:val="00A22386"/>
    <w:rsid w:val="00A52557"/>
    <w:rsid w:val="00A567E7"/>
    <w:rsid w:val="00A56B75"/>
    <w:rsid w:val="00A71C04"/>
    <w:rsid w:val="00A75445"/>
    <w:rsid w:val="00A7706D"/>
    <w:rsid w:val="00A91CFE"/>
    <w:rsid w:val="00AA0017"/>
    <w:rsid w:val="00AA4BC5"/>
    <w:rsid w:val="00AB09B3"/>
    <w:rsid w:val="00AC02D1"/>
    <w:rsid w:val="00B0548E"/>
    <w:rsid w:val="00B06019"/>
    <w:rsid w:val="00B07409"/>
    <w:rsid w:val="00B1006E"/>
    <w:rsid w:val="00B178FB"/>
    <w:rsid w:val="00B25569"/>
    <w:rsid w:val="00B5252A"/>
    <w:rsid w:val="00B63DB1"/>
    <w:rsid w:val="00B65E65"/>
    <w:rsid w:val="00B67138"/>
    <w:rsid w:val="00B6715C"/>
    <w:rsid w:val="00B81CFE"/>
    <w:rsid w:val="00B872C3"/>
    <w:rsid w:val="00B903AE"/>
    <w:rsid w:val="00B9157F"/>
    <w:rsid w:val="00B95225"/>
    <w:rsid w:val="00B96947"/>
    <w:rsid w:val="00BA147B"/>
    <w:rsid w:val="00BA55D3"/>
    <w:rsid w:val="00BA6759"/>
    <w:rsid w:val="00BA7204"/>
    <w:rsid w:val="00BB2C8C"/>
    <w:rsid w:val="00BC0F27"/>
    <w:rsid w:val="00BC23BF"/>
    <w:rsid w:val="00BC6826"/>
    <w:rsid w:val="00BE6066"/>
    <w:rsid w:val="00C0295C"/>
    <w:rsid w:val="00C03C06"/>
    <w:rsid w:val="00C121EC"/>
    <w:rsid w:val="00C12C65"/>
    <w:rsid w:val="00C445E2"/>
    <w:rsid w:val="00C50606"/>
    <w:rsid w:val="00C70F1B"/>
    <w:rsid w:val="00C7129D"/>
    <w:rsid w:val="00C71936"/>
    <w:rsid w:val="00C748D1"/>
    <w:rsid w:val="00C75B6C"/>
    <w:rsid w:val="00C91014"/>
    <w:rsid w:val="00C97149"/>
    <w:rsid w:val="00CA1CE9"/>
    <w:rsid w:val="00CB1A4E"/>
    <w:rsid w:val="00CC29F6"/>
    <w:rsid w:val="00CD2287"/>
    <w:rsid w:val="00CD5A36"/>
    <w:rsid w:val="00CD5BBB"/>
    <w:rsid w:val="00CE0685"/>
    <w:rsid w:val="00CE371F"/>
    <w:rsid w:val="00CE60DD"/>
    <w:rsid w:val="00CF1CE0"/>
    <w:rsid w:val="00D37EA5"/>
    <w:rsid w:val="00D41BC0"/>
    <w:rsid w:val="00D43C2F"/>
    <w:rsid w:val="00D6013C"/>
    <w:rsid w:val="00D73628"/>
    <w:rsid w:val="00D73918"/>
    <w:rsid w:val="00D90952"/>
    <w:rsid w:val="00D92EF2"/>
    <w:rsid w:val="00D967D7"/>
    <w:rsid w:val="00DA125D"/>
    <w:rsid w:val="00DB19B9"/>
    <w:rsid w:val="00DC4BC2"/>
    <w:rsid w:val="00DE057D"/>
    <w:rsid w:val="00DE0E68"/>
    <w:rsid w:val="00DF27EE"/>
    <w:rsid w:val="00DF60CB"/>
    <w:rsid w:val="00E0020F"/>
    <w:rsid w:val="00E0288C"/>
    <w:rsid w:val="00E118C7"/>
    <w:rsid w:val="00E1427B"/>
    <w:rsid w:val="00E14D52"/>
    <w:rsid w:val="00E14E0D"/>
    <w:rsid w:val="00E2143C"/>
    <w:rsid w:val="00E22B8B"/>
    <w:rsid w:val="00E317D1"/>
    <w:rsid w:val="00E37AF1"/>
    <w:rsid w:val="00E40DF0"/>
    <w:rsid w:val="00E4267B"/>
    <w:rsid w:val="00E47DAC"/>
    <w:rsid w:val="00E63C8A"/>
    <w:rsid w:val="00E70BF6"/>
    <w:rsid w:val="00E734E2"/>
    <w:rsid w:val="00EE42F7"/>
    <w:rsid w:val="00F11C98"/>
    <w:rsid w:val="00F12E47"/>
    <w:rsid w:val="00F223B2"/>
    <w:rsid w:val="00F24C2B"/>
    <w:rsid w:val="00F53241"/>
    <w:rsid w:val="00F553A7"/>
    <w:rsid w:val="00F67790"/>
    <w:rsid w:val="00FB1A1B"/>
    <w:rsid w:val="00FB645B"/>
    <w:rsid w:val="00FC09D6"/>
    <w:rsid w:val="00FC34EC"/>
    <w:rsid w:val="00FC3F69"/>
    <w:rsid w:val="00FC5312"/>
    <w:rsid w:val="00FD3964"/>
    <w:rsid w:val="00FE6F0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A5AFD79-23A5-4FA7-8782-C7B096AA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49149-5A37-48DD-8B9E-2C6C72A2D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1095</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Bjelic</cp:lastModifiedBy>
  <cp:revision>12</cp:revision>
  <cp:lastPrinted>2019-12-03T10:01:00Z</cp:lastPrinted>
  <dcterms:created xsi:type="dcterms:W3CDTF">2020-01-16T12:03:00Z</dcterms:created>
  <dcterms:modified xsi:type="dcterms:W3CDTF">2020-05-18T08:44:00Z</dcterms:modified>
</cp:coreProperties>
</file>