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DE1EB" w14:textId="6E7376F5" w:rsidR="00EC1878" w:rsidRPr="00A831C1" w:rsidRDefault="00E058ED" w:rsidP="000507AE">
      <w:pPr>
        <w:jc w:val="center"/>
        <w:rPr>
          <w:rFonts w:ascii="Times New Roman" w:hAnsi="Times New Roman" w:cs="Times New Roman"/>
          <w:b/>
          <w:lang w:val="sr-Cyrl-RS"/>
        </w:rPr>
      </w:pPr>
      <w:r w:rsidRPr="00E058ED">
        <w:rPr>
          <w:rFonts w:ascii="Times New Roman" w:eastAsia="Times New Roman" w:hAnsi="Times New Roman" w:cs="Times New Roman"/>
          <w:b/>
          <w:lang w:val="sr-Cyrl-RS"/>
        </w:rPr>
        <w:t xml:space="preserve">ПОЈЕДНОСТАВЉЕЊЕ ПОСТУПКА </w:t>
      </w:r>
      <w:r>
        <w:rPr>
          <w:rFonts w:ascii="Times New Roman" w:eastAsia="Times New Roman" w:hAnsi="Times New Roman" w:cs="Times New Roman"/>
          <w:b/>
          <w:lang w:val="sr-Cyrl-RS"/>
        </w:rPr>
        <w:t>ДОСТАВЉАЊА</w:t>
      </w:r>
      <w:r w:rsidRPr="00E058ED">
        <w:rPr>
          <w:rFonts w:ascii="Times New Roman" w:eastAsia="Times New Roman" w:hAnsi="Times New Roman" w:cs="Times New Roman"/>
          <w:b/>
          <w:lang w:val="sr-Cyrl-RS"/>
        </w:rPr>
        <w:t xml:space="preserve"> ИЗВЕШТАЈА О ОБАВЉАЊУ ПОСЛОВА ЗАДРУЖНЕ РЕВИЗИЈЕ</w:t>
      </w:r>
    </w:p>
    <w:tbl>
      <w:tblPr>
        <w:tblStyle w:val="TableGrid"/>
        <w:tblW w:w="0" w:type="auto"/>
        <w:tblLook w:val="04A0" w:firstRow="1" w:lastRow="0" w:firstColumn="1" w:lastColumn="0" w:noHBand="0" w:noVBand="1"/>
      </w:tblPr>
      <w:tblGrid>
        <w:gridCol w:w="2689"/>
        <w:gridCol w:w="6371"/>
      </w:tblGrid>
      <w:tr w:rsidR="00FA21AE" w:rsidRPr="00B5785A" w14:paraId="57395B3A" w14:textId="77777777" w:rsidTr="720B7627">
        <w:trPr>
          <w:trHeight w:val="888"/>
        </w:trPr>
        <w:tc>
          <w:tcPr>
            <w:tcW w:w="2689" w:type="dxa"/>
            <w:shd w:val="clear" w:color="auto" w:fill="D9E2F3" w:themeFill="accent1" w:themeFillTint="33"/>
            <w:vAlign w:val="center"/>
          </w:tcPr>
          <w:p w14:paraId="41BC5ABA" w14:textId="2B11071E" w:rsidR="00FA21AE" w:rsidRPr="00B5785A" w:rsidRDefault="009C594A" w:rsidP="005D1EC1">
            <w:pPr>
              <w:rPr>
                <w:rFonts w:ascii="Times New Roman" w:hAnsi="Times New Roman"/>
                <w:b/>
                <w:sz w:val="22"/>
                <w:szCs w:val="22"/>
                <w:lang w:val="sr-Cyrl-RS"/>
              </w:rPr>
            </w:pPr>
            <w:r w:rsidRPr="00B5785A">
              <w:rPr>
                <w:rFonts w:ascii="Times New Roman" w:hAnsi="Times New Roman"/>
                <w:b/>
                <w:sz w:val="22"/>
                <w:szCs w:val="22"/>
                <w:lang w:val="sr-Cyrl-RS"/>
              </w:rPr>
              <w:t>Н</w:t>
            </w:r>
            <w:r w:rsidR="00FA21AE" w:rsidRPr="00B5785A">
              <w:rPr>
                <w:rFonts w:ascii="Times New Roman" w:hAnsi="Times New Roman"/>
                <w:b/>
                <w:sz w:val="22"/>
                <w:szCs w:val="22"/>
                <w:lang w:val="sr-Cyrl-RS"/>
              </w:rPr>
              <w:t xml:space="preserve">азив административног поступка  </w:t>
            </w:r>
          </w:p>
        </w:tc>
        <w:tc>
          <w:tcPr>
            <w:tcW w:w="6371" w:type="dxa"/>
            <w:vAlign w:val="center"/>
          </w:tcPr>
          <w:p w14:paraId="71F17599" w14:textId="01A434CB" w:rsidR="00FA21AE" w:rsidRPr="00B5785A" w:rsidRDefault="25553D31" w:rsidP="25553D31">
            <w:pPr>
              <w:spacing w:before="120" w:after="120"/>
              <w:jc w:val="both"/>
              <w:rPr>
                <w:rFonts w:ascii="Times New Roman" w:eastAsia="Times New Roman" w:hAnsi="Times New Roman"/>
                <w:sz w:val="22"/>
                <w:szCs w:val="22"/>
                <w:lang w:val="sr-Cyrl-RS"/>
              </w:rPr>
            </w:pPr>
            <w:r w:rsidRPr="25553D31">
              <w:rPr>
                <w:rFonts w:ascii="Times New Roman" w:eastAsia="Times New Roman" w:hAnsi="Times New Roman"/>
                <w:sz w:val="22"/>
                <w:szCs w:val="22"/>
                <w:lang w:val="sr-Cyrl-RS"/>
              </w:rPr>
              <w:t>Извештај о обављању послова задружне ревизије</w:t>
            </w:r>
          </w:p>
        </w:tc>
      </w:tr>
      <w:tr w:rsidR="00FA21AE" w:rsidRPr="00B5785A" w14:paraId="24437C63" w14:textId="77777777" w:rsidTr="720B7627">
        <w:trPr>
          <w:trHeight w:val="418"/>
        </w:trPr>
        <w:tc>
          <w:tcPr>
            <w:tcW w:w="2689" w:type="dxa"/>
            <w:shd w:val="clear" w:color="auto" w:fill="D9E2F3" w:themeFill="accent1" w:themeFillTint="33"/>
            <w:vAlign w:val="center"/>
          </w:tcPr>
          <w:p w14:paraId="4E6DA898" w14:textId="77777777" w:rsidR="00FA21AE" w:rsidRPr="00926A4B" w:rsidRDefault="00FA21AE" w:rsidP="005D1EC1">
            <w:pP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Шифра поступка</w:t>
            </w:r>
          </w:p>
        </w:tc>
        <w:tc>
          <w:tcPr>
            <w:tcW w:w="6371" w:type="dxa"/>
            <w:vAlign w:val="center"/>
          </w:tcPr>
          <w:p w14:paraId="5FE9B7F8" w14:textId="33175772" w:rsidR="00FA21AE" w:rsidRPr="00926A4B" w:rsidRDefault="25553D31" w:rsidP="25553D31">
            <w:pPr>
              <w:spacing w:before="120" w:after="120"/>
              <w:jc w:val="both"/>
              <w:rPr>
                <w:rFonts w:ascii="Times New Roman" w:eastAsia="Times New Roman" w:hAnsi="Times New Roman"/>
                <w:sz w:val="22"/>
                <w:szCs w:val="22"/>
              </w:rPr>
            </w:pPr>
            <w:r w:rsidRPr="25553D31">
              <w:rPr>
                <w:rFonts w:ascii="Times New Roman" w:eastAsia="Times New Roman" w:hAnsi="Times New Roman"/>
                <w:sz w:val="22"/>
                <w:szCs w:val="22"/>
              </w:rPr>
              <w:t>10.00.00</w:t>
            </w:r>
            <w:r w:rsidRPr="25553D31">
              <w:rPr>
                <w:rFonts w:ascii="Times New Roman" w:eastAsia="Times New Roman" w:hAnsi="Times New Roman"/>
                <w:sz w:val="22"/>
                <w:szCs w:val="22"/>
                <w:lang w:val="sr-Cyrl-RS"/>
              </w:rPr>
              <w:t>3</w:t>
            </w:r>
            <w:r w:rsidRPr="25553D31">
              <w:rPr>
                <w:rFonts w:ascii="Times New Roman" w:eastAsia="Times New Roman" w:hAnsi="Times New Roman"/>
                <w:sz w:val="22"/>
                <w:szCs w:val="22"/>
              </w:rPr>
              <w:t>5</w:t>
            </w:r>
          </w:p>
        </w:tc>
      </w:tr>
      <w:tr w:rsidR="00FA21AE" w:rsidRPr="00B5785A" w14:paraId="58ED1972" w14:textId="77777777" w:rsidTr="720B7627">
        <w:tc>
          <w:tcPr>
            <w:tcW w:w="2689" w:type="dxa"/>
            <w:shd w:val="clear" w:color="auto" w:fill="D9E2F3" w:themeFill="accent1" w:themeFillTint="33"/>
            <w:vAlign w:val="center"/>
          </w:tcPr>
          <w:p w14:paraId="4C07ACE5" w14:textId="77777777" w:rsidR="00FA21AE" w:rsidRPr="00926A4B" w:rsidRDefault="00FA21AE" w:rsidP="005D1EC1">
            <w:pP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Регулаторно тело</w:t>
            </w:r>
          </w:p>
          <w:p w14:paraId="5D80993E" w14:textId="77777777" w:rsidR="00FA21AE" w:rsidRPr="00926A4B" w:rsidRDefault="00FA21AE" w:rsidP="005D1EC1">
            <w:pP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(надлежно за спровођење препоруке)</w:t>
            </w:r>
          </w:p>
        </w:tc>
        <w:tc>
          <w:tcPr>
            <w:tcW w:w="6371" w:type="dxa"/>
            <w:vAlign w:val="center"/>
          </w:tcPr>
          <w:p w14:paraId="3F847E46" w14:textId="03D759CD" w:rsidR="00FA21AE" w:rsidRPr="00926A4B" w:rsidRDefault="25553D31" w:rsidP="25553D31">
            <w:pPr>
              <w:spacing w:before="150" w:after="150"/>
              <w:jc w:val="both"/>
              <w:outlineLvl w:val="3"/>
              <w:rPr>
                <w:rFonts w:ascii="Times New Roman" w:eastAsia="Times New Roman" w:hAnsi="Times New Roman"/>
                <w:sz w:val="22"/>
                <w:szCs w:val="22"/>
                <w:lang w:val="sr-Cyrl-RS"/>
              </w:rPr>
            </w:pPr>
            <w:r w:rsidRPr="25553D31">
              <w:rPr>
                <w:rFonts w:ascii="Times New Roman" w:eastAsia="Times New Roman" w:hAnsi="Times New Roman"/>
                <w:sz w:val="22"/>
                <w:szCs w:val="22"/>
              </w:rPr>
              <w:t>Министарство привреде</w:t>
            </w:r>
          </w:p>
        </w:tc>
      </w:tr>
      <w:tr w:rsidR="00FA21AE" w:rsidRPr="00B5785A" w14:paraId="11C50F4A" w14:textId="77777777" w:rsidTr="720B7627">
        <w:tc>
          <w:tcPr>
            <w:tcW w:w="2689" w:type="dxa"/>
            <w:shd w:val="clear" w:color="auto" w:fill="D9E2F3" w:themeFill="accent1" w:themeFillTint="33"/>
            <w:vAlign w:val="center"/>
          </w:tcPr>
          <w:p w14:paraId="1AF61856" w14:textId="77777777" w:rsidR="00FA21AE" w:rsidRPr="00926A4B" w:rsidRDefault="00FA21AE" w:rsidP="005D1EC1">
            <w:pP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Правни оквир којим је уређен административни поступак</w:t>
            </w:r>
          </w:p>
        </w:tc>
        <w:tc>
          <w:tcPr>
            <w:tcW w:w="6371" w:type="dxa"/>
            <w:vAlign w:val="center"/>
          </w:tcPr>
          <w:p w14:paraId="0557BB9C" w14:textId="03531881" w:rsidR="00FA21AE" w:rsidRPr="00926A4B" w:rsidRDefault="00214DA6" w:rsidP="001B3BC8">
            <w:pPr>
              <w:pStyle w:val="ListParagraph"/>
              <w:numPr>
                <w:ilvl w:val="0"/>
                <w:numId w:val="5"/>
              </w:numPr>
              <w:spacing w:before="120" w:after="120"/>
              <w:jc w:val="both"/>
              <w:rPr>
                <w:rFonts w:ascii="Times New Roman" w:hAnsi="Times New Roman"/>
                <w:sz w:val="22"/>
                <w:szCs w:val="22"/>
              </w:rPr>
            </w:pPr>
            <w:r w:rsidRPr="00926A4B">
              <w:rPr>
                <w:rFonts w:ascii="Times New Roman" w:hAnsi="Times New Roman"/>
                <w:sz w:val="22"/>
                <w:szCs w:val="22"/>
              </w:rPr>
              <w:t xml:space="preserve">Закон о задругама: </w:t>
            </w:r>
            <w:r w:rsidR="00926A4B" w:rsidRPr="00926A4B">
              <w:rPr>
                <w:rFonts w:ascii="Times New Roman" w:hAnsi="Times New Roman"/>
                <w:sz w:val="22"/>
                <w:szCs w:val="22"/>
                <w:lang w:val="sr-Cyrl-RS"/>
              </w:rPr>
              <w:t>(„Сл</w:t>
            </w:r>
            <w:r w:rsidR="001B3BC8">
              <w:rPr>
                <w:rFonts w:ascii="Times New Roman" w:hAnsi="Times New Roman"/>
                <w:sz w:val="22"/>
                <w:szCs w:val="22"/>
                <w:lang w:val="sr-Cyrl-RS"/>
              </w:rPr>
              <w:t>ужбени</w:t>
            </w:r>
            <w:r w:rsidR="00926A4B" w:rsidRPr="00926A4B">
              <w:rPr>
                <w:rFonts w:ascii="Times New Roman" w:hAnsi="Times New Roman"/>
                <w:sz w:val="22"/>
                <w:szCs w:val="22"/>
                <w:lang w:val="sr-Cyrl-RS"/>
              </w:rPr>
              <w:t xml:space="preserve"> гласник РС“, бр </w:t>
            </w:r>
            <w:r w:rsidRPr="00926A4B">
              <w:rPr>
                <w:rFonts w:ascii="Times New Roman" w:hAnsi="Times New Roman"/>
                <w:sz w:val="22"/>
                <w:szCs w:val="22"/>
              </w:rPr>
              <w:t>112/2015</w:t>
            </w:r>
            <w:r w:rsidR="00926A4B" w:rsidRPr="00926A4B">
              <w:rPr>
                <w:rFonts w:ascii="Times New Roman" w:hAnsi="Times New Roman"/>
                <w:sz w:val="22"/>
                <w:szCs w:val="22"/>
              </w:rPr>
              <w:t>)</w:t>
            </w:r>
          </w:p>
        </w:tc>
      </w:tr>
      <w:tr w:rsidR="009B4979" w:rsidRPr="00B5785A" w14:paraId="1018BC32" w14:textId="77777777" w:rsidTr="720B7627">
        <w:tc>
          <w:tcPr>
            <w:tcW w:w="2689" w:type="dxa"/>
            <w:shd w:val="clear" w:color="auto" w:fill="D9E2F3" w:themeFill="accent1" w:themeFillTint="33"/>
            <w:vAlign w:val="center"/>
          </w:tcPr>
          <w:p w14:paraId="4FE84586" w14:textId="77777777" w:rsidR="009B4979" w:rsidRPr="00926A4B" w:rsidRDefault="009B4979" w:rsidP="009B4979">
            <w:pPr>
              <w:rPr>
                <w:rFonts w:ascii="Times New Roman" w:hAnsi="Times New Roman"/>
                <w:b/>
                <w:bCs/>
                <w:color w:val="000000" w:themeColor="text1"/>
                <w:sz w:val="22"/>
                <w:szCs w:val="22"/>
                <w:lang w:val="sr-Cyrl-RS" w:eastAsia="en-GB"/>
              </w:rPr>
            </w:pPr>
            <w:r w:rsidRPr="00926A4B">
              <w:rPr>
                <w:rFonts w:ascii="Times New Roman" w:hAnsi="Times New Roman"/>
                <w:b/>
                <w:bCs/>
                <w:color w:val="000000" w:themeColor="text1"/>
                <w:sz w:val="22"/>
                <w:szCs w:val="22"/>
                <w:lang w:val="sr-Cyrl-RS" w:eastAsia="en-GB"/>
              </w:rPr>
              <w:t>Прописи које треба променити</w:t>
            </w:r>
            <w:r w:rsidRPr="00926A4B">
              <w:rPr>
                <w:rFonts w:ascii="Times New Roman" w:hAnsi="Times New Roman"/>
                <w:b/>
                <w:bCs/>
                <w:color w:val="000000" w:themeColor="text1"/>
                <w:sz w:val="22"/>
                <w:szCs w:val="22"/>
                <w:lang w:val="sr-Latn-RS" w:eastAsia="en-GB"/>
              </w:rPr>
              <w:t xml:space="preserve"> </w:t>
            </w:r>
            <w:r w:rsidRPr="00926A4B">
              <w:rPr>
                <w:rFonts w:ascii="Times New Roman" w:hAnsi="Times New Roman"/>
                <w:b/>
                <w:bCs/>
                <w:color w:val="000000" w:themeColor="text1"/>
                <w:sz w:val="22"/>
                <w:szCs w:val="22"/>
                <w:lang w:val="sr-Cyrl-RS" w:eastAsia="en-GB"/>
              </w:rPr>
              <w:t>/донети/укинути</w:t>
            </w:r>
            <w:r w:rsidRPr="00926A4B">
              <w:rPr>
                <w:rFonts w:ascii="Times New Roman" w:hAnsi="Times New Roman"/>
                <w:b/>
                <w:bCs/>
                <w:color w:val="000000" w:themeColor="text1"/>
                <w:sz w:val="22"/>
                <w:szCs w:val="22"/>
                <w:lang w:val="sr-Latn-RS" w:eastAsia="en-GB"/>
              </w:rPr>
              <w:t xml:space="preserve"> </w:t>
            </w:r>
            <w:r w:rsidRPr="00926A4B">
              <w:rPr>
                <w:rFonts w:ascii="Times New Roman" w:hAnsi="Times New Roman"/>
                <w:b/>
                <w:bCs/>
                <w:color w:val="000000" w:themeColor="text1"/>
                <w:sz w:val="22"/>
                <w:szCs w:val="22"/>
                <w:lang w:val="sr-Cyrl-RS" w:eastAsia="en-GB"/>
              </w:rPr>
              <w:t>да би се спровеле препоруке</w:t>
            </w:r>
          </w:p>
        </w:tc>
        <w:tc>
          <w:tcPr>
            <w:tcW w:w="6371" w:type="dxa"/>
            <w:vAlign w:val="center"/>
          </w:tcPr>
          <w:p w14:paraId="1CC01600" w14:textId="1147B949" w:rsidR="009B4979" w:rsidRPr="00926A4B" w:rsidRDefault="008705ED" w:rsidP="001B3BC8">
            <w:pPr>
              <w:spacing w:before="120" w:after="120"/>
              <w:jc w:val="both"/>
              <w:rPr>
                <w:rFonts w:ascii="Times New Roman" w:hAnsi="Times New Roman"/>
                <w:sz w:val="22"/>
                <w:szCs w:val="22"/>
                <w:lang w:val="sr-Cyrl-RS"/>
              </w:rPr>
            </w:pPr>
            <w:r w:rsidRPr="00926A4B">
              <w:rPr>
                <w:rFonts w:ascii="Times New Roman" w:hAnsi="Times New Roman"/>
                <w:sz w:val="22"/>
                <w:szCs w:val="22"/>
              </w:rPr>
              <w:t xml:space="preserve">1. Закон о задругама: </w:t>
            </w:r>
            <w:r w:rsidR="00926A4B" w:rsidRPr="00926A4B">
              <w:rPr>
                <w:rFonts w:ascii="Times New Roman" w:hAnsi="Times New Roman"/>
                <w:sz w:val="22"/>
                <w:szCs w:val="22"/>
                <w:lang w:val="sr-Cyrl-RS"/>
              </w:rPr>
              <w:t>(„Сл</w:t>
            </w:r>
            <w:r w:rsidR="001B3BC8">
              <w:rPr>
                <w:rFonts w:ascii="Times New Roman" w:hAnsi="Times New Roman"/>
                <w:sz w:val="22"/>
                <w:szCs w:val="22"/>
                <w:lang w:val="sr-Cyrl-RS"/>
              </w:rPr>
              <w:t>ужбени</w:t>
            </w:r>
            <w:r w:rsidR="00926A4B" w:rsidRPr="00926A4B">
              <w:rPr>
                <w:rFonts w:ascii="Times New Roman" w:hAnsi="Times New Roman"/>
                <w:sz w:val="22"/>
                <w:szCs w:val="22"/>
                <w:lang w:val="sr-Cyrl-RS"/>
              </w:rPr>
              <w:t xml:space="preserve"> гласник РС“, бр </w:t>
            </w:r>
            <w:r w:rsidRPr="00926A4B">
              <w:rPr>
                <w:rFonts w:ascii="Times New Roman" w:hAnsi="Times New Roman"/>
                <w:sz w:val="22"/>
                <w:szCs w:val="22"/>
              </w:rPr>
              <w:t>112/2015-18</w:t>
            </w:r>
            <w:r w:rsidR="00926A4B" w:rsidRPr="00926A4B">
              <w:rPr>
                <w:rFonts w:ascii="Times New Roman" w:hAnsi="Times New Roman"/>
                <w:sz w:val="22"/>
                <w:szCs w:val="22"/>
              </w:rPr>
              <w:t>)</w:t>
            </w:r>
          </w:p>
        </w:tc>
      </w:tr>
      <w:tr w:rsidR="009B4979" w:rsidRPr="00B5785A" w14:paraId="487ECFFA" w14:textId="77777777" w:rsidTr="720B7627">
        <w:tc>
          <w:tcPr>
            <w:tcW w:w="2689" w:type="dxa"/>
            <w:shd w:val="clear" w:color="auto" w:fill="D9E2F3" w:themeFill="accent1" w:themeFillTint="33"/>
            <w:vAlign w:val="center"/>
          </w:tcPr>
          <w:p w14:paraId="1FF87480" w14:textId="77777777" w:rsidR="009B4979" w:rsidRPr="00926A4B" w:rsidRDefault="009B4979" w:rsidP="009B4979">
            <w:pP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Рок за спровођење препорука</w:t>
            </w:r>
          </w:p>
        </w:tc>
        <w:tc>
          <w:tcPr>
            <w:tcW w:w="6371" w:type="dxa"/>
            <w:vAlign w:val="center"/>
          </w:tcPr>
          <w:p w14:paraId="199A1E08" w14:textId="583B3AC0" w:rsidR="009B4979" w:rsidRPr="00BA587B" w:rsidRDefault="00BA587B" w:rsidP="00BA587B">
            <w:pPr>
              <w:spacing w:before="120" w:after="120"/>
              <w:jc w:val="both"/>
              <w:rPr>
                <w:rFonts w:ascii="Times New Roman" w:eastAsia="Times New Roman" w:hAnsi="Times New Roman"/>
                <w:sz w:val="22"/>
                <w:szCs w:val="22"/>
                <w:lang w:val="sr-Cyrl-RS"/>
              </w:rPr>
            </w:pPr>
            <w:r w:rsidRPr="00BA587B">
              <w:rPr>
                <w:rFonts w:ascii="Times New Roman" w:hAnsi="Times New Roman"/>
                <w:sz w:val="22"/>
                <w:szCs w:val="22"/>
              </w:rPr>
              <w:t>По стицању услова да се мењају и друге одредбе Закона о задругама</w:t>
            </w:r>
          </w:p>
        </w:tc>
      </w:tr>
      <w:tr w:rsidR="009B4979" w:rsidRPr="00B5785A" w14:paraId="72993A91" w14:textId="77777777" w:rsidTr="720B7627">
        <w:trPr>
          <w:trHeight w:val="409"/>
        </w:trPr>
        <w:tc>
          <w:tcPr>
            <w:tcW w:w="9060" w:type="dxa"/>
            <w:gridSpan w:val="2"/>
            <w:shd w:val="clear" w:color="auto" w:fill="D9E2F3" w:themeFill="accent1" w:themeFillTint="33"/>
            <w:vAlign w:val="center"/>
          </w:tcPr>
          <w:p w14:paraId="43FD9711" w14:textId="77777777" w:rsidR="009B4979" w:rsidRPr="00926A4B" w:rsidRDefault="009B4979" w:rsidP="009B4979">
            <w:pPr>
              <w:numPr>
                <w:ilvl w:val="0"/>
                <w:numId w:val="1"/>
              </w:numPr>
              <w:spacing w:before="120" w:after="120"/>
              <w:jc w:val="center"/>
              <w:rPr>
                <w:rFonts w:ascii="Times New Roman" w:eastAsia="Times New Roman" w:hAnsi="Times New Roman"/>
                <w:b/>
                <w:sz w:val="22"/>
                <w:szCs w:val="22"/>
                <w:lang w:val="sr-Cyrl-RS"/>
              </w:rPr>
            </w:pPr>
            <w:r w:rsidRPr="00926A4B">
              <w:rPr>
                <w:rFonts w:ascii="Times New Roman" w:eastAsia="Times New Roman" w:hAnsi="Times New Roman"/>
                <w:b/>
                <w:sz w:val="22"/>
                <w:szCs w:val="22"/>
                <w:lang w:val="sr-Cyrl-RS"/>
              </w:rPr>
              <w:t>КРАТАК ОПИС ПРОБЛЕМА</w:t>
            </w:r>
          </w:p>
        </w:tc>
      </w:tr>
      <w:tr w:rsidR="009B4979" w:rsidRPr="00B5785A" w14:paraId="08CA3FE2" w14:textId="77777777" w:rsidTr="720B7627">
        <w:tc>
          <w:tcPr>
            <w:tcW w:w="9060" w:type="dxa"/>
            <w:gridSpan w:val="2"/>
          </w:tcPr>
          <w:p w14:paraId="20B7DC3A" w14:textId="77777777" w:rsidR="009B4979" w:rsidRDefault="00CF5C8B" w:rsidP="001B2B12">
            <w:pPr>
              <w:jc w:val="both"/>
              <w:rPr>
                <w:rFonts w:ascii="Times New Roman" w:hAnsi="Times New Roman"/>
                <w:sz w:val="22"/>
                <w:szCs w:val="22"/>
                <w:lang w:val="sr-Cyrl-RS"/>
              </w:rPr>
            </w:pPr>
            <w:r w:rsidRPr="00926A4B">
              <w:rPr>
                <w:rFonts w:ascii="Times New Roman" w:hAnsi="Times New Roman"/>
                <w:sz w:val="22"/>
                <w:szCs w:val="22"/>
                <w:lang w:val="sr-Cyrl-RS"/>
              </w:rPr>
              <w:t>У поступку се сходно законској обавези од странке захтева да достави доказе којим се потврђује да ревизијски савез и ревизор и даље испуњавају услове из члана 84. и 85. Закона о задругама за обављање послова задружне ревизије</w:t>
            </w:r>
            <w:r w:rsidR="001E2189" w:rsidRPr="00926A4B">
              <w:rPr>
                <w:rFonts w:ascii="Times New Roman" w:hAnsi="Times New Roman"/>
                <w:sz w:val="22"/>
                <w:szCs w:val="22"/>
                <w:lang w:val="sr-Cyrl-RS"/>
              </w:rPr>
              <w:t>,</w:t>
            </w:r>
            <w:r w:rsidRPr="00926A4B">
              <w:rPr>
                <w:rFonts w:ascii="Times New Roman" w:hAnsi="Times New Roman"/>
                <w:sz w:val="22"/>
                <w:szCs w:val="22"/>
                <w:lang w:val="sr-Cyrl-RS"/>
              </w:rPr>
              <w:t xml:space="preserve"> иако је иста та документација достављена у поступку издавања дозволе за обављање задружне ревизије</w:t>
            </w:r>
            <w:r w:rsidR="00A968F8" w:rsidRPr="00926A4B">
              <w:rPr>
                <w:rFonts w:ascii="Times New Roman" w:hAnsi="Times New Roman"/>
                <w:sz w:val="22"/>
                <w:szCs w:val="22"/>
                <w:lang w:val="sr-Cyrl-RS"/>
              </w:rPr>
              <w:t>, што сматрамо непотребним и оптерећуј</w:t>
            </w:r>
            <w:r w:rsidR="00A831C1" w:rsidRPr="00926A4B">
              <w:rPr>
                <w:rFonts w:ascii="Times New Roman" w:hAnsi="Times New Roman"/>
                <w:sz w:val="22"/>
                <w:szCs w:val="22"/>
                <w:lang w:val="sr-Cyrl-RS"/>
              </w:rPr>
              <w:t>у</w:t>
            </w:r>
            <w:r w:rsidR="00A968F8" w:rsidRPr="00926A4B">
              <w:rPr>
                <w:rFonts w:ascii="Times New Roman" w:hAnsi="Times New Roman"/>
                <w:sz w:val="22"/>
                <w:szCs w:val="22"/>
                <w:lang w:val="sr-Cyrl-RS"/>
              </w:rPr>
              <w:t>ћ</w:t>
            </w:r>
            <w:r w:rsidR="00A831C1" w:rsidRPr="00926A4B">
              <w:rPr>
                <w:rFonts w:ascii="Times New Roman" w:hAnsi="Times New Roman"/>
                <w:sz w:val="22"/>
                <w:szCs w:val="22"/>
                <w:lang w:val="sr-Cyrl-RS"/>
              </w:rPr>
              <w:t>им</w:t>
            </w:r>
            <w:r w:rsidR="00A968F8" w:rsidRPr="00926A4B">
              <w:rPr>
                <w:rFonts w:ascii="Times New Roman" w:hAnsi="Times New Roman"/>
                <w:sz w:val="22"/>
                <w:szCs w:val="22"/>
                <w:lang w:val="sr-Cyrl-RS"/>
              </w:rPr>
              <w:t xml:space="preserve"> за привредне субјекте</w:t>
            </w:r>
            <w:r w:rsidRPr="00926A4B">
              <w:rPr>
                <w:rFonts w:ascii="Times New Roman" w:hAnsi="Times New Roman"/>
                <w:sz w:val="22"/>
                <w:szCs w:val="22"/>
                <w:lang w:val="sr-Cyrl-RS"/>
              </w:rPr>
              <w:t>.</w:t>
            </w:r>
          </w:p>
          <w:p w14:paraId="359D01F3" w14:textId="77777777" w:rsidR="0043170C" w:rsidRDefault="0043170C" w:rsidP="001B2B12">
            <w:pPr>
              <w:jc w:val="both"/>
              <w:rPr>
                <w:rFonts w:ascii="Times New Roman" w:hAnsi="Times New Roman"/>
                <w:sz w:val="22"/>
                <w:szCs w:val="22"/>
                <w:lang w:val="sr-Cyrl-RS"/>
              </w:rPr>
            </w:pPr>
          </w:p>
          <w:p w14:paraId="728238CF" w14:textId="401D8DB8" w:rsidR="0043170C" w:rsidRPr="00926A4B" w:rsidRDefault="0043170C" w:rsidP="001B2B12">
            <w:pPr>
              <w:jc w:val="both"/>
              <w:rPr>
                <w:rFonts w:ascii="Times New Roman" w:eastAsia="Times New Roman" w:hAnsi="Times New Roman"/>
                <w:sz w:val="22"/>
                <w:szCs w:val="22"/>
                <w:lang w:val="sr-Cyrl-RS"/>
              </w:rPr>
            </w:pPr>
            <w:r w:rsidRPr="00870403">
              <w:rPr>
                <w:rFonts w:ascii="Times New Roman" w:eastAsia="Times New Roman" w:hAnsi="Times New Roman"/>
                <w:sz w:val="22"/>
                <w:szCs w:val="22"/>
                <w:lang w:val="sr-Cyrl-RS"/>
              </w:rPr>
              <w:t xml:space="preserve">Поступак подразумева подношење захтева </w:t>
            </w:r>
            <w:r>
              <w:rPr>
                <w:rFonts w:ascii="Times New Roman" w:eastAsia="Times New Roman" w:hAnsi="Times New Roman"/>
                <w:sz w:val="22"/>
                <w:szCs w:val="22"/>
                <w:lang w:val="sr-Cyrl-RS"/>
              </w:rPr>
              <w:t>поштом</w:t>
            </w:r>
            <w:r w:rsidRPr="00870403">
              <w:rPr>
                <w:rFonts w:ascii="Times New Roman" w:eastAsia="Times New Roman" w:hAnsi="Times New Roman"/>
                <w:sz w:val="22"/>
                <w:szCs w:val="22"/>
                <w:lang w:val="sr-Cyrl-RS"/>
              </w:rPr>
              <w:t>. Још увек није</w:t>
            </w:r>
            <w:r>
              <w:rPr>
                <w:rFonts w:ascii="Times New Roman" w:eastAsia="Times New Roman" w:hAnsi="Times New Roman"/>
                <w:sz w:val="22"/>
                <w:szCs w:val="22"/>
                <w:lang w:val="sr-Cyrl-RS"/>
              </w:rPr>
              <w:t xml:space="preserve"> </w:t>
            </w:r>
            <w:r w:rsidRPr="00870403">
              <w:rPr>
                <w:rFonts w:ascii="Times New Roman" w:eastAsia="Times New Roman" w:hAnsi="Times New Roman"/>
                <w:sz w:val="22"/>
                <w:szCs w:val="22"/>
                <w:lang w:val="sr-Cyrl-RS"/>
              </w:rPr>
              <w:t>успостављена пуна електронска управа, нити поједини сегменти електронске комуникације.</w:t>
            </w:r>
          </w:p>
        </w:tc>
      </w:tr>
      <w:tr w:rsidR="009B4979" w:rsidRPr="00B5785A" w14:paraId="1E29D4B2" w14:textId="77777777" w:rsidTr="720B7627">
        <w:trPr>
          <w:trHeight w:val="454"/>
        </w:trPr>
        <w:tc>
          <w:tcPr>
            <w:tcW w:w="9060" w:type="dxa"/>
            <w:gridSpan w:val="2"/>
            <w:tcBorders>
              <w:bottom w:val="single" w:sz="4" w:space="0" w:color="000000" w:themeColor="text1"/>
            </w:tcBorders>
            <w:shd w:val="clear" w:color="auto" w:fill="D9E2F3" w:themeFill="accent1" w:themeFillTint="33"/>
            <w:vAlign w:val="center"/>
          </w:tcPr>
          <w:p w14:paraId="52017D1E" w14:textId="77777777" w:rsidR="009B4979" w:rsidRPr="00B5785A" w:rsidRDefault="009B4979" w:rsidP="009B4979">
            <w:pPr>
              <w:numPr>
                <w:ilvl w:val="0"/>
                <w:numId w:val="1"/>
              </w:numPr>
              <w:spacing w:before="120" w:after="120"/>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САЖЕТАК ПРЕПОРУКА</w:t>
            </w:r>
          </w:p>
        </w:tc>
      </w:tr>
      <w:tr w:rsidR="009B4979" w:rsidRPr="00B5785A" w14:paraId="113FD99C" w14:textId="77777777" w:rsidTr="720B7627">
        <w:trPr>
          <w:trHeight w:val="454"/>
        </w:trPr>
        <w:tc>
          <w:tcPr>
            <w:tcW w:w="9060" w:type="dxa"/>
            <w:gridSpan w:val="2"/>
            <w:tcBorders>
              <w:bottom w:val="nil"/>
            </w:tcBorders>
            <w:shd w:val="clear" w:color="auto" w:fill="FFFFFF" w:themeFill="background1"/>
            <w:vAlign w:val="center"/>
          </w:tcPr>
          <w:p w14:paraId="45D1809D" w14:textId="77777777" w:rsidR="009B4979" w:rsidRPr="00B5785A" w:rsidRDefault="009B4979" w:rsidP="009B4979">
            <w:pPr>
              <w:spacing w:before="120" w:after="120"/>
              <w:rPr>
                <w:rFonts w:ascii="Times New Roman" w:eastAsia="Times New Roman" w:hAnsi="Times New Roman"/>
                <w:b/>
                <w:sz w:val="22"/>
                <w:szCs w:val="22"/>
                <w:lang w:val="sr-Cyrl-RS"/>
              </w:rPr>
            </w:pPr>
          </w:p>
        </w:tc>
      </w:tr>
      <w:tr w:rsidR="009B4979" w:rsidRPr="00B5785A" w14:paraId="5F2AEEE8" w14:textId="77777777" w:rsidTr="720B7627">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507"/>
              <w:gridCol w:w="1948"/>
              <w:gridCol w:w="1952"/>
              <w:gridCol w:w="1427"/>
            </w:tblGrid>
            <w:tr w:rsidR="009B4979" w:rsidRPr="00B5785A" w14:paraId="72036AC7" w14:textId="77777777" w:rsidTr="00163AFC">
              <w:trPr>
                <w:trHeight w:val="749"/>
              </w:trPr>
              <w:tc>
                <w:tcPr>
                  <w:tcW w:w="3336" w:type="dxa"/>
                  <w:vMerge w:val="restart"/>
                  <w:shd w:val="clear" w:color="auto" w:fill="F2F2F2" w:themeFill="background1" w:themeFillShade="F2"/>
                  <w:vAlign w:val="center"/>
                </w:tcPr>
                <w:p w14:paraId="598BEF97" w14:textId="77777777" w:rsidR="009B4979" w:rsidRPr="00B5785A" w:rsidRDefault="009B4979" w:rsidP="009B4979">
                  <w:pPr>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68735D5A" w14:textId="77777777" w:rsidR="009B4979" w:rsidRPr="00B5785A" w:rsidRDefault="009B4979" w:rsidP="009B4979">
                  <w:pPr>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2CD13C4F" w14:textId="77777777" w:rsidR="009B4979" w:rsidRPr="00B5785A" w:rsidRDefault="009B4979" w:rsidP="009B4979">
                  <w:pPr>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УКОЛИКО ЈЕ ОДГОВОР ДА, КОЈИХ</w:t>
                  </w:r>
                </w:p>
              </w:tc>
            </w:tr>
            <w:tr w:rsidR="009B4979" w:rsidRPr="00B5785A" w14:paraId="2677F824" w14:textId="77777777" w:rsidTr="00163AFC">
              <w:trPr>
                <w:trHeight w:val="260"/>
              </w:trPr>
              <w:tc>
                <w:tcPr>
                  <w:tcW w:w="3336" w:type="dxa"/>
                  <w:vMerge/>
                </w:tcPr>
                <w:p w14:paraId="08244A75" w14:textId="77777777" w:rsidR="009B4979" w:rsidRPr="00B5785A" w:rsidRDefault="009B4979" w:rsidP="009B4979">
                  <w:pPr>
                    <w:rPr>
                      <w:rFonts w:ascii="Times New Roman" w:eastAsia="Times New Roman" w:hAnsi="Times New Roman"/>
                      <w:b/>
                      <w:sz w:val="22"/>
                      <w:szCs w:val="22"/>
                      <w:lang w:val="sr-Cyrl-RS"/>
                    </w:rPr>
                  </w:pPr>
                </w:p>
              </w:tc>
              <w:tc>
                <w:tcPr>
                  <w:tcW w:w="1948" w:type="dxa"/>
                  <w:shd w:val="clear" w:color="auto" w:fill="F2F2F2" w:themeFill="background1" w:themeFillShade="F2"/>
                </w:tcPr>
                <w:p w14:paraId="73492F36" w14:textId="77777777" w:rsidR="009B4979" w:rsidRPr="00B5785A" w:rsidRDefault="009B4979" w:rsidP="009B4979">
                  <w:pPr>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59A51A1C" w14:textId="77777777" w:rsidR="009B4979" w:rsidRPr="00B5785A" w:rsidRDefault="009B4979" w:rsidP="009B4979">
                  <w:pPr>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Не</w:t>
                  </w:r>
                </w:p>
              </w:tc>
              <w:tc>
                <w:tcPr>
                  <w:tcW w:w="1598" w:type="dxa"/>
                  <w:vMerge/>
                </w:tcPr>
                <w:p w14:paraId="2DE788CD" w14:textId="77777777" w:rsidR="009B4979" w:rsidRPr="00B5785A" w:rsidRDefault="009B4979" w:rsidP="009B4979">
                  <w:pPr>
                    <w:rPr>
                      <w:rFonts w:ascii="Times New Roman" w:eastAsia="Times New Roman" w:hAnsi="Times New Roman"/>
                      <w:b/>
                      <w:sz w:val="22"/>
                      <w:szCs w:val="22"/>
                      <w:lang w:val="sr-Cyrl-RS"/>
                    </w:rPr>
                  </w:pPr>
                </w:p>
              </w:tc>
            </w:tr>
            <w:tr w:rsidR="00163AFC" w:rsidRPr="00B5785A" w14:paraId="0AFA2EEA" w14:textId="77777777" w:rsidTr="000F1820">
              <w:trPr>
                <w:trHeight w:val="489"/>
              </w:trPr>
              <w:tc>
                <w:tcPr>
                  <w:tcW w:w="3336" w:type="dxa"/>
                  <w:vAlign w:val="center"/>
                </w:tcPr>
                <w:p w14:paraId="76109B07" w14:textId="29A3BF7A" w:rsidR="00163AFC" w:rsidRPr="00A831C1" w:rsidRDefault="00163AFC" w:rsidP="00163AFC">
                  <w:pPr>
                    <w:rPr>
                      <w:rFonts w:ascii="Times New Roman" w:eastAsia="Times New Roman" w:hAnsi="Times New Roman"/>
                      <w:lang w:val="sr-Cyrl-RS"/>
                    </w:rPr>
                  </w:pPr>
                  <w:r w:rsidRPr="00BA7438">
                    <w:rPr>
                      <w:rFonts w:ascii="Times New Roman" w:eastAsia="Times New Roman" w:hAnsi="Times New Roman"/>
                      <w:b/>
                      <w:sz w:val="22"/>
                      <w:lang w:val="sr-Cyrl-RS"/>
                    </w:rPr>
                    <w:t>Документација</w:t>
                  </w:r>
                </w:p>
              </w:tc>
              <w:tc>
                <w:tcPr>
                  <w:tcW w:w="5498" w:type="dxa"/>
                  <w:gridSpan w:val="3"/>
                </w:tcPr>
                <w:p w14:paraId="3FA3D39E" w14:textId="77777777" w:rsidR="00163AFC" w:rsidRPr="00B5785A" w:rsidRDefault="00163AFC" w:rsidP="00163AFC">
                  <w:pPr>
                    <w:jc w:val="center"/>
                    <w:rPr>
                      <w:rFonts w:ascii="Times New Roman" w:eastAsia="Times New Roman" w:hAnsi="Times New Roman"/>
                      <w:b/>
                      <w:lang w:val="sr-Cyrl-RS"/>
                    </w:rPr>
                  </w:pPr>
                </w:p>
              </w:tc>
            </w:tr>
            <w:tr w:rsidR="00163AFC" w:rsidRPr="00B5785A" w14:paraId="59B9AE47" w14:textId="77777777" w:rsidTr="00163AFC">
              <w:trPr>
                <w:trHeight w:val="489"/>
              </w:trPr>
              <w:tc>
                <w:tcPr>
                  <w:tcW w:w="3336" w:type="dxa"/>
                  <w:vAlign w:val="center"/>
                </w:tcPr>
                <w:p w14:paraId="68F20AF8" w14:textId="77777777" w:rsidR="00163AFC" w:rsidRPr="00163AFC" w:rsidRDefault="00163AFC" w:rsidP="00163AFC">
                  <w:pPr>
                    <w:rPr>
                      <w:rFonts w:ascii="Times New Roman" w:eastAsia="Times New Roman" w:hAnsi="Times New Roman"/>
                      <w:i/>
                      <w:sz w:val="22"/>
                      <w:szCs w:val="22"/>
                      <w:lang w:val="sr-Cyrl-RS"/>
                    </w:rPr>
                  </w:pPr>
                  <w:r w:rsidRPr="00163AFC">
                    <w:rPr>
                      <w:rFonts w:ascii="Times New Roman" w:eastAsia="Times New Roman" w:hAnsi="Times New Roman"/>
                      <w:i/>
                      <w:sz w:val="22"/>
                      <w:szCs w:val="22"/>
                      <w:lang w:val="sr-Cyrl-RS"/>
                    </w:rPr>
                    <w:t>Елиминација документације</w:t>
                  </w:r>
                </w:p>
                <w:p w14:paraId="3168368C" w14:textId="12DBB0F2" w:rsidR="00163AFC" w:rsidRPr="00B5785A" w:rsidRDefault="00163AFC" w:rsidP="00163AFC">
                  <w:pPr>
                    <w:rPr>
                      <w:rFonts w:ascii="Times New Roman" w:eastAsia="Times New Roman" w:hAnsi="Times New Roman"/>
                      <w:sz w:val="22"/>
                      <w:szCs w:val="22"/>
                      <w:lang w:val="sr-Cyrl-RS"/>
                    </w:rPr>
                  </w:pPr>
                  <w:r w:rsidRPr="00163AFC">
                    <w:rPr>
                      <w:rFonts w:ascii="Times New Roman" w:eastAsia="Times New Roman" w:hAnsi="Times New Roman"/>
                      <w:i/>
                      <w:sz w:val="22"/>
                      <w:szCs w:val="22"/>
                      <w:lang w:val="sr-Cyrl-RS"/>
                    </w:rPr>
                    <w:t>и увођење обавезе достављања потврде подносиоца захтева да исти и даље испуњава услове</w:t>
                  </w:r>
                  <w:r w:rsidRPr="00163AFC">
                    <w:rPr>
                      <w:rFonts w:ascii="Times New Roman" w:hAnsi="Times New Roman"/>
                      <w:i/>
                      <w:sz w:val="22"/>
                      <w:szCs w:val="22"/>
                      <w:lang w:val="sr-Cyrl-RS"/>
                    </w:rPr>
                    <w:t xml:space="preserve"> за обављање задружне ревизије</w:t>
                  </w:r>
                  <w:r w:rsidRPr="00B5785A">
                    <w:rPr>
                      <w:rFonts w:ascii="Times New Roman" w:eastAsia="Times New Roman" w:hAnsi="Times New Roman"/>
                      <w:sz w:val="22"/>
                      <w:szCs w:val="22"/>
                      <w:lang w:val="sr-Cyrl-RS"/>
                    </w:rPr>
                    <w:t xml:space="preserve"> </w:t>
                  </w:r>
                </w:p>
              </w:tc>
              <w:tc>
                <w:tcPr>
                  <w:tcW w:w="1948" w:type="dxa"/>
                </w:tcPr>
                <w:p w14:paraId="5C9810DB" w14:textId="77777777" w:rsidR="00163AFC" w:rsidRPr="00B5785A" w:rsidRDefault="00163AFC" w:rsidP="00163AFC">
                  <w:pPr>
                    <w:jc w:val="center"/>
                    <w:rPr>
                      <w:rFonts w:ascii="Times New Roman" w:eastAsia="Times New Roman" w:hAnsi="Times New Roman"/>
                      <w:b/>
                      <w:sz w:val="22"/>
                      <w:szCs w:val="22"/>
                      <w:lang w:val="sr-Cyrl-RS"/>
                    </w:rPr>
                  </w:pPr>
                </w:p>
                <w:p w14:paraId="2C88845A" w14:textId="77777777" w:rsidR="00163AFC" w:rsidRPr="00B5785A" w:rsidRDefault="00163AFC" w:rsidP="00163AFC">
                  <w:pPr>
                    <w:jc w:val="center"/>
                    <w:rPr>
                      <w:rFonts w:ascii="Times New Roman" w:eastAsia="Times New Roman" w:hAnsi="Times New Roman"/>
                      <w:b/>
                      <w:sz w:val="22"/>
                      <w:szCs w:val="22"/>
                      <w:lang w:val="sr-Cyrl-RS"/>
                    </w:rPr>
                  </w:pPr>
                </w:p>
                <w:p w14:paraId="06017793" w14:textId="54C34316" w:rsidR="00163AFC" w:rsidRPr="00B5785A" w:rsidRDefault="00163AFC" w:rsidP="00163AFC">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952" w:type="dxa"/>
                </w:tcPr>
                <w:p w14:paraId="2BD71EC0" w14:textId="77777777" w:rsidR="00163AFC" w:rsidRDefault="00163AFC" w:rsidP="00163AFC">
                  <w:pPr>
                    <w:jc w:val="center"/>
                    <w:rPr>
                      <w:rFonts w:ascii="Times New Roman" w:eastAsia="Times New Roman" w:hAnsi="Times New Roman"/>
                      <w:b/>
                      <w:sz w:val="22"/>
                      <w:szCs w:val="22"/>
                      <w:lang w:val="sr-Cyrl-RS"/>
                    </w:rPr>
                  </w:pPr>
                </w:p>
                <w:p w14:paraId="76C38596" w14:textId="77777777" w:rsidR="00163AFC" w:rsidRDefault="00163AFC" w:rsidP="00163AFC">
                  <w:pPr>
                    <w:jc w:val="center"/>
                    <w:rPr>
                      <w:rFonts w:ascii="Times New Roman" w:eastAsia="Times New Roman" w:hAnsi="Times New Roman"/>
                      <w:b/>
                      <w:sz w:val="22"/>
                      <w:szCs w:val="22"/>
                      <w:lang w:val="sr-Cyrl-RS"/>
                    </w:rPr>
                  </w:pPr>
                </w:p>
                <w:p w14:paraId="45E8C387" w14:textId="77777777" w:rsidR="00163AFC" w:rsidRDefault="00163AFC" w:rsidP="00163AFC">
                  <w:pPr>
                    <w:jc w:val="center"/>
                    <w:rPr>
                      <w:rFonts w:ascii="Times New Roman" w:eastAsia="Times New Roman" w:hAnsi="Times New Roman"/>
                      <w:b/>
                      <w:sz w:val="22"/>
                      <w:szCs w:val="22"/>
                      <w:lang w:val="sr-Cyrl-RS"/>
                    </w:rPr>
                  </w:pPr>
                </w:p>
                <w:p w14:paraId="0154E64C" w14:textId="0D3CD335" w:rsidR="00163AFC" w:rsidRPr="00B5785A" w:rsidRDefault="00163AFC" w:rsidP="00163AFC">
                  <w:pPr>
                    <w:jc w:val="center"/>
                    <w:rPr>
                      <w:rFonts w:ascii="Times New Roman" w:eastAsia="Times New Roman" w:hAnsi="Times New Roman"/>
                      <w:b/>
                      <w:sz w:val="22"/>
                      <w:szCs w:val="22"/>
                      <w:lang w:val="sr-Cyrl-RS"/>
                    </w:rPr>
                  </w:pPr>
                </w:p>
              </w:tc>
              <w:tc>
                <w:tcPr>
                  <w:tcW w:w="1598" w:type="dxa"/>
                </w:tcPr>
                <w:p w14:paraId="0B0CDC1A" w14:textId="77777777" w:rsidR="00163AFC" w:rsidRPr="00B5785A" w:rsidRDefault="00163AFC" w:rsidP="00163AFC">
                  <w:pPr>
                    <w:jc w:val="center"/>
                    <w:rPr>
                      <w:rFonts w:ascii="Times New Roman" w:eastAsia="Times New Roman" w:hAnsi="Times New Roman"/>
                      <w:b/>
                      <w:sz w:val="22"/>
                      <w:szCs w:val="22"/>
                      <w:lang w:val="sr-Cyrl-RS"/>
                    </w:rPr>
                  </w:pPr>
                </w:p>
                <w:p w14:paraId="3720D9D6" w14:textId="77777777" w:rsidR="00163AFC" w:rsidRPr="00B5785A" w:rsidRDefault="00163AFC" w:rsidP="00163AFC">
                  <w:pPr>
                    <w:jc w:val="center"/>
                    <w:rPr>
                      <w:rFonts w:ascii="Times New Roman" w:eastAsia="Times New Roman" w:hAnsi="Times New Roman"/>
                      <w:b/>
                      <w:sz w:val="22"/>
                      <w:szCs w:val="22"/>
                      <w:lang w:val="sr-Cyrl-RS"/>
                    </w:rPr>
                  </w:pPr>
                </w:p>
                <w:p w14:paraId="3113A550" w14:textId="61F1933C" w:rsidR="00163AFC" w:rsidRPr="00B5785A" w:rsidRDefault="00163AFC" w:rsidP="00163AFC">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p>
              </w:tc>
            </w:tr>
            <w:tr w:rsidR="0043170C" w:rsidRPr="00B5785A" w14:paraId="65B5CDCF" w14:textId="77777777" w:rsidTr="00FA26DB">
              <w:trPr>
                <w:trHeight w:val="489"/>
              </w:trPr>
              <w:tc>
                <w:tcPr>
                  <w:tcW w:w="3336" w:type="dxa"/>
                </w:tcPr>
                <w:p w14:paraId="143EB9A5" w14:textId="508F6F38" w:rsidR="0043170C" w:rsidRPr="00163AFC" w:rsidRDefault="0043170C" w:rsidP="0043170C">
                  <w:pPr>
                    <w:rPr>
                      <w:rFonts w:ascii="Times New Roman" w:eastAsia="Times New Roman" w:hAnsi="Times New Roman"/>
                      <w:i/>
                      <w:lang w:val="sr-Cyrl-RS"/>
                    </w:rPr>
                  </w:pPr>
                  <w:r w:rsidRPr="00870403">
                    <w:rPr>
                      <w:rFonts w:ascii="Times New Roman" w:eastAsia="Times New Roman" w:hAnsi="Times New Roman"/>
                      <w:b/>
                      <w:bCs/>
                      <w:sz w:val="22"/>
                      <w:szCs w:val="22"/>
                    </w:rPr>
                    <w:t>Електронско подношење захтева</w:t>
                  </w:r>
                </w:p>
              </w:tc>
              <w:tc>
                <w:tcPr>
                  <w:tcW w:w="1948" w:type="dxa"/>
                </w:tcPr>
                <w:p w14:paraId="4564BC4E" w14:textId="29AA9ED2" w:rsidR="0043170C" w:rsidRPr="00B5785A" w:rsidRDefault="0043170C" w:rsidP="0043170C">
                  <w:pPr>
                    <w:jc w:val="center"/>
                    <w:rPr>
                      <w:rFonts w:ascii="Times New Roman" w:eastAsia="Times New Roman" w:hAnsi="Times New Roman"/>
                      <w:b/>
                      <w:lang w:val="sr-Cyrl-RS"/>
                    </w:rPr>
                  </w:pPr>
                  <w:r w:rsidRPr="00870403">
                    <w:rPr>
                      <w:rFonts w:ascii="Times New Roman" w:eastAsia="Times New Roman" w:hAnsi="Times New Roman"/>
                      <w:sz w:val="22"/>
                      <w:szCs w:val="22"/>
                    </w:rPr>
                    <w:t> </w:t>
                  </w:r>
                </w:p>
              </w:tc>
              <w:tc>
                <w:tcPr>
                  <w:tcW w:w="1952" w:type="dxa"/>
                </w:tcPr>
                <w:p w14:paraId="4498D7DC" w14:textId="119BB236" w:rsidR="0043170C" w:rsidRDefault="0043170C" w:rsidP="0043170C">
                  <w:pPr>
                    <w:jc w:val="center"/>
                    <w:rPr>
                      <w:rFonts w:ascii="Times New Roman" w:eastAsia="Times New Roman" w:hAnsi="Times New Roman"/>
                      <w:b/>
                      <w:lang w:val="sr-Cyrl-RS"/>
                    </w:rPr>
                  </w:pPr>
                  <w:r w:rsidRPr="00870403">
                    <w:rPr>
                      <w:rFonts w:ascii="Times New Roman" w:eastAsia="Times New Roman" w:hAnsi="Times New Roman"/>
                      <w:b/>
                      <w:bCs/>
                      <w:sz w:val="22"/>
                      <w:szCs w:val="22"/>
                      <w:lang w:val="sr-Cyrl-RS"/>
                    </w:rPr>
                    <w:t>Х</w:t>
                  </w:r>
                  <w:r w:rsidRPr="00870403">
                    <w:rPr>
                      <w:rFonts w:ascii="Times New Roman" w:eastAsia="Times New Roman" w:hAnsi="Times New Roman"/>
                      <w:sz w:val="22"/>
                      <w:szCs w:val="22"/>
                    </w:rPr>
                    <w:t> </w:t>
                  </w:r>
                </w:p>
              </w:tc>
              <w:tc>
                <w:tcPr>
                  <w:tcW w:w="1598" w:type="dxa"/>
                </w:tcPr>
                <w:p w14:paraId="369DFB13" w14:textId="1D1085E1" w:rsidR="0043170C" w:rsidRPr="00B5785A" w:rsidRDefault="0043170C" w:rsidP="0043170C">
                  <w:pPr>
                    <w:jc w:val="center"/>
                    <w:rPr>
                      <w:rFonts w:ascii="Times New Roman" w:eastAsia="Times New Roman" w:hAnsi="Times New Roman"/>
                      <w:b/>
                      <w:lang w:val="sr-Cyrl-RS"/>
                    </w:rPr>
                  </w:pPr>
                  <w:r w:rsidRPr="00870403">
                    <w:rPr>
                      <w:rFonts w:ascii="Times New Roman" w:eastAsia="Times New Roman" w:hAnsi="Times New Roman"/>
                      <w:sz w:val="22"/>
                      <w:szCs w:val="22"/>
                    </w:rPr>
                    <w:t> </w:t>
                  </w:r>
                </w:p>
              </w:tc>
            </w:tr>
          </w:tbl>
          <w:p w14:paraId="48AE3B6F" w14:textId="77777777" w:rsidR="009B4979" w:rsidRPr="00B5785A" w:rsidRDefault="009B4979" w:rsidP="009B4979">
            <w:pPr>
              <w:spacing w:before="120" w:after="120"/>
              <w:rPr>
                <w:rFonts w:ascii="Times New Roman" w:eastAsia="Times New Roman" w:hAnsi="Times New Roman"/>
                <w:b/>
                <w:sz w:val="22"/>
                <w:szCs w:val="22"/>
                <w:lang w:val="sr-Cyrl-RS"/>
              </w:rPr>
            </w:pPr>
          </w:p>
        </w:tc>
      </w:tr>
      <w:tr w:rsidR="009B4979" w:rsidRPr="00B5785A" w14:paraId="0E3BE163" w14:textId="77777777" w:rsidTr="720B7627">
        <w:trPr>
          <w:trHeight w:val="454"/>
        </w:trPr>
        <w:tc>
          <w:tcPr>
            <w:tcW w:w="9060" w:type="dxa"/>
            <w:gridSpan w:val="2"/>
            <w:shd w:val="clear" w:color="auto" w:fill="D9E2F3" w:themeFill="accent1" w:themeFillTint="33"/>
            <w:vAlign w:val="center"/>
          </w:tcPr>
          <w:p w14:paraId="0D1C3577" w14:textId="77777777" w:rsidR="009B4979" w:rsidRPr="00B5785A" w:rsidRDefault="009B4979" w:rsidP="009B4979">
            <w:pPr>
              <w:numPr>
                <w:ilvl w:val="0"/>
                <w:numId w:val="1"/>
              </w:numPr>
              <w:spacing w:before="120" w:after="120"/>
              <w:jc w:val="center"/>
              <w:rPr>
                <w:rFonts w:ascii="Times New Roman" w:eastAsia="Times New Roman" w:hAnsi="Times New Roman"/>
                <w:b/>
                <w:sz w:val="22"/>
                <w:szCs w:val="22"/>
                <w:lang w:val="sr-Cyrl-RS"/>
              </w:rPr>
            </w:pPr>
            <w:r w:rsidRPr="00B5785A">
              <w:rPr>
                <w:rFonts w:ascii="Times New Roman" w:eastAsia="Times New Roman" w:hAnsi="Times New Roman"/>
                <w:b/>
                <w:sz w:val="22"/>
                <w:szCs w:val="22"/>
                <w:lang w:val="sr-Cyrl-RS"/>
              </w:rPr>
              <w:t>ОБРАЗЛОЖЕЊЕ</w:t>
            </w:r>
          </w:p>
        </w:tc>
      </w:tr>
      <w:tr w:rsidR="009B4979" w:rsidRPr="009C594A" w14:paraId="23EAB05D" w14:textId="77777777" w:rsidTr="720B7627">
        <w:trPr>
          <w:trHeight w:val="454"/>
        </w:trPr>
        <w:tc>
          <w:tcPr>
            <w:tcW w:w="9060" w:type="dxa"/>
            <w:gridSpan w:val="2"/>
            <w:shd w:val="clear" w:color="auto" w:fill="auto"/>
          </w:tcPr>
          <w:p w14:paraId="78EB2D02" w14:textId="712AAE78" w:rsidR="00A831C1" w:rsidRDefault="009B4979" w:rsidP="00A831C1">
            <w:pPr>
              <w:jc w:val="both"/>
              <w:rPr>
                <w:rFonts w:ascii="Times New Roman" w:hAnsi="Times New Roman"/>
                <w:b/>
                <w:sz w:val="22"/>
                <w:szCs w:val="22"/>
                <w:u w:val="single"/>
                <w:lang w:val="sr-Cyrl-RS"/>
              </w:rPr>
            </w:pPr>
            <w:r w:rsidRPr="000507AE">
              <w:rPr>
                <w:rFonts w:ascii="Times New Roman" w:hAnsi="Times New Roman"/>
                <w:b/>
                <w:sz w:val="22"/>
                <w:szCs w:val="22"/>
                <w:u w:val="single"/>
              </w:rPr>
              <w:t>3.1</w:t>
            </w:r>
            <w:r w:rsidR="00A831C1" w:rsidRPr="000507AE">
              <w:rPr>
                <w:rFonts w:ascii="Times New Roman" w:hAnsi="Times New Roman"/>
                <w:b/>
                <w:sz w:val="22"/>
                <w:szCs w:val="22"/>
                <w:u w:val="single"/>
                <w:lang w:val="sr-Cyrl-RS"/>
              </w:rPr>
              <w:t>.</w:t>
            </w:r>
            <w:r w:rsidR="00A831C1" w:rsidRPr="000507AE">
              <w:rPr>
                <w:rFonts w:ascii="Times New Roman" w:eastAsia="Times New Roman" w:hAnsi="Times New Roman"/>
                <w:b/>
                <w:u w:val="single"/>
                <w:lang w:val="sr-Cyrl-RS"/>
              </w:rPr>
              <w:t xml:space="preserve"> </w:t>
            </w:r>
            <w:r w:rsidR="00A831C1" w:rsidRPr="000507AE">
              <w:rPr>
                <w:rFonts w:ascii="Times New Roman" w:eastAsia="Times New Roman" w:hAnsi="Times New Roman"/>
                <w:b/>
                <w:sz w:val="22"/>
                <w:szCs w:val="22"/>
                <w:u w:val="single"/>
                <w:lang w:val="sr-Cyrl-RS"/>
              </w:rPr>
              <w:t>Елиминација документације</w:t>
            </w:r>
            <w:r w:rsidR="00A831C1" w:rsidRPr="000507AE">
              <w:rPr>
                <w:rFonts w:ascii="Times New Roman" w:eastAsia="Times New Roman" w:hAnsi="Times New Roman"/>
                <w:b/>
                <w:u w:val="single"/>
                <w:lang w:val="sr-Cyrl-RS"/>
              </w:rPr>
              <w:t xml:space="preserve"> </w:t>
            </w:r>
            <w:r w:rsidR="00A831C1" w:rsidRPr="000507AE">
              <w:rPr>
                <w:rFonts w:ascii="Times New Roman" w:eastAsia="Times New Roman" w:hAnsi="Times New Roman"/>
                <w:b/>
                <w:sz w:val="22"/>
                <w:szCs w:val="22"/>
                <w:u w:val="single"/>
                <w:lang w:val="sr-Cyrl-RS"/>
              </w:rPr>
              <w:t>и увођење обавезе достављања потврде подносиоца захтева да исти и даље испуњава услове</w:t>
            </w:r>
            <w:r w:rsidR="00A831C1" w:rsidRPr="000507AE">
              <w:rPr>
                <w:rFonts w:ascii="Times New Roman" w:hAnsi="Times New Roman"/>
                <w:b/>
                <w:sz w:val="22"/>
                <w:szCs w:val="22"/>
                <w:u w:val="single"/>
                <w:lang w:val="sr-Cyrl-RS"/>
              </w:rPr>
              <w:t xml:space="preserve"> за обављање задружне ревизије</w:t>
            </w:r>
          </w:p>
          <w:p w14:paraId="0BAA4263" w14:textId="77777777" w:rsidR="000507AE" w:rsidRPr="000507AE" w:rsidRDefault="000507AE" w:rsidP="00A831C1">
            <w:pPr>
              <w:jc w:val="both"/>
              <w:rPr>
                <w:rFonts w:ascii="Times New Roman" w:hAnsi="Times New Roman"/>
                <w:b/>
                <w:u w:val="single"/>
                <w:lang w:val="sr-Cyrl-RS"/>
              </w:rPr>
            </w:pPr>
          </w:p>
          <w:p w14:paraId="4A049629" w14:textId="42C77548" w:rsidR="009B4979" w:rsidRPr="00B5785A" w:rsidRDefault="720B7627" w:rsidP="720B7627">
            <w:p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b/>
                <w:bCs/>
                <w:sz w:val="22"/>
                <w:szCs w:val="22"/>
              </w:rPr>
              <w:lastRenderedPageBreak/>
              <w:t xml:space="preserve"> </w:t>
            </w:r>
            <w:r w:rsidRPr="720B7627">
              <w:rPr>
                <w:rFonts w:ascii="Times New Roman" w:hAnsi="Times New Roman"/>
                <w:sz w:val="22"/>
                <w:szCs w:val="22"/>
                <w:lang w:val="sr-Cyrl-RS"/>
              </w:rPr>
              <w:t>У поступку се сходно законској обавези од странке захтева да достави доказе којим се потврђује да ревизијски савез и ревизор и даље испуњавају услове из члана 84. и 85. Закона о задругама за обављање послова задружне ревизије, и то следећа документа:</w:t>
            </w:r>
          </w:p>
          <w:p w14:paraId="2D018DBE" w14:textId="7511DECB" w:rsidR="009B4979" w:rsidRPr="00CF5C8B" w:rsidRDefault="720B7627" w:rsidP="720B7627">
            <w:p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Копија уговора о закупу, копија споразума о коришћењу пословног простора, копија купопродајног уговора, копија извода из листа непокретности или други доказ да Ревизијски савез и даље користи одговарајући пословни простор и друга средства за ефикасно обављање задружне ревизије</w:t>
            </w:r>
            <w:r w:rsidRPr="720B7627">
              <w:rPr>
                <w:rFonts w:ascii="Times New Roman" w:hAnsi="Times New Roman"/>
                <w:sz w:val="22"/>
                <w:szCs w:val="22"/>
              </w:rPr>
              <w:t>;</w:t>
            </w:r>
          </w:p>
          <w:p w14:paraId="2FA78C9D" w14:textId="77777777" w:rsidR="009B4979" w:rsidRPr="00B5785A" w:rsidRDefault="720B7627" w:rsidP="720B7627">
            <w:pPr>
              <w:pStyle w:val="ListParagraph"/>
              <w:numPr>
                <w:ilvl w:val="0"/>
                <w:numId w:val="3"/>
              </w:num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Фотокопије уговора о раду или другог основа по коме Ревизијски савез и даље има ангажована најмање два лица у Ревизијском савезу укључујући и лице које испуњава услове за обављање задружне ревизије;</w:t>
            </w:r>
          </w:p>
          <w:p w14:paraId="49CA2DAA" w14:textId="77777777" w:rsidR="009B4979" w:rsidRPr="00B5785A" w:rsidRDefault="720B7627" w:rsidP="720B7627">
            <w:pPr>
              <w:pStyle w:val="ListParagraph"/>
              <w:numPr>
                <w:ilvl w:val="0"/>
                <w:numId w:val="3"/>
              </w:num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Диплома о стеченом високом образовању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p>
          <w:p w14:paraId="6C46A94C" w14:textId="77777777" w:rsidR="009B4979" w:rsidRPr="00B5785A" w:rsidRDefault="720B7627" w:rsidP="720B7627">
            <w:pPr>
              <w:pStyle w:val="ListParagraph"/>
              <w:numPr>
                <w:ilvl w:val="0"/>
                <w:numId w:val="3"/>
              </w:num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Потврда да има најмање три године практичног радног искуства у области задругарства на пословима са високом стручном спремом;</w:t>
            </w:r>
          </w:p>
          <w:p w14:paraId="6DD9C0F1" w14:textId="77777777" w:rsidR="009B4979" w:rsidRPr="00B5785A" w:rsidRDefault="720B7627" w:rsidP="720B7627">
            <w:pPr>
              <w:pStyle w:val="ListParagraph"/>
              <w:numPr>
                <w:ilvl w:val="0"/>
                <w:numId w:val="3"/>
              </w:num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Потврда надлежног задружног савеза да испуњава услове у погледу стручности за обављање послова задружне ревизије;</w:t>
            </w:r>
          </w:p>
          <w:p w14:paraId="55CBD2F6" w14:textId="77777777" w:rsidR="009B4979" w:rsidRPr="00B5785A" w:rsidRDefault="720B7627" w:rsidP="720B7627">
            <w:pPr>
              <w:pStyle w:val="ListParagraph"/>
              <w:numPr>
                <w:ilvl w:val="0"/>
                <w:numId w:val="3"/>
              </w:numPr>
              <w:shd w:val="clear" w:color="auto" w:fill="FFFFFF" w:themeFill="background1"/>
              <w:spacing w:before="48" w:after="48"/>
              <w:jc w:val="both"/>
              <w:rPr>
                <w:rFonts w:ascii="Times New Roman" w:hAnsi="Times New Roman"/>
                <w:sz w:val="22"/>
                <w:szCs w:val="22"/>
                <w:lang w:val="sr-Cyrl-RS"/>
              </w:rPr>
            </w:pPr>
            <w:r w:rsidRPr="720B7627">
              <w:rPr>
                <w:rFonts w:ascii="Times New Roman" w:hAnsi="Times New Roman"/>
                <w:sz w:val="22"/>
                <w:szCs w:val="22"/>
                <w:lang w:val="sr-Cyrl-RS"/>
              </w:rPr>
              <w:t>Уверење из казнене евиденције</w:t>
            </w:r>
          </w:p>
          <w:p w14:paraId="0769197D" w14:textId="77777777" w:rsidR="009B4979" w:rsidRPr="00B5785A" w:rsidRDefault="009B4979" w:rsidP="009B4979">
            <w:pPr>
              <w:jc w:val="both"/>
              <w:rPr>
                <w:rFonts w:ascii="Times New Roman" w:hAnsi="Times New Roman"/>
                <w:sz w:val="22"/>
                <w:szCs w:val="22"/>
                <w:lang w:val="sr-Cyrl-RS"/>
              </w:rPr>
            </w:pPr>
          </w:p>
          <w:p w14:paraId="66037606" w14:textId="022B93CE" w:rsidR="009B4979" w:rsidRDefault="6ABAD02C" w:rsidP="6ABAD02C">
            <w:pPr>
              <w:jc w:val="both"/>
              <w:rPr>
                <w:rFonts w:ascii="Times New Roman" w:hAnsi="Times New Roman"/>
                <w:sz w:val="22"/>
                <w:szCs w:val="22"/>
                <w:lang w:val="sr-Cyrl-RS"/>
              </w:rPr>
            </w:pPr>
            <w:r w:rsidRPr="6ABAD02C">
              <w:rPr>
                <w:rFonts w:ascii="Times New Roman" w:hAnsi="Times New Roman"/>
                <w:sz w:val="22"/>
                <w:szCs w:val="22"/>
                <w:lang w:val="sr-Cyrl-RS"/>
              </w:rPr>
              <w:t>Имајући у виду да је сва ова документација достављена у поступку издавања дозволе за обављање задружне ревизије сматрамо да нема потребе да се у овом поступку сва наведена документација поново доставља већ да се као документ доставља искључиво Потврда којом се доказује да Ревизијски савез и ревизор и даље испуњавају услове из члана 84. и 85. Закона о задругама, за обављање послова задружне ревизије која је по својој суштини изјава самог подносиоца захтева. Препорука је у складу са чланом 6. Закона о општем управном поступку која прописује начело сразмерности. Наиме, одредбама наведеног члана (став 2.) је прописано да када се странци и другом учеснику у поступку налаже обавеза, орган је дужан да примени оне од прописаних мера које су по њих повољније ако се и њима остварује сврха прописа.</w:t>
            </w:r>
          </w:p>
          <w:p w14:paraId="27C1CCA8" w14:textId="6AA16289" w:rsidR="00A831C1" w:rsidRDefault="00A831C1" w:rsidP="00A831C1">
            <w:pPr>
              <w:jc w:val="both"/>
              <w:rPr>
                <w:rFonts w:ascii="Times New Roman" w:hAnsi="Times New Roman"/>
                <w:sz w:val="22"/>
                <w:szCs w:val="22"/>
                <w:lang w:val="sr-Cyrl-RS"/>
              </w:rPr>
            </w:pPr>
            <w:r>
              <w:rPr>
                <w:rFonts w:ascii="Times New Roman" w:hAnsi="Times New Roman"/>
                <w:sz w:val="22"/>
                <w:szCs w:val="22"/>
                <w:lang w:val="sr-Cyrl-RS"/>
              </w:rPr>
              <w:t>Сматрамо да се сврха прописа може остварити на предложени начин, који је повољнији за странке.</w:t>
            </w:r>
          </w:p>
          <w:p w14:paraId="4C4E0C51" w14:textId="77777777" w:rsidR="00A831C1" w:rsidRPr="00B5785A" w:rsidRDefault="00A831C1" w:rsidP="00A831C1">
            <w:pPr>
              <w:jc w:val="both"/>
              <w:rPr>
                <w:rFonts w:ascii="Times New Roman" w:hAnsi="Times New Roman"/>
                <w:sz w:val="22"/>
                <w:szCs w:val="22"/>
                <w:lang w:val="sr-Cyrl-RS"/>
              </w:rPr>
            </w:pPr>
          </w:p>
          <w:p w14:paraId="55530EED" w14:textId="26249366" w:rsidR="009B4979" w:rsidRDefault="000507AE" w:rsidP="25553D31">
            <w:pPr>
              <w:jc w:val="both"/>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9B4979" w:rsidRPr="25553D31">
              <w:rPr>
                <w:rFonts w:ascii="Times New Roman" w:eastAsia="Times New Roman" w:hAnsi="Times New Roman"/>
                <w:b/>
                <w:bCs/>
                <w:i/>
                <w:iCs/>
                <w:sz w:val="22"/>
                <w:szCs w:val="22"/>
                <w:lang w:val="sr-Cyrl-RS"/>
              </w:rPr>
              <w:t>За примену ове препоруке</w:t>
            </w:r>
            <w:r w:rsidR="004E586B" w:rsidRPr="25553D31">
              <w:rPr>
                <w:rFonts w:ascii="Times New Roman" w:eastAsia="Times New Roman" w:hAnsi="Times New Roman"/>
                <w:b/>
                <w:bCs/>
                <w:i/>
                <w:iCs/>
                <w:sz w:val="22"/>
                <w:szCs w:val="22"/>
                <w:lang w:val="sr-Cyrl-RS"/>
              </w:rPr>
              <w:t xml:space="preserve"> је потребна измена Закона о задругама </w:t>
            </w:r>
            <w:r w:rsidR="004E586B" w:rsidRPr="6ABAD02C">
              <w:rPr>
                <w:rFonts w:ascii="Times New Roman" w:hAnsi="Times New Roman"/>
                <w:b/>
                <w:bCs/>
                <w:sz w:val="22"/>
                <w:szCs w:val="22"/>
              </w:rPr>
              <w:t>112/2015-18</w:t>
            </w:r>
            <w:r w:rsidRPr="6ABAD02C">
              <w:rPr>
                <w:rFonts w:ascii="Times New Roman" w:hAnsi="Times New Roman"/>
                <w:b/>
                <w:bCs/>
                <w:sz w:val="22"/>
                <w:szCs w:val="22"/>
                <w:lang w:val="sr-Cyrl-RS"/>
              </w:rPr>
              <w:t>.</w:t>
            </w:r>
            <w:r w:rsidR="009B4979" w:rsidRPr="25553D31">
              <w:rPr>
                <w:rFonts w:ascii="Times New Roman" w:eastAsia="Times New Roman" w:hAnsi="Times New Roman"/>
                <w:b/>
                <w:bCs/>
                <w:i/>
                <w:iCs/>
                <w:sz w:val="22"/>
                <w:szCs w:val="22"/>
                <w:lang w:val="sr-Cyrl-RS"/>
              </w:rPr>
              <w:t xml:space="preserve"> </w:t>
            </w:r>
            <w:r w:rsidR="000278C5" w:rsidRPr="25553D31">
              <w:rPr>
                <w:rFonts w:ascii="Times New Roman" w:eastAsia="Times New Roman" w:hAnsi="Times New Roman"/>
                <w:b/>
                <w:bCs/>
                <w:i/>
                <w:iCs/>
                <w:sz w:val="22"/>
                <w:szCs w:val="22"/>
                <w:lang w:val="sr-Cyrl-RS"/>
              </w:rPr>
              <w:t>С обзиром на малу фреквенцију  задружних савеза који су поднели захтев и добили дозволу за обављање задружне ревизије ( од 7.01.2016. до 7.01.2019. седам савеза), као и да се у пракси већ поступа на начин како је предложено у препоруци, није неопходно у том смислу мењати одредбе Закона о задругама у четвртом кварталу 2019. године, већ када се стекну услови да се мењају и остале одредбе наведеног закона.</w:t>
            </w:r>
          </w:p>
          <w:p w14:paraId="248D7D0F" w14:textId="77777777" w:rsidR="0043170C" w:rsidRDefault="0043170C" w:rsidP="0043170C">
            <w:pPr>
              <w:rPr>
                <w:rFonts w:ascii="Times New Roman" w:eastAsia="Times New Roman" w:hAnsi="Times New Roman"/>
                <w:b/>
                <w:bCs/>
                <w:i/>
                <w:iCs/>
                <w:sz w:val="22"/>
                <w:szCs w:val="22"/>
                <w:lang w:val="sr-Cyrl-RS"/>
              </w:rPr>
            </w:pPr>
          </w:p>
          <w:p w14:paraId="63037F4A" w14:textId="1E3ADB4C" w:rsidR="0043170C" w:rsidRDefault="0043170C" w:rsidP="0043170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b/>
                <w:bCs/>
                <w:sz w:val="22"/>
                <w:szCs w:val="22"/>
                <w:u w:val="single"/>
                <w:lang w:val="sr-Cyrl-RS"/>
              </w:rPr>
              <w:t>3.2</w:t>
            </w:r>
            <w:r>
              <w:rPr>
                <w:rStyle w:val="normaltextrun"/>
                <w:rFonts w:eastAsia="Calibri"/>
                <w:b/>
                <w:bCs/>
                <w:sz w:val="22"/>
                <w:szCs w:val="22"/>
                <w:u w:val="single"/>
                <w:lang w:val="sr-Cyrl-RS"/>
              </w:rPr>
              <w:t>.</w:t>
            </w:r>
            <w:r>
              <w:rPr>
                <w:rStyle w:val="normaltextrun"/>
                <w:b/>
                <w:bCs/>
                <w:sz w:val="22"/>
                <w:szCs w:val="22"/>
                <w:u w:val="single"/>
                <w:lang w:val="sr-Cyrl-RS"/>
              </w:rPr>
              <w:t> </w:t>
            </w:r>
            <w:r>
              <w:rPr>
                <w:rStyle w:val="spellingerror"/>
                <w:b/>
                <w:bCs/>
                <w:sz w:val="22"/>
                <w:szCs w:val="22"/>
                <w:u w:val="single"/>
              </w:rPr>
              <w:t>Електронско</w:t>
            </w:r>
            <w:r>
              <w:rPr>
                <w:rStyle w:val="normaltextrun"/>
                <w:b/>
                <w:bCs/>
                <w:sz w:val="22"/>
                <w:szCs w:val="22"/>
                <w:u w:val="single"/>
              </w:rPr>
              <w:t> </w:t>
            </w:r>
            <w:r>
              <w:rPr>
                <w:rStyle w:val="spellingerror"/>
                <w:b/>
                <w:bCs/>
                <w:sz w:val="22"/>
                <w:szCs w:val="22"/>
                <w:u w:val="single"/>
              </w:rPr>
              <w:t>подношење</w:t>
            </w:r>
            <w:r>
              <w:rPr>
                <w:rStyle w:val="normaltextrun"/>
                <w:b/>
                <w:bCs/>
                <w:sz w:val="22"/>
                <w:szCs w:val="22"/>
                <w:u w:val="single"/>
              </w:rPr>
              <w:t> </w:t>
            </w:r>
            <w:r>
              <w:rPr>
                <w:rStyle w:val="spellingerror"/>
                <w:b/>
                <w:bCs/>
                <w:sz w:val="22"/>
                <w:szCs w:val="22"/>
                <w:u w:val="single"/>
              </w:rPr>
              <w:t>захтева</w:t>
            </w:r>
            <w:r>
              <w:rPr>
                <w:rStyle w:val="eop"/>
                <w:sz w:val="22"/>
                <w:szCs w:val="22"/>
              </w:rPr>
              <w:t> </w:t>
            </w:r>
          </w:p>
          <w:p w14:paraId="183727BB" w14:textId="77777777" w:rsidR="0043170C" w:rsidRDefault="0043170C" w:rsidP="0043170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16FBEF5A" w14:textId="1C315B75" w:rsidR="0043170C" w:rsidRDefault="720B7627" w:rsidP="720B7627">
            <w:pPr>
              <w:pStyle w:val="paragraph"/>
              <w:shd w:val="clear" w:color="auto" w:fill="FFFFFF" w:themeFill="background1"/>
              <w:spacing w:before="0" w:beforeAutospacing="0" w:after="0" w:afterAutospacing="0"/>
              <w:jc w:val="both"/>
              <w:textAlignment w:val="baseline"/>
              <w:rPr>
                <w:rFonts w:ascii="Segoe UI" w:hAnsi="Segoe UI" w:cs="Segoe UI"/>
                <w:sz w:val="18"/>
                <w:szCs w:val="18"/>
              </w:rPr>
            </w:pPr>
            <w:r w:rsidRPr="720B7627">
              <w:rPr>
                <w:rStyle w:val="normaltextrun"/>
                <w:sz w:val="22"/>
                <w:szCs w:val="22"/>
                <w:lang w:val="sr-Cyrl-RS"/>
              </w:rPr>
              <w:t>Поступак подразумева подношење захтева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r w:rsidRPr="720B7627">
              <w:rPr>
                <w:rStyle w:val="eop"/>
                <w:sz w:val="22"/>
                <w:szCs w:val="22"/>
              </w:rPr>
              <w:t> </w:t>
            </w:r>
          </w:p>
          <w:p w14:paraId="5A1A0EEF" w14:textId="77777777" w:rsidR="0043170C" w:rsidRDefault="0043170C" w:rsidP="0043170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sz w:val="22"/>
                <w:szCs w:val="22"/>
              </w:rPr>
              <w:t> </w:t>
            </w:r>
          </w:p>
          <w:p w14:paraId="716DFF5E" w14:textId="7484E0EE" w:rsidR="0043170C" w:rsidRPr="009C594A" w:rsidRDefault="720B7627" w:rsidP="720B7627">
            <w:pPr>
              <w:pStyle w:val="paragraph"/>
              <w:spacing w:before="0" w:beforeAutospacing="0" w:after="0" w:afterAutospacing="0"/>
              <w:jc w:val="both"/>
              <w:rPr>
                <w:rFonts w:ascii="Segoe UI" w:hAnsi="Segoe UI" w:cs="Segoe UI"/>
                <w:sz w:val="18"/>
                <w:szCs w:val="18"/>
              </w:rPr>
            </w:pPr>
            <w:r w:rsidRPr="720B7627">
              <w:rPr>
                <w:rStyle w:val="normaltextrun"/>
                <w:b/>
                <w:bCs/>
                <w:i/>
                <w:iCs/>
                <w:sz w:val="22"/>
                <w:szCs w:val="22"/>
              </w:rPr>
              <w:t>   </w:t>
            </w:r>
            <w:r w:rsidRPr="720B7627">
              <w:rPr>
                <w:rStyle w:val="normaltextrun"/>
                <w:b/>
                <w:bCs/>
                <w:i/>
                <w:iCs/>
                <w:sz w:val="22"/>
                <w:szCs w:val="22"/>
                <w:lang w:val="sr-Cyrl-RS"/>
              </w:rPr>
              <w:t xml:space="preserve">       </w:t>
            </w:r>
            <w:r w:rsidRPr="720B7627">
              <w:rPr>
                <w:rStyle w:val="normaltextrun"/>
                <w:b/>
                <w:bCs/>
                <w:i/>
                <w:iCs/>
                <w:sz w:val="22"/>
                <w:szCs w:val="22"/>
              </w:rPr>
              <w:t>  </w:t>
            </w:r>
            <w:r w:rsidRPr="720B7627">
              <w:rPr>
                <w:rStyle w:val="normaltextrun"/>
                <w:b/>
                <w:bCs/>
                <w:i/>
                <w:iCs/>
                <w:sz w:val="22"/>
                <w:szCs w:val="22"/>
                <w:lang w:val="sr-Cyrl-RS"/>
              </w:rPr>
              <w:t>За примену ове препоруке није потребна измена прописа.</w:t>
            </w:r>
          </w:p>
        </w:tc>
      </w:tr>
      <w:tr w:rsidR="009B4979" w:rsidRPr="009C594A" w14:paraId="2F1EC388" w14:textId="77777777" w:rsidTr="720B7627">
        <w:trPr>
          <w:trHeight w:val="454"/>
        </w:trPr>
        <w:tc>
          <w:tcPr>
            <w:tcW w:w="9060" w:type="dxa"/>
            <w:gridSpan w:val="2"/>
            <w:shd w:val="clear" w:color="auto" w:fill="D9E2F3" w:themeFill="accent1" w:themeFillTint="33"/>
            <w:vAlign w:val="center"/>
          </w:tcPr>
          <w:p w14:paraId="7D7C92F5" w14:textId="77777777" w:rsidR="009B4979" w:rsidRPr="009C594A" w:rsidRDefault="009B4979" w:rsidP="009B4979">
            <w:pPr>
              <w:numPr>
                <w:ilvl w:val="0"/>
                <w:numId w:val="1"/>
              </w:numPr>
              <w:spacing w:before="120" w:after="120"/>
              <w:jc w:val="center"/>
              <w:rPr>
                <w:rFonts w:ascii="Times New Roman" w:eastAsia="Times New Roman" w:hAnsi="Times New Roman"/>
                <w:b/>
                <w:sz w:val="22"/>
                <w:szCs w:val="22"/>
                <w:lang w:val="sr-Cyrl-RS"/>
              </w:rPr>
            </w:pPr>
            <w:r w:rsidRPr="009C594A">
              <w:rPr>
                <w:rFonts w:ascii="Times New Roman" w:eastAsia="Times New Roman" w:hAnsi="Times New Roman"/>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9B4979" w:rsidRPr="009C594A" w14:paraId="13B5F2D8" w14:textId="77777777" w:rsidTr="720B7627">
        <w:trPr>
          <w:trHeight w:val="454"/>
        </w:trPr>
        <w:tc>
          <w:tcPr>
            <w:tcW w:w="9060" w:type="dxa"/>
            <w:gridSpan w:val="2"/>
            <w:shd w:val="clear" w:color="auto" w:fill="auto"/>
          </w:tcPr>
          <w:p w14:paraId="71DC9DB5" w14:textId="77777777" w:rsidR="000507AE" w:rsidRDefault="000507AE" w:rsidP="000507AE">
            <w:pPr>
              <w:shd w:val="clear" w:color="auto" w:fill="FFFFFF"/>
              <w:ind w:firstLine="480"/>
              <w:jc w:val="center"/>
              <w:rPr>
                <w:rFonts w:ascii="Times New Roman" w:hAnsi="Times New Roman"/>
                <w:b/>
                <w:sz w:val="22"/>
                <w:szCs w:val="22"/>
                <w:lang w:val="sr-Cyrl-RS"/>
              </w:rPr>
            </w:pPr>
          </w:p>
          <w:p w14:paraId="5DD9BD56" w14:textId="0541699B" w:rsidR="006F4733" w:rsidRDefault="720B7627" w:rsidP="720B7627">
            <w:pPr>
              <w:shd w:val="clear" w:color="auto" w:fill="FFFFFF" w:themeFill="background1"/>
              <w:ind w:firstLine="480"/>
              <w:jc w:val="right"/>
              <w:rPr>
                <w:rFonts w:ascii="Times New Roman" w:hAnsi="Times New Roman"/>
                <w:b/>
                <w:bCs/>
                <w:sz w:val="22"/>
                <w:szCs w:val="22"/>
                <w:lang w:val="sr-Cyrl-RS"/>
              </w:rPr>
            </w:pPr>
            <w:r w:rsidRPr="720B7627">
              <w:rPr>
                <w:rFonts w:ascii="Times New Roman" w:hAnsi="Times New Roman"/>
                <w:b/>
                <w:bCs/>
                <w:sz w:val="22"/>
                <w:szCs w:val="22"/>
                <w:lang w:val="sr-Cyrl-RS"/>
              </w:rPr>
              <w:t>НАЦРТ</w:t>
            </w:r>
          </w:p>
          <w:p w14:paraId="5BA82D2B" w14:textId="77777777" w:rsidR="006F4733" w:rsidRDefault="006F4733" w:rsidP="000507AE">
            <w:pPr>
              <w:shd w:val="clear" w:color="auto" w:fill="FFFFFF"/>
              <w:ind w:firstLine="480"/>
              <w:jc w:val="center"/>
              <w:rPr>
                <w:rFonts w:ascii="Times New Roman" w:hAnsi="Times New Roman"/>
                <w:b/>
                <w:sz w:val="22"/>
                <w:szCs w:val="22"/>
                <w:lang w:val="sr-Cyrl-RS"/>
              </w:rPr>
            </w:pPr>
          </w:p>
          <w:p w14:paraId="71612A8B" w14:textId="77AA4F11" w:rsidR="00B671EF" w:rsidRDefault="720B7627" w:rsidP="720B7627">
            <w:pPr>
              <w:shd w:val="clear" w:color="auto" w:fill="FFFFFF" w:themeFill="background1"/>
              <w:ind w:firstLine="480"/>
              <w:jc w:val="center"/>
              <w:rPr>
                <w:rFonts w:ascii="Times New Roman" w:hAnsi="Times New Roman"/>
                <w:b/>
                <w:bCs/>
                <w:sz w:val="22"/>
                <w:szCs w:val="22"/>
                <w:lang w:val="sr-Cyrl-RS"/>
              </w:rPr>
            </w:pPr>
            <w:r w:rsidRPr="720B7627">
              <w:rPr>
                <w:rFonts w:ascii="Times New Roman" w:hAnsi="Times New Roman"/>
                <w:b/>
                <w:bCs/>
                <w:sz w:val="22"/>
                <w:szCs w:val="22"/>
                <w:lang w:val="sr-Cyrl-RS"/>
              </w:rPr>
              <w:t xml:space="preserve">ЗАКОН </w:t>
            </w:r>
          </w:p>
          <w:p w14:paraId="37AA0039" w14:textId="442FD0FB" w:rsidR="00B671EF" w:rsidRDefault="720B7627" w:rsidP="720B7627">
            <w:pPr>
              <w:shd w:val="clear" w:color="auto" w:fill="FFFFFF" w:themeFill="background1"/>
              <w:ind w:firstLine="480"/>
              <w:jc w:val="center"/>
              <w:rPr>
                <w:rFonts w:ascii="Times New Roman" w:hAnsi="Times New Roman"/>
                <w:b/>
                <w:bCs/>
                <w:sz w:val="22"/>
                <w:szCs w:val="22"/>
                <w:lang w:val="sr-Cyrl-RS"/>
              </w:rPr>
            </w:pPr>
            <w:r w:rsidRPr="720B7627">
              <w:rPr>
                <w:rFonts w:ascii="Times New Roman" w:hAnsi="Times New Roman"/>
                <w:b/>
                <w:bCs/>
                <w:sz w:val="22"/>
                <w:szCs w:val="22"/>
                <w:lang w:val="sr-Cyrl-RS"/>
              </w:rPr>
              <w:t xml:space="preserve">О ИЗМЕНИ ЗАКОНА О ЗАДРУГАМА </w:t>
            </w:r>
          </w:p>
          <w:p w14:paraId="78A1CA59" w14:textId="77777777" w:rsidR="000507AE" w:rsidRDefault="000507AE" w:rsidP="000507AE">
            <w:pPr>
              <w:shd w:val="clear" w:color="auto" w:fill="FFFFFF"/>
              <w:ind w:firstLine="480"/>
              <w:jc w:val="center"/>
              <w:rPr>
                <w:rFonts w:ascii="Times New Roman" w:hAnsi="Times New Roman"/>
                <w:b/>
                <w:sz w:val="22"/>
                <w:szCs w:val="22"/>
                <w:highlight w:val="yellow"/>
                <w:lang w:val="sr-Cyrl-RS"/>
              </w:rPr>
            </w:pPr>
          </w:p>
          <w:p w14:paraId="0FD74993" w14:textId="77777777" w:rsidR="00B671EF" w:rsidRPr="003F0390" w:rsidRDefault="720B7627" w:rsidP="720B7627">
            <w:pPr>
              <w:shd w:val="clear" w:color="auto" w:fill="FFFFFF" w:themeFill="background1"/>
              <w:spacing w:after="150"/>
              <w:ind w:firstLine="480"/>
              <w:jc w:val="center"/>
              <w:rPr>
                <w:rFonts w:ascii="Times New Roman" w:hAnsi="Times New Roman"/>
                <w:sz w:val="22"/>
                <w:szCs w:val="22"/>
                <w:lang w:val="sr-Cyrl-RS"/>
              </w:rPr>
            </w:pPr>
            <w:r w:rsidRPr="720B7627">
              <w:rPr>
                <w:rFonts w:ascii="Times New Roman" w:hAnsi="Times New Roman"/>
                <w:sz w:val="22"/>
                <w:szCs w:val="22"/>
                <w:lang w:val="sr-Cyrl-RS"/>
              </w:rPr>
              <w:t>Члан 1.</w:t>
            </w:r>
          </w:p>
          <w:p w14:paraId="512E4F16" w14:textId="03CEBE8F" w:rsidR="00B671EF" w:rsidRPr="003F0390" w:rsidRDefault="720B7627" w:rsidP="720B7627">
            <w:pPr>
              <w:shd w:val="clear" w:color="auto" w:fill="FFFFFF" w:themeFill="background1"/>
              <w:spacing w:after="150"/>
              <w:rPr>
                <w:rFonts w:ascii="Times New Roman" w:hAnsi="Times New Roman"/>
                <w:sz w:val="22"/>
                <w:szCs w:val="22"/>
                <w:lang w:val="sr-Cyrl-RS"/>
              </w:rPr>
            </w:pPr>
            <w:r w:rsidRPr="720B7627">
              <w:rPr>
                <w:rFonts w:ascii="Times New Roman" w:hAnsi="Times New Roman"/>
                <w:sz w:val="22"/>
                <w:szCs w:val="22"/>
                <w:lang w:val="sr-Cyrl-RS"/>
              </w:rPr>
              <w:t>У Закону о задругама („Сл</w:t>
            </w:r>
            <w:r w:rsidR="001B3BC8">
              <w:rPr>
                <w:rFonts w:ascii="Times New Roman" w:hAnsi="Times New Roman"/>
                <w:sz w:val="22"/>
                <w:szCs w:val="22"/>
                <w:lang w:val="sr-Cyrl-RS"/>
              </w:rPr>
              <w:t>ужбени</w:t>
            </w:r>
            <w:r w:rsidRPr="720B7627">
              <w:rPr>
                <w:rFonts w:ascii="Times New Roman" w:hAnsi="Times New Roman"/>
                <w:sz w:val="22"/>
                <w:szCs w:val="22"/>
                <w:lang w:val="sr-Cyrl-RS"/>
              </w:rPr>
              <w:t xml:space="preserve"> гласник РС“, бр 112/2015-18</w:t>
            </w:r>
            <w:r w:rsidRPr="720B7627">
              <w:rPr>
                <w:rFonts w:ascii="Times New Roman" w:hAnsi="Times New Roman"/>
                <w:sz w:val="22"/>
                <w:szCs w:val="22"/>
              </w:rPr>
              <w:t>)</w:t>
            </w:r>
            <w:r w:rsidRPr="720B7627">
              <w:rPr>
                <w:rFonts w:ascii="Times New Roman" w:hAnsi="Times New Roman"/>
                <w:sz w:val="22"/>
                <w:szCs w:val="22"/>
                <w:lang w:val="sr-Cyrl-RS"/>
              </w:rPr>
              <w:t xml:space="preserve"> у члану 100. став 1. мења се тачка 3) и гласи:</w:t>
            </w:r>
          </w:p>
          <w:p w14:paraId="789CF227" w14:textId="5C450554" w:rsidR="00B671EF" w:rsidRPr="003F0390" w:rsidRDefault="720B7627" w:rsidP="720B7627">
            <w:pPr>
              <w:shd w:val="clear" w:color="auto" w:fill="FFFFFF" w:themeFill="background1"/>
              <w:spacing w:after="150"/>
              <w:jc w:val="both"/>
              <w:rPr>
                <w:rFonts w:ascii="Times New Roman" w:hAnsi="Times New Roman"/>
                <w:sz w:val="22"/>
                <w:szCs w:val="22"/>
                <w:lang w:val="sr-Cyrl-RS"/>
              </w:rPr>
            </w:pPr>
            <w:r w:rsidRPr="720B7627">
              <w:rPr>
                <w:rFonts w:ascii="Times New Roman" w:hAnsi="Times New Roman"/>
                <w:sz w:val="22"/>
                <w:szCs w:val="22"/>
                <w:lang w:val="sr-Cyrl-RS"/>
              </w:rPr>
              <w:t>,,потврду Ревизијског савеза којом се потврђује да Ревизијски савез и ревизор и даље испуњавају услове из чл. 84. и 85. овог закона, за обављање послова задружне ревизије“</w:t>
            </w:r>
          </w:p>
          <w:p w14:paraId="42977493" w14:textId="77777777" w:rsidR="00B671EF" w:rsidRDefault="00B671EF" w:rsidP="00B671EF">
            <w:pPr>
              <w:rPr>
                <w:rFonts w:ascii="Times New Roman" w:hAnsi="Times New Roman"/>
                <w:sz w:val="22"/>
                <w:szCs w:val="22"/>
                <w:lang w:val="sr-Cyrl-RS"/>
              </w:rPr>
            </w:pPr>
          </w:p>
          <w:p w14:paraId="475FF941" w14:textId="77777777" w:rsidR="00B671EF" w:rsidRPr="007E7B92" w:rsidRDefault="00B671EF" w:rsidP="00B671EF">
            <w:pPr>
              <w:jc w:val="center"/>
              <w:rPr>
                <w:rFonts w:ascii="Times New Roman" w:eastAsia="Times New Roman" w:hAnsi="Times New Roman"/>
                <w:sz w:val="22"/>
                <w:szCs w:val="22"/>
                <w:lang w:val="sr-Cyrl-RS"/>
              </w:rPr>
            </w:pPr>
            <w:r w:rsidRPr="007E7B92">
              <w:rPr>
                <w:rFonts w:ascii="Times New Roman" w:eastAsia="Times New Roman" w:hAnsi="Times New Roman"/>
                <w:sz w:val="22"/>
                <w:szCs w:val="22"/>
                <w:lang w:val="sr-Cyrl-RS"/>
              </w:rPr>
              <w:t>Члан 2.</w:t>
            </w:r>
          </w:p>
          <w:p w14:paraId="4A3FFC11" w14:textId="23630BF2" w:rsidR="009B4979" w:rsidRPr="009C594A" w:rsidRDefault="00B671EF" w:rsidP="00B671EF">
            <w:pPr>
              <w:jc w:val="both"/>
              <w:rPr>
                <w:rFonts w:ascii="Times New Roman" w:eastAsia="Times New Roman" w:hAnsi="Times New Roman"/>
                <w:b/>
                <w:sz w:val="22"/>
                <w:szCs w:val="22"/>
                <w:lang w:val="sr-Cyrl-RS"/>
              </w:rPr>
            </w:pPr>
            <w:r w:rsidRPr="007E7B92">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00645AF5">
              <w:rPr>
                <w:rFonts w:ascii="Times New Roman" w:eastAsia="Times New Roman" w:hAnsi="Times New Roman"/>
                <w:sz w:val="22"/>
                <w:szCs w:val="22"/>
                <w:lang w:val="sr-Latn-RS"/>
              </w:rPr>
              <w:t>“</w:t>
            </w:r>
            <w:r>
              <w:rPr>
                <w:rFonts w:ascii="Times New Roman" w:eastAsia="Times New Roman" w:hAnsi="Times New Roman"/>
                <w:sz w:val="22"/>
                <w:szCs w:val="22"/>
                <w:lang w:val="sr-Cyrl-RS"/>
              </w:rPr>
              <w:t>.</w:t>
            </w:r>
          </w:p>
        </w:tc>
      </w:tr>
      <w:tr w:rsidR="009B4979" w:rsidRPr="009C594A" w14:paraId="055F12D1" w14:textId="77777777" w:rsidTr="720B7627">
        <w:trPr>
          <w:trHeight w:val="454"/>
        </w:trPr>
        <w:tc>
          <w:tcPr>
            <w:tcW w:w="9060" w:type="dxa"/>
            <w:gridSpan w:val="2"/>
            <w:shd w:val="clear" w:color="auto" w:fill="D9E2F3" w:themeFill="accent1" w:themeFillTint="33"/>
            <w:vAlign w:val="center"/>
          </w:tcPr>
          <w:p w14:paraId="4631F3B4" w14:textId="77777777" w:rsidR="009B4979" w:rsidRPr="009C594A" w:rsidRDefault="009B4979" w:rsidP="009B4979">
            <w:pPr>
              <w:numPr>
                <w:ilvl w:val="0"/>
                <w:numId w:val="1"/>
              </w:numPr>
              <w:spacing w:before="120" w:after="120"/>
              <w:jc w:val="center"/>
              <w:rPr>
                <w:rFonts w:ascii="Times New Roman" w:eastAsia="Times New Roman" w:hAnsi="Times New Roman"/>
                <w:b/>
                <w:sz w:val="22"/>
                <w:szCs w:val="22"/>
                <w:lang w:val="sr-Cyrl-RS"/>
              </w:rPr>
            </w:pPr>
            <w:r w:rsidRPr="009C594A">
              <w:rPr>
                <w:rFonts w:ascii="Times New Roman" w:eastAsia="Times New Roman" w:hAnsi="Times New Roman"/>
                <w:b/>
                <w:sz w:val="22"/>
                <w:szCs w:val="22"/>
                <w:lang w:val="sr-Cyrl-RS"/>
              </w:rPr>
              <w:t>ПРЕГЛЕД ОДРЕДБИ ПРОПИСА ЧИЈА СЕ ИЗМЕНА ПРЕДЛАЖЕ</w:t>
            </w:r>
          </w:p>
        </w:tc>
      </w:tr>
      <w:tr w:rsidR="009B4979" w:rsidRPr="009C594A" w14:paraId="57A7C105" w14:textId="77777777" w:rsidTr="720B7627">
        <w:trPr>
          <w:trHeight w:val="454"/>
        </w:trPr>
        <w:tc>
          <w:tcPr>
            <w:tcW w:w="9060" w:type="dxa"/>
            <w:gridSpan w:val="2"/>
            <w:shd w:val="clear" w:color="auto" w:fill="auto"/>
          </w:tcPr>
          <w:p w14:paraId="31643F5B" w14:textId="77777777" w:rsidR="006F4733" w:rsidRDefault="006F4733" w:rsidP="000507AE">
            <w:pPr>
              <w:pStyle w:val="NormalWeb"/>
              <w:spacing w:before="0" w:beforeAutospacing="0" w:after="0" w:afterAutospacing="0"/>
              <w:jc w:val="center"/>
              <w:rPr>
                <w:b/>
                <w:color w:val="000000"/>
                <w:sz w:val="22"/>
                <w:szCs w:val="22"/>
                <w:lang w:val="sr-Cyrl-CS"/>
              </w:rPr>
            </w:pPr>
          </w:p>
          <w:p w14:paraId="5623FF72" w14:textId="5F40FEE7" w:rsidR="000507AE" w:rsidRDefault="00D433D7" w:rsidP="000507AE">
            <w:pPr>
              <w:pStyle w:val="NormalWeb"/>
              <w:spacing w:before="0" w:beforeAutospacing="0" w:after="0" w:afterAutospacing="0"/>
              <w:jc w:val="center"/>
              <w:rPr>
                <w:b/>
                <w:color w:val="000000"/>
                <w:sz w:val="22"/>
                <w:szCs w:val="22"/>
                <w:lang w:val="sr-Cyrl-CS"/>
              </w:rPr>
            </w:pPr>
            <w:r>
              <w:rPr>
                <w:b/>
                <w:color w:val="000000"/>
                <w:sz w:val="22"/>
                <w:szCs w:val="22"/>
                <w:lang w:val="sr-Cyrl-CS"/>
              </w:rPr>
              <w:t>ПРЕГЛЕД ОДРЕДБИ</w:t>
            </w:r>
          </w:p>
          <w:p w14:paraId="0629ED96" w14:textId="3E0BA18A" w:rsidR="00D433D7" w:rsidRPr="000507AE" w:rsidRDefault="00D433D7" w:rsidP="000507AE">
            <w:pPr>
              <w:pStyle w:val="NormalWeb"/>
              <w:spacing w:before="0" w:beforeAutospacing="0" w:after="0" w:afterAutospacing="0"/>
              <w:jc w:val="center"/>
              <w:rPr>
                <w:b/>
                <w:sz w:val="22"/>
                <w:szCs w:val="22"/>
                <w:lang w:val="sr-Cyrl-RS"/>
              </w:rPr>
            </w:pPr>
            <w:r w:rsidRPr="006623B7">
              <w:rPr>
                <w:b/>
                <w:sz w:val="22"/>
                <w:szCs w:val="22"/>
                <w:lang w:val="sr-Cyrl-RS"/>
              </w:rPr>
              <w:t>ЗАКОН</w:t>
            </w:r>
            <w:r>
              <w:rPr>
                <w:b/>
                <w:sz w:val="22"/>
                <w:szCs w:val="22"/>
                <w:lang w:val="sr-Cyrl-RS"/>
              </w:rPr>
              <w:t>А</w:t>
            </w:r>
            <w:r w:rsidRPr="006623B7">
              <w:rPr>
                <w:b/>
                <w:sz w:val="22"/>
                <w:szCs w:val="22"/>
                <w:lang w:val="sr-Cyrl-RS"/>
              </w:rPr>
              <w:t xml:space="preserve"> О </w:t>
            </w:r>
            <w:r>
              <w:rPr>
                <w:b/>
                <w:sz w:val="22"/>
                <w:szCs w:val="22"/>
                <w:lang w:val="sr-Cyrl-RS"/>
              </w:rPr>
              <w:t>ЗАДРУГАМА КОЈЕ СЕ МЕЊАЈУ</w:t>
            </w:r>
          </w:p>
          <w:p w14:paraId="61A3F6D4" w14:textId="77777777" w:rsidR="00D433D7" w:rsidRDefault="00D433D7" w:rsidP="00D433D7">
            <w:pPr>
              <w:jc w:val="center"/>
              <w:rPr>
                <w:rFonts w:ascii="Times New Roman" w:eastAsia="Times New Roman" w:hAnsi="Times New Roman"/>
                <w:sz w:val="22"/>
                <w:szCs w:val="22"/>
                <w:lang w:val="sr-Cyrl-RS"/>
              </w:rPr>
            </w:pPr>
          </w:p>
          <w:p w14:paraId="745407D0" w14:textId="324A2616" w:rsidR="00D433D7" w:rsidRPr="00D433D7" w:rsidRDefault="00D433D7" w:rsidP="00D433D7">
            <w:pPr>
              <w:jc w:val="center"/>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Члан 100</w:t>
            </w:r>
          </w:p>
          <w:p w14:paraId="56BCB3C4" w14:textId="77777777" w:rsidR="00D433D7" w:rsidRPr="00D433D7" w:rsidRDefault="00D433D7" w:rsidP="00D433D7">
            <w:pPr>
              <w:jc w:val="both"/>
              <w:rPr>
                <w:rFonts w:ascii="Times New Roman" w:eastAsia="Times New Roman" w:hAnsi="Times New Roman"/>
                <w:sz w:val="22"/>
                <w:szCs w:val="22"/>
                <w:lang w:val="sr-Cyrl-RS"/>
              </w:rPr>
            </w:pPr>
          </w:p>
          <w:p w14:paraId="20495420" w14:textId="77777777" w:rsidR="00D433D7" w:rsidRPr="00D433D7" w:rsidRDefault="00D433D7" w:rsidP="00D433D7">
            <w:pPr>
              <w:jc w:val="both"/>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Ревизијски савез је дужан да до 31. јануара текуће године, Министарству достави извештај о обављању послова задружне ревизије за претходну годину који садржи:</w:t>
            </w:r>
          </w:p>
          <w:p w14:paraId="348BCF36" w14:textId="77777777" w:rsidR="00D433D7" w:rsidRPr="00D433D7" w:rsidRDefault="00D433D7" w:rsidP="00D433D7">
            <w:pPr>
              <w:jc w:val="both"/>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1) списак поднетих захтева задруга за обављање редовне и ванредне задружне ревизије;</w:t>
            </w:r>
          </w:p>
          <w:p w14:paraId="74277B91" w14:textId="77777777" w:rsidR="00D433D7" w:rsidRPr="00D433D7" w:rsidRDefault="00D433D7" w:rsidP="00D433D7">
            <w:pPr>
              <w:jc w:val="both"/>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2) списак обављених редовних и ванредних задружних ревизија;</w:t>
            </w:r>
          </w:p>
          <w:p w14:paraId="60F97358" w14:textId="7132C861" w:rsidR="00D433D7" w:rsidRPr="00D433D7" w:rsidRDefault="6ABAD02C" w:rsidP="6ABAD02C">
            <w:pPr>
              <w:jc w:val="both"/>
              <w:rPr>
                <w:rFonts w:ascii="Times New Roman" w:eastAsia="Times New Roman" w:hAnsi="Times New Roman"/>
                <w:sz w:val="22"/>
                <w:szCs w:val="22"/>
                <w:lang w:val="sr-Cyrl-RS"/>
              </w:rPr>
            </w:pPr>
            <w:r w:rsidRPr="6ABAD02C">
              <w:rPr>
                <w:rFonts w:ascii="Times New Roman" w:eastAsia="Times New Roman" w:hAnsi="Times New Roman"/>
                <w:sz w:val="22"/>
                <w:szCs w:val="22"/>
                <w:lang w:val="sr-Cyrl-RS"/>
              </w:rPr>
              <w:t xml:space="preserve">3) </w:t>
            </w:r>
            <w:r w:rsidRPr="6ABAD02C">
              <w:rPr>
                <w:rFonts w:ascii="Times New Roman" w:eastAsia="Times New Roman" w:hAnsi="Times New Roman"/>
                <w:strike/>
                <w:sz w:val="22"/>
                <w:szCs w:val="22"/>
                <w:lang w:val="sr-Cyrl-RS"/>
              </w:rPr>
              <w:t>доказе</w:t>
            </w:r>
            <w:r w:rsidRPr="6ABAD02C">
              <w:rPr>
                <w:rFonts w:ascii="Times New Roman" w:eastAsia="Times New Roman" w:hAnsi="Times New Roman"/>
                <w:sz w:val="22"/>
                <w:szCs w:val="22"/>
                <w:lang w:val="sr-Cyrl-RS"/>
              </w:rPr>
              <w:t xml:space="preserve"> </w:t>
            </w:r>
            <w:r w:rsidRPr="6ABAD02C">
              <w:rPr>
                <w:rFonts w:ascii="Times New Roman" w:eastAsia="Times New Roman" w:hAnsi="Times New Roman"/>
                <w:strike/>
                <w:sz w:val="22"/>
                <w:szCs w:val="22"/>
                <w:lang w:val="sr-Cyrl-RS"/>
              </w:rPr>
              <w:t>којим</w:t>
            </w:r>
            <w:r w:rsidRPr="6ABAD02C">
              <w:rPr>
                <w:rFonts w:ascii="Times New Roman" w:eastAsia="Times New Roman" w:hAnsi="Times New Roman"/>
                <w:sz w:val="22"/>
                <w:szCs w:val="22"/>
                <w:lang w:val="sr-Cyrl-RS"/>
              </w:rPr>
              <w:t xml:space="preserve"> </w:t>
            </w:r>
            <w:r w:rsidRPr="6ABAD02C">
              <w:rPr>
                <w:rFonts w:ascii="Times New Roman" w:eastAsia="Times New Roman" w:hAnsi="Times New Roman"/>
                <w:strike/>
                <w:sz w:val="22"/>
                <w:szCs w:val="22"/>
                <w:lang w:val="sr-Cyrl-RS"/>
              </w:rPr>
              <w:t xml:space="preserve">се потврђује да Ревизијски савез и ревизор и даље испуњавају услове из чл. 84. и 85. овог закона, за обављање послова задружне ревизије </w:t>
            </w:r>
            <w:r w:rsidRPr="6ABAD02C">
              <w:rPr>
                <w:rFonts w:ascii="Times New Roman" w:hAnsi="Times New Roman"/>
                <w:sz w:val="22"/>
                <w:szCs w:val="22"/>
                <w:lang w:val="sr-Cyrl-RS"/>
              </w:rPr>
              <w:t>ПОТВРДУ РЕВИЗИЈСКОГ САВЕЗА КОЈОМ СЕ ПОТВРЂУЈЕ ДА РЕВИЗИЈСКИ САВЕЗ И РЕВИЗОР И ДАЉЕ ИСПУЊАВАЈУ УСЛОВЕ ИЗ ЧЛ. 84. И 85. ОВОГ ЗАКОНА, ЗА ОБАВЉАЊЕ ПОСЛОВА ЗАДРУЖНЕ РЕВИЗИЈЕ;</w:t>
            </w:r>
          </w:p>
          <w:p w14:paraId="15CB9F42" w14:textId="77777777" w:rsidR="00D433D7" w:rsidRPr="00D433D7" w:rsidRDefault="00D433D7" w:rsidP="00D433D7">
            <w:pPr>
              <w:jc w:val="both"/>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4) списак задруга које нису поступиле по налогу ревизора и ревизијског савеза;</w:t>
            </w:r>
          </w:p>
          <w:p w14:paraId="5EC94845" w14:textId="77777777" w:rsidR="00D433D7" w:rsidRPr="00D433D7" w:rsidRDefault="00D433D7" w:rsidP="00D433D7">
            <w:pPr>
              <w:jc w:val="both"/>
              <w:rPr>
                <w:rFonts w:ascii="Times New Roman" w:eastAsia="Times New Roman" w:hAnsi="Times New Roman"/>
                <w:sz w:val="22"/>
                <w:szCs w:val="22"/>
                <w:lang w:val="sr-Cyrl-RS"/>
              </w:rPr>
            </w:pPr>
            <w:r w:rsidRPr="00D433D7">
              <w:rPr>
                <w:rFonts w:ascii="Times New Roman" w:eastAsia="Times New Roman" w:hAnsi="Times New Roman"/>
                <w:sz w:val="22"/>
                <w:szCs w:val="22"/>
                <w:lang w:val="sr-Cyrl-RS"/>
              </w:rPr>
              <w:t>5) списак задруга за које је поднета пријава надлежном органу за кривично дело, привредни преступ или прекршај;</w:t>
            </w:r>
          </w:p>
          <w:p w14:paraId="2B6187E9" w14:textId="2218AC04" w:rsidR="009B4979" w:rsidRPr="009C594A" w:rsidRDefault="00D433D7" w:rsidP="00D433D7">
            <w:pPr>
              <w:jc w:val="both"/>
              <w:rPr>
                <w:rFonts w:ascii="Times New Roman" w:eastAsia="Times New Roman" w:hAnsi="Times New Roman"/>
                <w:b/>
                <w:sz w:val="22"/>
                <w:szCs w:val="22"/>
                <w:lang w:val="sr-Cyrl-RS"/>
              </w:rPr>
            </w:pPr>
            <w:r w:rsidRPr="00D433D7">
              <w:rPr>
                <w:rFonts w:ascii="Times New Roman" w:eastAsia="Times New Roman" w:hAnsi="Times New Roman"/>
                <w:sz w:val="22"/>
                <w:szCs w:val="22"/>
                <w:lang w:val="sr-Cyrl-RS"/>
              </w:rPr>
              <w:t>6) друге информације од значаја за рад Ревизијског савеза.</w:t>
            </w:r>
          </w:p>
        </w:tc>
      </w:tr>
      <w:tr w:rsidR="009B4979" w:rsidRPr="009C594A" w14:paraId="23332C56" w14:textId="77777777" w:rsidTr="720B7627">
        <w:trPr>
          <w:trHeight w:val="454"/>
        </w:trPr>
        <w:tc>
          <w:tcPr>
            <w:tcW w:w="9060" w:type="dxa"/>
            <w:gridSpan w:val="2"/>
            <w:shd w:val="clear" w:color="auto" w:fill="D9E2F3" w:themeFill="accent1" w:themeFillTint="33"/>
            <w:vAlign w:val="center"/>
          </w:tcPr>
          <w:p w14:paraId="59A4D2AD" w14:textId="77777777" w:rsidR="009B4979" w:rsidRPr="009C594A" w:rsidRDefault="009B4979" w:rsidP="009B4979">
            <w:pPr>
              <w:numPr>
                <w:ilvl w:val="0"/>
                <w:numId w:val="1"/>
              </w:numPr>
              <w:spacing w:before="120" w:after="120"/>
              <w:jc w:val="center"/>
              <w:rPr>
                <w:rFonts w:ascii="Times New Roman" w:eastAsia="Times New Roman" w:hAnsi="Times New Roman"/>
                <w:b/>
                <w:sz w:val="22"/>
                <w:szCs w:val="22"/>
                <w:lang w:val="sr-Cyrl-RS"/>
              </w:rPr>
            </w:pPr>
            <w:r w:rsidRPr="009C594A">
              <w:rPr>
                <w:rFonts w:ascii="Times New Roman" w:eastAsia="Times New Roman" w:hAnsi="Times New Roman"/>
                <w:b/>
                <w:sz w:val="22"/>
                <w:szCs w:val="22"/>
                <w:lang w:val="sr-Cyrl-RS"/>
              </w:rPr>
              <w:t>АНАЛИЗА ЕФЕКАТА ПРЕПОРУКЕ (АЕП)</w:t>
            </w:r>
          </w:p>
        </w:tc>
      </w:tr>
      <w:tr w:rsidR="009B4979" w:rsidRPr="009C594A" w14:paraId="030D38B8" w14:textId="77777777" w:rsidTr="720B7627">
        <w:trPr>
          <w:trHeight w:val="454"/>
        </w:trPr>
        <w:tc>
          <w:tcPr>
            <w:tcW w:w="9060" w:type="dxa"/>
            <w:gridSpan w:val="2"/>
            <w:shd w:val="clear" w:color="auto" w:fill="auto"/>
          </w:tcPr>
          <w:p w14:paraId="48232AAA" w14:textId="77777777" w:rsidR="009B4979" w:rsidRPr="006F4733" w:rsidRDefault="009B4979" w:rsidP="00926A4B">
            <w:pPr>
              <w:jc w:val="both"/>
              <w:rPr>
                <w:rFonts w:ascii="Times New Roman" w:eastAsiaTheme="minorHAnsi" w:hAnsi="Times New Roman"/>
                <w:sz w:val="22"/>
                <w:szCs w:val="22"/>
              </w:rPr>
            </w:pPr>
          </w:p>
          <w:p w14:paraId="7D38B1E2" w14:textId="508D0FF5" w:rsidR="006F4733" w:rsidRPr="00926A4B" w:rsidRDefault="720B7627" w:rsidP="001E119E">
            <w:pPr>
              <w:jc w:val="both"/>
              <w:rPr>
                <w:rFonts w:ascii="Times New Roman" w:eastAsiaTheme="minorEastAsia" w:hAnsi="Times New Roman" w:cstheme="minorBidi"/>
                <w:sz w:val="22"/>
                <w:szCs w:val="22"/>
              </w:rPr>
            </w:pPr>
            <w:r w:rsidRPr="720B7627">
              <w:rPr>
                <w:rFonts w:ascii="Times New Roman" w:hAnsi="Times New Roman"/>
                <w:sz w:val="22"/>
                <w:szCs w:val="22"/>
                <w:lang w:val="sr-Cyrl-RS"/>
              </w:rPr>
              <w:t xml:space="preserve">Препоруке ће </w:t>
            </w:r>
            <w:r w:rsidRPr="720B7627">
              <w:rPr>
                <w:rFonts w:ascii="Times New Roman" w:hAnsi="Times New Roman"/>
                <w:sz w:val="22"/>
                <w:szCs w:val="22"/>
              </w:rPr>
              <w:t>допринети</w:t>
            </w:r>
            <w:r w:rsidRPr="720B7627">
              <w:rPr>
                <w:rFonts w:ascii="Times New Roman" w:hAnsi="Times New Roman"/>
                <w:sz w:val="22"/>
                <w:szCs w:val="22"/>
                <w:lang w:val="sr-Cyrl-RS"/>
              </w:rPr>
              <w:t xml:space="preserve"> истоветности поступања,</w:t>
            </w:r>
            <w:r w:rsidR="00517B35">
              <w:rPr>
                <w:rFonts w:ascii="Times New Roman" w:hAnsi="Times New Roman"/>
                <w:sz w:val="22"/>
                <w:szCs w:val="22"/>
              </w:rPr>
              <w:t xml:space="preserve"> </w:t>
            </w:r>
            <w:r w:rsidR="00517B35">
              <w:rPr>
                <w:rFonts w:ascii="Times New Roman" w:hAnsi="Times New Roman"/>
                <w:sz w:val="22"/>
                <w:szCs w:val="22"/>
                <w:lang w:val="sr-Cyrl-RS"/>
              </w:rPr>
              <w:t>већој правној сигурности и</w:t>
            </w:r>
            <w:bookmarkStart w:id="0" w:name="_GoBack"/>
            <w:bookmarkEnd w:id="0"/>
            <w:r w:rsidRPr="720B7627">
              <w:rPr>
                <w:rFonts w:ascii="Times New Roman" w:hAnsi="Times New Roman"/>
                <w:sz w:val="22"/>
                <w:szCs w:val="22"/>
                <w:lang w:val="sr-Cyrl-RS"/>
              </w:rPr>
              <w:t>,</w:t>
            </w:r>
            <w:r w:rsidRPr="720B7627">
              <w:rPr>
                <w:rFonts w:ascii="Times New Roman" w:hAnsi="Times New Roman"/>
                <w:sz w:val="22"/>
                <w:szCs w:val="22"/>
              </w:rPr>
              <w:t xml:space="preserve"> поједностављењу поступка</w:t>
            </w:r>
            <w:r w:rsidRPr="720B7627">
              <w:rPr>
                <w:rFonts w:ascii="Times New Roman" w:hAnsi="Times New Roman"/>
                <w:sz w:val="22"/>
                <w:szCs w:val="22"/>
                <w:lang w:val="sr-Cyrl-RS"/>
              </w:rPr>
              <w:t xml:space="preserve"> за привредне субјекте. </w:t>
            </w:r>
          </w:p>
        </w:tc>
      </w:tr>
    </w:tbl>
    <w:p w14:paraId="2D45AA03" w14:textId="77777777" w:rsidR="00FA21AE" w:rsidRPr="009C594A" w:rsidRDefault="00FA21AE" w:rsidP="00FA21AE">
      <w:pPr>
        <w:spacing w:after="0" w:line="240" w:lineRule="auto"/>
        <w:jc w:val="both"/>
        <w:rPr>
          <w:rFonts w:ascii="Times New Roman" w:eastAsia="Times New Roman" w:hAnsi="Times New Roman" w:cs="Times New Roman"/>
          <w:lang w:val="sr-Latn-RS"/>
        </w:rPr>
      </w:pPr>
    </w:p>
    <w:p w14:paraId="6497ED49" w14:textId="77777777" w:rsidR="00FA21AE" w:rsidRPr="009C594A" w:rsidRDefault="00FA21AE" w:rsidP="00FA21AE">
      <w:pPr>
        <w:spacing w:after="0" w:line="240" w:lineRule="auto"/>
        <w:jc w:val="both"/>
        <w:rPr>
          <w:rFonts w:ascii="Times New Roman" w:eastAsia="Calibri" w:hAnsi="Times New Roman" w:cs="Times New Roman"/>
        </w:rPr>
      </w:pPr>
    </w:p>
    <w:p w14:paraId="33770334" w14:textId="77777777" w:rsidR="00FA21AE" w:rsidRPr="009C594A" w:rsidRDefault="00FA21AE" w:rsidP="00FA21AE">
      <w:pPr>
        <w:rPr>
          <w:rFonts w:ascii="Times New Roman" w:hAnsi="Times New Roman" w:cs="Times New Roman"/>
        </w:rPr>
      </w:pPr>
    </w:p>
    <w:p w14:paraId="36529917" w14:textId="77777777" w:rsidR="00FA21AE" w:rsidRPr="009C594A" w:rsidRDefault="00FA21AE">
      <w:pPr>
        <w:rPr>
          <w:rFonts w:ascii="Times New Roman" w:hAnsi="Times New Roman" w:cs="Times New Roman"/>
        </w:rPr>
      </w:pPr>
    </w:p>
    <w:sectPr w:rsidR="00FA21AE" w:rsidRPr="009C594A" w:rsidSect="00C121EC">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DA6CF" w14:textId="77777777" w:rsidR="009A639C" w:rsidRDefault="009A639C">
      <w:pPr>
        <w:spacing w:after="0" w:line="240" w:lineRule="auto"/>
      </w:pPr>
      <w:r>
        <w:separator/>
      </w:r>
    </w:p>
  </w:endnote>
  <w:endnote w:type="continuationSeparator" w:id="0">
    <w:p w14:paraId="24DF2598" w14:textId="77777777" w:rsidR="009A639C" w:rsidRDefault="009A6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77C2BB21" w14:textId="6B70CDA7" w:rsidR="002A202F" w:rsidRDefault="001B5343">
        <w:pPr>
          <w:pStyle w:val="Footer"/>
          <w:jc w:val="right"/>
        </w:pPr>
        <w:r>
          <w:fldChar w:fldCharType="begin"/>
        </w:r>
        <w:r>
          <w:instrText xml:space="preserve"> PAGE   \* MERGEFORMAT </w:instrText>
        </w:r>
        <w:r>
          <w:fldChar w:fldCharType="separate"/>
        </w:r>
        <w:r w:rsidR="001E119E">
          <w:rPr>
            <w:noProof/>
          </w:rPr>
          <w:t>3</w:t>
        </w:r>
        <w:r>
          <w:rPr>
            <w:noProof/>
          </w:rPr>
          <w:fldChar w:fldCharType="end"/>
        </w:r>
      </w:p>
    </w:sdtContent>
  </w:sdt>
  <w:p w14:paraId="0491C7A5" w14:textId="77777777" w:rsidR="002A202F" w:rsidRDefault="009A63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36D5B" w14:textId="77777777" w:rsidR="009A639C" w:rsidRDefault="009A639C">
      <w:pPr>
        <w:spacing w:after="0" w:line="240" w:lineRule="auto"/>
      </w:pPr>
      <w:r>
        <w:separator/>
      </w:r>
    </w:p>
  </w:footnote>
  <w:footnote w:type="continuationSeparator" w:id="0">
    <w:p w14:paraId="771AB32A" w14:textId="77777777" w:rsidR="009A639C" w:rsidRDefault="009A63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FF7DBF"/>
    <w:multiLevelType w:val="hybridMultilevel"/>
    <w:tmpl w:val="D4520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E45951"/>
    <w:multiLevelType w:val="hybridMultilevel"/>
    <w:tmpl w:val="6A9A1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563094"/>
    <w:multiLevelType w:val="hybridMultilevel"/>
    <w:tmpl w:val="C2FAA7E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7152FA"/>
    <w:multiLevelType w:val="hybridMultilevel"/>
    <w:tmpl w:val="A614F4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AE"/>
    <w:rsid w:val="000278C5"/>
    <w:rsid w:val="0004182E"/>
    <w:rsid w:val="000507AE"/>
    <w:rsid w:val="00073749"/>
    <w:rsid w:val="00100177"/>
    <w:rsid w:val="00110ADD"/>
    <w:rsid w:val="00127308"/>
    <w:rsid w:val="00163AFC"/>
    <w:rsid w:val="00165D02"/>
    <w:rsid w:val="001662E9"/>
    <w:rsid w:val="001B2B12"/>
    <w:rsid w:val="001B3BC8"/>
    <w:rsid w:val="001B5343"/>
    <w:rsid w:val="001D5A24"/>
    <w:rsid w:val="001E119E"/>
    <w:rsid w:val="001E2189"/>
    <w:rsid w:val="00214DA6"/>
    <w:rsid w:val="002B66D3"/>
    <w:rsid w:val="002F72D9"/>
    <w:rsid w:val="00376FB3"/>
    <w:rsid w:val="0043170C"/>
    <w:rsid w:val="004E586B"/>
    <w:rsid w:val="004F4343"/>
    <w:rsid w:val="00517B35"/>
    <w:rsid w:val="00645AF5"/>
    <w:rsid w:val="00694943"/>
    <w:rsid w:val="00695649"/>
    <w:rsid w:val="006F4733"/>
    <w:rsid w:val="0071370F"/>
    <w:rsid w:val="007276F5"/>
    <w:rsid w:val="008705ED"/>
    <w:rsid w:val="008F7AC5"/>
    <w:rsid w:val="00910828"/>
    <w:rsid w:val="00926A4B"/>
    <w:rsid w:val="0092735D"/>
    <w:rsid w:val="0096083B"/>
    <w:rsid w:val="00990152"/>
    <w:rsid w:val="009A639C"/>
    <w:rsid w:val="009B4979"/>
    <w:rsid w:val="009C17AE"/>
    <w:rsid w:val="009C594A"/>
    <w:rsid w:val="00A359B1"/>
    <w:rsid w:val="00A831C1"/>
    <w:rsid w:val="00A968F8"/>
    <w:rsid w:val="00B5785A"/>
    <w:rsid w:val="00B671EF"/>
    <w:rsid w:val="00BA587B"/>
    <w:rsid w:val="00C55C26"/>
    <w:rsid w:val="00CC7C79"/>
    <w:rsid w:val="00CF5C8B"/>
    <w:rsid w:val="00D433D7"/>
    <w:rsid w:val="00DE159F"/>
    <w:rsid w:val="00E058ED"/>
    <w:rsid w:val="00E40197"/>
    <w:rsid w:val="00EC1878"/>
    <w:rsid w:val="00EE1163"/>
    <w:rsid w:val="00FA21AE"/>
    <w:rsid w:val="00FC6F2A"/>
    <w:rsid w:val="22A997BE"/>
    <w:rsid w:val="25553D31"/>
    <w:rsid w:val="34EC7729"/>
    <w:rsid w:val="6ABAD02C"/>
    <w:rsid w:val="720B7627"/>
    <w:rsid w:val="79EC0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5551"/>
  <w15:docId w15:val="{C70D0C06-3C72-4C77-B678-63B4C63A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1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A21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21AE"/>
  </w:style>
  <w:style w:type="table" w:styleId="TableGrid">
    <w:name w:val="Table Grid"/>
    <w:basedOn w:val="TableNormal"/>
    <w:uiPriority w:val="59"/>
    <w:rsid w:val="00FA21A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14DA6"/>
    <w:pPr>
      <w:ind w:left="720"/>
      <w:contextualSpacing/>
    </w:pPr>
  </w:style>
  <w:style w:type="paragraph" w:styleId="NormalWeb">
    <w:name w:val="Normal (Web)"/>
    <w:basedOn w:val="Normal"/>
    <w:uiPriority w:val="99"/>
    <w:unhideWhenUsed/>
    <w:rsid w:val="00D433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4317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43170C"/>
  </w:style>
  <w:style w:type="character" w:customStyle="1" w:styleId="normaltextrun">
    <w:name w:val="normaltextrun"/>
    <w:basedOn w:val="DefaultParagraphFont"/>
    <w:rsid w:val="0043170C"/>
  </w:style>
  <w:style w:type="character" w:customStyle="1" w:styleId="eop">
    <w:name w:val="eop"/>
    <w:basedOn w:val="DefaultParagraphFont"/>
    <w:rsid w:val="0043170C"/>
  </w:style>
  <w:style w:type="paragraph" w:styleId="BalloonText">
    <w:name w:val="Balloon Text"/>
    <w:basedOn w:val="Normal"/>
    <w:link w:val="BalloonTextChar"/>
    <w:uiPriority w:val="99"/>
    <w:semiHidden/>
    <w:unhideWhenUsed/>
    <w:rsid w:val="00517B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B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434442">
      <w:bodyDiv w:val="1"/>
      <w:marLeft w:val="0"/>
      <w:marRight w:val="0"/>
      <w:marTop w:val="0"/>
      <w:marBottom w:val="0"/>
      <w:divBdr>
        <w:top w:val="none" w:sz="0" w:space="0" w:color="auto"/>
        <w:left w:val="none" w:sz="0" w:space="0" w:color="auto"/>
        <w:bottom w:val="none" w:sz="0" w:space="0" w:color="auto"/>
        <w:right w:val="none" w:sz="0" w:space="0" w:color="auto"/>
      </w:divBdr>
    </w:div>
    <w:div w:id="172224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Berezlev</dc:creator>
  <cp:lastModifiedBy>Živorad Jolović</cp:lastModifiedBy>
  <cp:revision>6</cp:revision>
  <dcterms:created xsi:type="dcterms:W3CDTF">2019-04-04T15:02:00Z</dcterms:created>
  <dcterms:modified xsi:type="dcterms:W3CDTF">2019-04-09T10:01:00Z</dcterms:modified>
</cp:coreProperties>
</file>