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9395FC" w14:textId="21CC45D9" w:rsidR="00B1006E" w:rsidRDefault="005257CB" w:rsidP="0619DA16">
      <w:pPr>
        <w:pStyle w:val="NormalWeb"/>
        <w:spacing w:before="0" w:beforeAutospacing="0" w:after="0" w:afterAutospacing="0" w:line="336" w:lineRule="atLeast"/>
        <w:jc w:val="center"/>
        <w:rPr>
          <w:b/>
          <w:bCs/>
          <w:sz w:val="22"/>
          <w:szCs w:val="22"/>
          <w:lang w:val="sr-Latn-RS"/>
        </w:rPr>
      </w:pPr>
      <w:r w:rsidRPr="00E516F9">
        <w:rPr>
          <w:b/>
          <w:bCs/>
          <w:sz w:val="22"/>
          <w:szCs w:val="22"/>
          <w:lang w:val="sr-Cyrl-RS"/>
        </w:rPr>
        <w:t>УКИДАЊЕ ПОСТУПКА ИЗДАВАЊА УВЕРЕЊА О ИСПУЊЕНОСТИ ТЕХНИЧКИХ И ФУНКЦИОНАЛНИХ КАРАКТЕРИСТИКА ФИСКАЛНЕ КАСЕ / ДОДАТНЕ ОПРЕМЕ</w:t>
      </w:r>
      <w:r w:rsidRPr="00E516F9">
        <w:rPr>
          <w:b/>
          <w:bCs/>
          <w:sz w:val="22"/>
          <w:szCs w:val="22"/>
          <w:lang w:val="sr-Latn-RS"/>
        </w:rPr>
        <w:t xml:space="preserve"> </w:t>
      </w:r>
    </w:p>
    <w:p w14:paraId="0BB24E26" w14:textId="77777777" w:rsidR="00197634" w:rsidRPr="00E516F9" w:rsidRDefault="00197634" w:rsidP="0619DA16">
      <w:pPr>
        <w:pStyle w:val="NormalWeb"/>
        <w:spacing w:before="0" w:beforeAutospacing="0" w:after="0" w:afterAutospacing="0" w:line="336" w:lineRule="atLeast"/>
        <w:jc w:val="center"/>
        <w:rPr>
          <w:b/>
          <w:bCs/>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E516F9" w14:paraId="1976FB87" w14:textId="77777777" w:rsidTr="6CB99EC9">
        <w:trPr>
          <w:trHeight w:val="888"/>
        </w:trPr>
        <w:tc>
          <w:tcPr>
            <w:tcW w:w="2689" w:type="dxa"/>
            <w:shd w:val="clear" w:color="auto" w:fill="DBE5F1" w:themeFill="accent1" w:themeFillTint="33"/>
            <w:vAlign w:val="center"/>
          </w:tcPr>
          <w:p w14:paraId="11F785D1" w14:textId="77777777" w:rsidR="000E2036" w:rsidRPr="00E516F9" w:rsidRDefault="000E2036" w:rsidP="00850AD5">
            <w:pPr>
              <w:jc w:val="left"/>
              <w:rPr>
                <w:rFonts w:ascii="Times New Roman" w:hAnsi="Times New Roman"/>
                <w:b/>
                <w:sz w:val="22"/>
                <w:szCs w:val="22"/>
                <w:lang w:val="sr-Cyrl-RS"/>
              </w:rPr>
            </w:pPr>
            <w:r w:rsidRPr="00E516F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7436177D" w:rsidR="000E2036" w:rsidRPr="00E516F9" w:rsidRDefault="6CB99EC9" w:rsidP="6CB99EC9">
            <w:pPr>
              <w:pStyle w:val="NormalWeb"/>
              <w:spacing w:before="120" w:beforeAutospacing="0" w:after="120" w:afterAutospacing="0"/>
              <w:jc w:val="both"/>
              <w:rPr>
                <w:sz w:val="22"/>
                <w:szCs w:val="22"/>
                <w:lang w:val="sr-Cyrl-RS"/>
              </w:rPr>
            </w:pPr>
            <w:r w:rsidRPr="00E516F9">
              <w:rPr>
                <w:sz w:val="22"/>
                <w:szCs w:val="22"/>
                <w:lang w:val="sr-Cyrl-RS"/>
              </w:rPr>
              <w:t>Уверење о испуњености техничких и функционалних карактеристика фискалне касе / додатне опреме</w:t>
            </w:r>
          </w:p>
        </w:tc>
      </w:tr>
      <w:tr w:rsidR="00DC6965" w:rsidRPr="00E516F9" w14:paraId="7A6AA442" w14:textId="77777777" w:rsidTr="6CB99EC9">
        <w:trPr>
          <w:trHeight w:val="418"/>
        </w:trPr>
        <w:tc>
          <w:tcPr>
            <w:tcW w:w="2689" w:type="dxa"/>
            <w:shd w:val="clear" w:color="auto" w:fill="DBE5F1" w:themeFill="accent1" w:themeFillTint="33"/>
            <w:vAlign w:val="center"/>
          </w:tcPr>
          <w:p w14:paraId="049C2EAE" w14:textId="77777777" w:rsidR="00DC6965" w:rsidRPr="00E516F9" w:rsidRDefault="00DC6965" w:rsidP="00DC6965">
            <w:pPr>
              <w:pStyle w:val="NormalWeb"/>
              <w:spacing w:before="0" w:beforeAutospacing="0" w:after="0" w:afterAutospacing="0"/>
              <w:rPr>
                <w:b/>
                <w:sz w:val="22"/>
                <w:szCs w:val="22"/>
                <w:lang w:val="sr-Cyrl-RS"/>
              </w:rPr>
            </w:pPr>
            <w:r w:rsidRPr="00E516F9">
              <w:rPr>
                <w:b/>
                <w:sz w:val="22"/>
                <w:szCs w:val="22"/>
                <w:lang w:val="sr-Cyrl-RS"/>
              </w:rPr>
              <w:t>Шифра поступка</w:t>
            </w:r>
          </w:p>
        </w:tc>
        <w:tc>
          <w:tcPr>
            <w:tcW w:w="6371" w:type="dxa"/>
            <w:vAlign w:val="center"/>
          </w:tcPr>
          <w:p w14:paraId="76B78B5F" w14:textId="3DD78CE7" w:rsidR="00DC6965" w:rsidRPr="00E516F9" w:rsidRDefault="00DC6965" w:rsidP="00F01346">
            <w:pPr>
              <w:pStyle w:val="NormalWeb"/>
              <w:spacing w:before="120" w:beforeAutospacing="0" w:after="120" w:afterAutospacing="0"/>
              <w:rPr>
                <w:b/>
                <w:sz w:val="22"/>
                <w:szCs w:val="22"/>
                <w:lang w:val="sr-Cyrl-RS"/>
              </w:rPr>
            </w:pPr>
            <w:r w:rsidRPr="00E516F9">
              <w:rPr>
                <w:color w:val="000000" w:themeColor="text1"/>
                <w:sz w:val="22"/>
                <w:szCs w:val="22"/>
                <w:lang w:val="sr-Cyrl-RS"/>
              </w:rPr>
              <w:t>1</w:t>
            </w:r>
            <w:r w:rsidR="00257056" w:rsidRPr="00E516F9">
              <w:rPr>
                <w:color w:val="000000" w:themeColor="text1"/>
                <w:sz w:val="22"/>
                <w:szCs w:val="22"/>
                <w:lang w:val="sr-Cyrl-RS"/>
              </w:rPr>
              <w:t>0</w:t>
            </w:r>
            <w:r w:rsidRPr="00E516F9">
              <w:rPr>
                <w:color w:val="000000" w:themeColor="text1"/>
                <w:sz w:val="22"/>
                <w:szCs w:val="22"/>
                <w:lang w:val="sr-Cyrl-RS"/>
              </w:rPr>
              <w:t>.0</w:t>
            </w:r>
            <w:r w:rsidR="00F01346">
              <w:rPr>
                <w:color w:val="000000" w:themeColor="text1"/>
                <w:sz w:val="22"/>
                <w:szCs w:val="22"/>
                <w:lang w:val="sr-Cyrl-RS"/>
              </w:rPr>
              <w:t>1</w:t>
            </w:r>
            <w:bookmarkStart w:id="0" w:name="_GoBack"/>
            <w:bookmarkEnd w:id="0"/>
            <w:r w:rsidRPr="00E516F9">
              <w:rPr>
                <w:color w:val="000000" w:themeColor="text1"/>
                <w:sz w:val="22"/>
                <w:szCs w:val="22"/>
                <w:lang w:val="sr-Cyrl-RS"/>
              </w:rPr>
              <w:t>.00</w:t>
            </w:r>
            <w:r w:rsidR="00F67D56" w:rsidRPr="00E516F9">
              <w:rPr>
                <w:color w:val="000000" w:themeColor="text1"/>
                <w:sz w:val="22"/>
                <w:szCs w:val="22"/>
                <w:lang w:val="sr-Cyrl-RS"/>
              </w:rPr>
              <w:t>3</w:t>
            </w:r>
            <w:r w:rsidR="0079735C" w:rsidRPr="00E516F9">
              <w:rPr>
                <w:color w:val="000000" w:themeColor="text1"/>
                <w:sz w:val="22"/>
                <w:szCs w:val="22"/>
                <w:lang w:val="sr-Cyrl-RS"/>
              </w:rPr>
              <w:t>4</w:t>
            </w:r>
          </w:p>
        </w:tc>
      </w:tr>
      <w:tr w:rsidR="00DC6965" w:rsidRPr="00E516F9" w14:paraId="2CEE52A6" w14:textId="77777777" w:rsidTr="6CB99EC9">
        <w:tc>
          <w:tcPr>
            <w:tcW w:w="2689" w:type="dxa"/>
            <w:shd w:val="clear" w:color="auto" w:fill="DBE5F1" w:themeFill="accent1" w:themeFillTint="33"/>
            <w:vAlign w:val="center"/>
          </w:tcPr>
          <w:p w14:paraId="682C75C7" w14:textId="77777777" w:rsidR="00DC6965" w:rsidRPr="00E516F9" w:rsidRDefault="00DC6965" w:rsidP="00DC6965">
            <w:pPr>
              <w:pStyle w:val="NormalWeb"/>
              <w:spacing w:before="0" w:beforeAutospacing="0" w:after="0" w:afterAutospacing="0"/>
              <w:rPr>
                <w:b/>
                <w:sz w:val="22"/>
                <w:szCs w:val="22"/>
                <w:lang w:val="sr-Cyrl-RS"/>
              </w:rPr>
            </w:pPr>
            <w:r w:rsidRPr="00E516F9">
              <w:rPr>
                <w:b/>
                <w:sz w:val="22"/>
                <w:szCs w:val="22"/>
                <w:lang w:val="sr-Cyrl-RS"/>
              </w:rPr>
              <w:t>Регулаторно тело</w:t>
            </w:r>
          </w:p>
          <w:p w14:paraId="0CAF5299" w14:textId="77777777" w:rsidR="00DC6965" w:rsidRPr="00E516F9" w:rsidRDefault="00DC6965" w:rsidP="00DC6965">
            <w:pPr>
              <w:pStyle w:val="NormalWeb"/>
              <w:spacing w:before="0" w:beforeAutospacing="0" w:after="0" w:afterAutospacing="0"/>
              <w:rPr>
                <w:b/>
                <w:sz w:val="22"/>
                <w:szCs w:val="22"/>
                <w:lang w:val="sr-Cyrl-RS"/>
              </w:rPr>
            </w:pPr>
            <w:r w:rsidRPr="00E516F9">
              <w:rPr>
                <w:b/>
                <w:sz w:val="22"/>
                <w:szCs w:val="22"/>
                <w:lang w:val="sr-Cyrl-RS"/>
              </w:rPr>
              <w:t>(надлежно за спровођење препоруке)</w:t>
            </w:r>
          </w:p>
        </w:tc>
        <w:tc>
          <w:tcPr>
            <w:tcW w:w="6371" w:type="dxa"/>
            <w:vAlign w:val="center"/>
          </w:tcPr>
          <w:p w14:paraId="2B2CF477" w14:textId="77777777" w:rsidR="00E516F9" w:rsidRPr="00E516F9" w:rsidRDefault="00E516F9" w:rsidP="00DC6965">
            <w:pPr>
              <w:pStyle w:val="NormalWeb"/>
              <w:spacing w:before="120" w:beforeAutospacing="0" w:after="120" w:afterAutospacing="0"/>
              <w:rPr>
                <w:sz w:val="22"/>
                <w:szCs w:val="22"/>
                <w:lang w:val="sr-Cyrl-RS"/>
              </w:rPr>
            </w:pPr>
            <w:r w:rsidRPr="00E516F9">
              <w:rPr>
                <w:sz w:val="22"/>
                <w:szCs w:val="22"/>
                <w:lang w:val="sr-Cyrl-RS"/>
              </w:rPr>
              <w:t>Министарство привреде</w:t>
            </w:r>
          </w:p>
          <w:p w14:paraId="207186D5" w14:textId="77777777" w:rsidR="00DC6965" w:rsidRPr="00E516F9" w:rsidRDefault="00853B2D" w:rsidP="00DC6965">
            <w:pPr>
              <w:pStyle w:val="NormalWeb"/>
              <w:spacing w:before="120" w:beforeAutospacing="0" w:after="120" w:afterAutospacing="0"/>
              <w:rPr>
                <w:sz w:val="22"/>
                <w:szCs w:val="22"/>
                <w:lang w:val="sr-Cyrl-RS"/>
              </w:rPr>
            </w:pPr>
            <w:r w:rsidRPr="00E516F9">
              <w:rPr>
                <w:sz w:val="22"/>
                <w:szCs w:val="22"/>
                <w:lang w:val="sr-Cyrl-RS"/>
              </w:rPr>
              <w:t>Дирекција за мере и драгоцене метале</w:t>
            </w:r>
          </w:p>
          <w:p w14:paraId="5795E7E6" w14:textId="35D19E4F" w:rsidR="00E516F9" w:rsidRPr="00E516F9" w:rsidRDefault="00E516F9" w:rsidP="00DC6965">
            <w:pPr>
              <w:pStyle w:val="NormalWeb"/>
              <w:spacing w:before="120" w:beforeAutospacing="0" w:after="120" w:afterAutospacing="0"/>
              <w:rPr>
                <w:sz w:val="22"/>
                <w:szCs w:val="22"/>
                <w:lang w:val="sr-Cyrl-RS"/>
              </w:rPr>
            </w:pPr>
            <w:r w:rsidRPr="00E516F9">
              <w:rPr>
                <w:sz w:val="22"/>
                <w:szCs w:val="22"/>
                <w:lang w:val="sr-Cyrl-RS"/>
              </w:rPr>
              <w:t>Министарство финансија</w:t>
            </w:r>
          </w:p>
        </w:tc>
      </w:tr>
      <w:tr w:rsidR="00DC6965" w:rsidRPr="00E516F9" w14:paraId="10DA1CD3" w14:textId="77777777" w:rsidTr="6CB99EC9">
        <w:tc>
          <w:tcPr>
            <w:tcW w:w="2689" w:type="dxa"/>
            <w:shd w:val="clear" w:color="auto" w:fill="DBE5F1" w:themeFill="accent1" w:themeFillTint="33"/>
            <w:vAlign w:val="center"/>
          </w:tcPr>
          <w:p w14:paraId="4DE579F4" w14:textId="77777777" w:rsidR="00DC6965" w:rsidRPr="00E516F9" w:rsidRDefault="00DC6965" w:rsidP="00DC6965">
            <w:pPr>
              <w:pStyle w:val="NormalWeb"/>
              <w:spacing w:before="0" w:beforeAutospacing="0" w:after="0" w:afterAutospacing="0"/>
              <w:rPr>
                <w:b/>
                <w:sz w:val="22"/>
                <w:szCs w:val="22"/>
                <w:lang w:val="sr-Cyrl-RS"/>
              </w:rPr>
            </w:pPr>
            <w:r w:rsidRPr="00E516F9">
              <w:rPr>
                <w:b/>
                <w:sz w:val="22"/>
                <w:szCs w:val="22"/>
                <w:lang w:val="sr-Cyrl-RS"/>
              </w:rPr>
              <w:t>Правни оквир којим је уређен административни поступак</w:t>
            </w:r>
          </w:p>
        </w:tc>
        <w:tc>
          <w:tcPr>
            <w:tcW w:w="6371" w:type="dxa"/>
            <w:vAlign w:val="center"/>
          </w:tcPr>
          <w:p w14:paraId="6B225E8A" w14:textId="45B2FE69" w:rsidR="00555235" w:rsidRPr="00E516F9" w:rsidRDefault="00555235" w:rsidP="009C21F6">
            <w:pPr>
              <w:pStyle w:val="ListParagraph"/>
              <w:numPr>
                <w:ilvl w:val="0"/>
                <w:numId w:val="34"/>
              </w:numPr>
              <w:spacing w:before="120" w:after="120"/>
              <w:ind w:left="370"/>
              <w:rPr>
                <w:rFonts w:ascii="Times New Roman" w:hAnsi="Times New Roman"/>
                <w:sz w:val="22"/>
                <w:szCs w:val="22"/>
                <w:lang w:val="sr-Cyrl-RS"/>
              </w:rPr>
            </w:pPr>
            <w:r w:rsidRPr="00E516F9">
              <w:rPr>
                <w:rFonts w:ascii="Times New Roman" w:hAnsi="Times New Roman"/>
                <w:sz w:val="22"/>
                <w:szCs w:val="22"/>
                <w:lang w:val="sr-Cyrl-RS"/>
              </w:rPr>
              <w:t>Закон о фискалним касама</w:t>
            </w:r>
            <w:r w:rsidR="008D4DBA" w:rsidRPr="00E516F9">
              <w:rPr>
                <w:rFonts w:ascii="Times New Roman" w:hAnsi="Times New Roman"/>
                <w:sz w:val="22"/>
                <w:szCs w:val="22"/>
                <w:lang w:val="sr-Cyrl-RS"/>
              </w:rPr>
              <w:t xml:space="preserve"> („Сл</w:t>
            </w:r>
            <w:r w:rsidR="00F2161E" w:rsidRPr="00E516F9">
              <w:rPr>
                <w:rFonts w:ascii="Times New Roman" w:hAnsi="Times New Roman"/>
                <w:sz w:val="22"/>
                <w:szCs w:val="22"/>
                <w:lang w:val="sr-Cyrl-RS"/>
              </w:rPr>
              <w:t>ужбени</w:t>
            </w:r>
            <w:r w:rsidR="008D4DBA" w:rsidRPr="00E516F9">
              <w:rPr>
                <w:rFonts w:ascii="Times New Roman" w:hAnsi="Times New Roman"/>
                <w:sz w:val="22"/>
                <w:szCs w:val="22"/>
                <w:lang w:val="sr-Cyrl-RS"/>
              </w:rPr>
              <w:t xml:space="preserve"> гласник РС“ бр.</w:t>
            </w:r>
            <w:r w:rsidRPr="00E516F9">
              <w:rPr>
                <w:rFonts w:ascii="Times New Roman" w:hAnsi="Times New Roman"/>
                <w:sz w:val="22"/>
                <w:szCs w:val="22"/>
                <w:lang w:val="sr-Cyrl-RS"/>
              </w:rPr>
              <w:t xml:space="preserve"> 135/04 </w:t>
            </w:r>
            <w:r w:rsidR="008D4DBA" w:rsidRPr="00E516F9">
              <w:rPr>
                <w:rFonts w:ascii="Times New Roman" w:hAnsi="Times New Roman"/>
                <w:sz w:val="22"/>
                <w:szCs w:val="22"/>
                <w:lang w:val="sr-Cyrl-RS"/>
              </w:rPr>
              <w:t>и</w:t>
            </w:r>
            <w:r w:rsidRPr="00E516F9">
              <w:rPr>
                <w:rFonts w:ascii="Times New Roman" w:hAnsi="Times New Roman"/>
                <w:sz w:val="22"/>
                <w:szCs w:val="22"/>
                <w:lang w:val="sr-Cyrl-RS"/>
              </w:rPr>
              <w:t xml:space="preserve"> 93/12</w:t>
            </w:r>
            <w:r w:rsidR="008D4DBA" w:rsidRPr="00E516F9">
              <w:rPr>
                <w:rFonts w:ascii="Times New Roman" w:hAnsi="Times New Roman"/>
                <w:sz w:val="22"/>
                <w:szCs w:val="22"/>
                <w:lang w:val="sr-Cyrl-RS"/>
              </w:rPr>
              <w:t>)</w:t>
            </w:r>
          </w:p>
          <w:p w14:paraId="00CC0CBB" w14:textId="7ED6E772" w:rsidR="00F67D56" w:rsidRPr="00E516F9" w:rsidRDefault="00F67D56" w:rsidP="009C21F6">
            <w:pPr>
              <w:pStyle w:val="ListParagraph"/>
              <w:numPr>
                <w:ilvl w:val="0"/>
                <w:numId w:val="34"/>
              </w:numPr>
              <w:spacing w:before="120" w:after="120"/>
              <w:ind w:left="370"/>
              <w:rPr>
                <w:rFonts w:ascii="Times New Roman" w:hAnsi="Times New Roman"/>
                <w:sz w:val="22"/>
                <w:szCs w:val="22"/>
                <w:lang w:val="sr-Cyrl-RS"/>
              </w:rPr>
            </w:pPr>
            <w:r w:rsidRPr="00E516F9">
              <w:rPr>
                <w:rFonts w:ascii="Times New Roman" w:hAnsi="Times New Roman"/>
                <w:sz w:val="22"/>
                <w:szCs w:val="22"/>
                <w:lang w:val="sr-Cyrl-RS"/>
              </w:rPr>
              <w:t>Правилник о контури и битмапи фискалног лога, изгледу фискалних докумената и значењу појединих података садржаних у фискалним документима</w:t>
            </w:r>
            <w:r w:rsidR="008D4DBA" w:rsidRPr="00E516F9">
              <w:rPr>
                <w:rFonts w:ascii="Times New Roman" w:hAnsi="Times New Roman"/>
                <w:sz w:val="22"/>
                <w:szCs w:val="22"/>
                <w:lang w:val="sr-Cyrl-RS"/>
              </w:rPr>
              <w:t xml:space="preserve"> („С</w:t>
            </w:r>
            <w:r w:rsidR="00F2161E" w:rsidRPr="00E516F9">
              <w:rPr>
                <w:rFonts w:ascii="Times New Roman" w:hAnsi="Times New Roman"/>
                <w:sz w:val="22"/>
                <w:szCs w:val="22"/>
                <w:lang w:val="sr-Cyrl-RS"/>
              </w:rPr>
              <w:t>лужбени</w:t>
            </w:r>
            <w:r w:rsidR="008D4DBA" w:rsidRPr="00E516F9">
              <w:rPr>
                <w:rFonts w:ascii="Times New Roman" w:hAnsi="Times New Roman"/>
                <w:sz w:val="22"/>
                <w:szCs w:val="22"/>
                <w:lang w:val="sr-Cyrl-RS"/>
              </w:rPr>
              <w:t xml:space="preserve"> гласник РС“ бр. </w:t>
            </w:r>
            <w:r w:rsidRPr="00E516F9">
              <w:rPr>
                <w:rFonts w:ascii="Times New Roman" w:hAnsi="Times New Roman"/>
                <w:sz w:val="22"/>
                <w:szCs w:val="22"/>
                <w:lang w:val="sr-Cyrl-RS"/>
              </w:rPr>
              <w:t>140/04</w:t>
            </w:r>
            <w:r w:rsidR="008D4DBA" w:rsidRPr="00E516F9">
              <w:rPr>
                <w:rFonts w:ascii="Times New Roman" w:hAnsi="Times New Roman"/>
                <w:sz w:val="22"/>
                <w:szCs w:val="22"/>
                <w:lang w:val="sr-Cyrl-RS"/>
              </w:rPr>
              <w:t>)</w:t>
            </w:r>
            <w:r w:rsidRPr="00E516F9">
              <w:rPr>
                <w:rFonts w:ascii="Times New Roman" w:hAnsi="Times New Roman"/>
                <w:sz w:val="22"/>
                <w:szCs w:val="22"/>
                <w:lang w:val="sr-Cyrl-RS"/>
              </w:rPr>
              <w:t xml:space="preserve"> </w:t>
            </w:r>
          </w:p>
          <w:p w14:paraId="2CCB5DCC" w14:textId="1579F06F" w:rsidR="00853B2D" w:rsidRPr="00E516F9" w:rsidRDefault="00853B2D" w:rsidP="00F2161E">
            <w:pPr>
              <w:pStyle w:val="ListParagraph"/>
              <w:numPr>
                <w:ilvl w:val="0"/>
                <w:numId w:val="34"/>
              </w:numPr>
              <w:spacing w:before="120" w:after="120"/>
              <w:ind w:left="370"/>
              <w:rPr>
                <w:rFonts w:ascii="Times New Roman" w:hAnsi="Times New Roman"/>
                <w:sz w:val="22"/>
                <w:szCs w:val="22"/>
                <w:lang w:val="sr-Cyrl-RS"/>
              </w:rPr>
            </w:pPr>
            <w:r w:rsidRPr="00E516F9">
              <w:rPr>
                <w:rFonts w:ascii="Times New Roman" w:hAnsi="Times New Roman"/>
                <w:sz w:val="22"/>
                <w:szCs w:val="22"/>
                <w:lang w:val="sr-Cyrl-RS"/>
              </w:rPr>
              <w:t>Уредба о висини и начину плаћања накнада за извршавање послова у вези са испитивањем и жигосањем предмета од драгоцених метала (</w:t>
            </w:r>
            <w:r w:rsidR="008D4DBA" w:rsidRPr="00E516F9">
              <w:rPr>
                <w:rFonts w:ascii="Times New Roman" w:hAnsi="Times New Roman"/>
                <w:sz w:val="22"/>
                <w:szCs w:val="22"/>
                <w:lang w:val="sr-Cyrl-RS"/>
              </w:rPr>
              <w:t>„</w:t>
            </w:r>
            <w:r w:rsidRPr="00E516F9">
              <w:rPr>
                <w:rFonts w:ascii="Times New Roman" w:hAnsi="Times New Roman"/>
                <w:sz w:val="22"/>
                <w:szCs w:val="22"/>
                <w:lang w:val="sr-Cyrl-RS"/>
              </w:rPr>
              <w:t>Сл</w:t>
            </w:r>
            <w:r w:rsidR="00F2161E" w:rsidRPr="00E516F9">
              <w:rPr>
                <w:rFonts w:ascii="Times New Roman" w:hAnsi="Times New Roman"/>
                <w:sz w:val="22"/>
                <w:szCs w:val="22"/>
                <w:lang w:val="sr-Cyrl-RS"/>
              </w:rPr>
              <w:t>ужбени</w:t>
            </w:r>
            <w:r w:rsidRPr="00E516F9">
              <w:rPr>
                <w:rFonts w:ascii="Times New Roman" w:hAnsi="Times New Roman"/>
                <w:sz w:val="22"/>
                <w:szCs w:val="22"/>
                <w:lang w:val="sr-Cyrl-RS"/>
              </w:rPr>
              <w:t xml:space="preserve"> гласник РС</w:t>
            </w:r>
            <w:r w:rsidR="008D4DBA" w:rsidRPr="00E516F9">
              <w:rPr>
                <w:rFonts w:ascii="Times New Roman" w:hAnsi="Times New Roman"/>
                <w:sz w:val="22"/>
                <w:szCs w:val="22"/>
                <w:lang w:val="sr-Cyrl-RS"/>
              </w:rPr>
              <w:t>“</w:t>
            </w:r>
            <w:r w:rsidRPr="00E516F9">
              <w:rPr>
                <w:rFonts w:ascii="Times New Roman" w:hAnsi="Times New Roman"/>
                <w:sz w:val="22"/>
                <w:szCs w:val="22"/>
                <w:lang w:val="sr-Cyrl-RS"/>
              </w:rPr>
              <w:t xml:space="preserve"> бр. 50/13)</w:t>
            </w:r>
          </w:p>
        </w:tc>
      </w:tr>
      <w:tr w:rsidR="00DC6965" w:rsidRPr="00E516F9" w14:paraId="724CF23D" w14:textId="77777777" w:rsidTr="6CB99EC9">
        <w:tc>
          <w:tcPr>
            <w:tcW w:w="2689" w:type="dxa"/>
            <w:shd w:val="clear" w:color="auto" w:fill="DBE5F1" w:themeFill="accent1" w:themeFillTint="33"/>
            <w:vAlign w:val="center"/>
          </w:tcPr>
          <w:p w14:paraId="1A908998" w14:textId="11A1AF2D" w:rsidR="00DC6965" w:rsidRPr="00E516F9" w:rsidRDefault="00DC6965" w:rsidP="00DC6965">
            <w:pPr>
              <w:pStyle w:val="NormalWeb"/>
              <w:spacing w:before="0" w:beforeAutospacing="0" w:after="0" w:afterAutospacing="0"/>
              <w:rPr>
                <w:rFonts w:eastAsiaTheme="minorHAnsi"/>
                <w:b/>
                <w:bCs/>
                <w:color w:val="000000" w:themeColor="text1"/>
                <w:sz w:val="22"/>
                <w:szCs w:val="22"/>
                <w:lang w:val="sr-Cyrl-RS" w:eastAsia="en-GB"/>
              </w:rPr>
            </w:pPr>
            <w:r w:rsidRPr="00E516F9">
              <w:rPr>
                <w:rFonts w:eastAsiaTheme="minorHAnsi"/>
                <w:b/>
                <w:bCs/>
                <w:color w:val="000000" w:themeColor="text1"/>
                <w:sz w:val="22"/>
                <w:szCs w:val="22"/>
                <w:lang w:val="sr-Cyrl-RS" w:eastAsia="en-GB"/>
              </w:rPr>
              <w:t>Прописи које треба променити /донети/укинути да би се спровеле препоруке</w:t>
            </w:r>
          </w:p>
        </w:tc>
        <w:tc>
          <w:tcPr>
            <w:tcW w:w="6371" w:type="dxa"/>
            <w:vAlign w:val="center"/>
          </w:tcPr>
          <w:p w14:paraId="55CB4618" w14:textId="02099B15" w:rsidR="007B373E" w:rsidRPr="00E516F9" w:rsidRDefault="008D4DBA" w:rsidP="00F2161E">
            <w:pPr>
              <w:spacing w:before="120" w:after="120"/>
              <w:ind w:left="-29"/>
              <w:rPr>
                <w:rFonts w:ascii="Times New Roman" w:hAnsi="Times New Roman"/>
                <w:sz w:val="22"/>
                <w:szCs w:val="22"/>
                <w:lang w:val="sr-Cyrl-RS"/>
              </w:rPr>
            </w:pPr>
            <w:r w:rsidRPr="00E516F9">
              <w:rPr>
                <w:rFonts w:ascii="Times New Roman" w:hAnsi="Times New Roman"/>
                <w:sz w:val="22"/>
                <w:szCs w:val="22"/>
                <w:lang w:val="sr-Cyrl-RS"/>
              </w:rPr>
              <w:t xml:space="preserve">1. </w:t>
            </w:r>
            <w:r w:rsidR="0075010C" w:rsidRPr="00E516F9">
              <w:rPr>
                <w:rFonts w:ascii="Times New Roman" w:hAnsi="Times New Roman"/>
                <w:sz w:val="22"/>
                <w:szCs w:val="22"/>
                <w:lang w:val="sr-Cyrl-RS"/>
              </w:rPr>
              <w:t>Закон о фискалним касама</w:t>
            </w:r>
            <w:r w:rsidRPr="00E516F9">
              <w:rPr>
                <w:rFonts w:ascii="Times New Roman" w:hAnsi="Times New Roman"/>
                <w:sz w:val="22"/>
                <w:szCs w:val="22"/>
                <w:lang w:val="sr-Cyrl-RS"/>
              </w:rPr>
              <w:t xml:space="preserve"> („Сл</w:t>
            </w:r>
            <w:r w:rsidR="00F2161E" w:rsidRPr="00E516F9">
              <w:rPr>
                <w:rFonts w:ascii="Times New Roman" w:hAnsi="Times New Roman"/>
                <w:sz w:val="22"/>
                <w:szCs w:val="22"/>
                <w:lang w:val="sr-Cyrl-RS"/>
              </w:rPr>
              <w:t xml:space="preserve">ужбени </w:t>
            </w:r>
            <w:r w:rsidRPr="00E516F9">
              <w:rPr>
                <w:rFonts w:ascii="Times New Roman" w:hAnsi="Times New Roman"/>
                <w:sz w:val="22"/>
                <w:szCs w:val="22"/>
                <w:lang w:val="sr-Cyrl-RS"/>
              </w:rPr>
              <w:t>гласник РС“ бр. 135/04 и 93/12)</w:t>
            </w:r>
          </w:p>
        </w:tc>
      </w:tr>
      <w:tr w:rsidR="00DC6965" w:rsidRPr="00E516F9" w14:paraId="58812BCA" w14:textId="77777777" w:rsidTr="6CB99EC9">
        <w:tc>
          <w:tcPr>
            <w:tcW w:w="2689" w:type="dxa"/>
            <w:shd w:val="clear" w:color="auto" w:fill="DBE5F1" w:themeFill="accent1" w:themeFillTint="33"/>
            <w:vAlign w:val="center"/>
          </w:tcPr>
          <w:p w14:paraId="0CF6011B" w14:textId="0E1BBDD3" w:rsidR="00DC6965" w:rsidRPr="00E516F9" w:rsidRDefault="00DC6965" w:rsidP="00DC6965">
            <w:pPr>
              <w:pStyle w:val="NormalWeb"/>
              <w:spacing w:before="0" w:beforeAutospacing="0" w:after="0" w:afterAutospacing="0"/>
              <w:rPr>
                <w:b/>
                <w:sz w:val="22"/>
                <w:szCs w:val="22"/>
                <w:lang w:val="sr-Cyrl-RS"/>
              </w:rPr>
            </w:pPr>
            <w:r w:rsidRPr="00E516F9">
              <w:rPr>
                <w:b/>
                <w:sz w:val="22"/>
                <w:szCs w:val="22"/>
                <w:lang w:val="sr-Cyrl-RS"/>
              </w:rPr>
              <w:t>Рок за спровођење препорука</w:t>
            </w:r>
          </w:p>
        </w:tc>
        <w:tc>
          <w:tcPr>
            <w:tcW w:w="6371" w:type="dxa"/>
            <w:vAlign w:val="center"/>
          </w:tcPr>
          <w:p w14:paraId="19A48B50" w14:textId="338DA093" w:rsidR="00DC6965" w:rsidRPr="00E516F9" w:rsidRDefault="008D4DBA" w:rsidP="008D4DBA">
            <w:pPr>
              <w:pStyle w:val="NormalWeb"/>
              <w:spacing w:before="0" w:beforeAutospacing="0" w:after="60" w:afterAutospacing="0"/>
              <w:rPr>
                <w:sz w:val="22"/>
                <w:szCs w:val="22"/>
              </w:rPr>
            </w:pPr>
            <w:r w:rsidRPr="00E516F9">
              <w:rPr>
                <w:sz w:val="22"/>
                <w:szCs w:val="22"/>
                <w:lang w:val="sr-Cyrl-RS"/>
              </w:rPr>
              <w:t xml:space="preserve">Четврти квартал 2019. </w:t>
            </w:r>
            <w:r w:rsidR="00372EB1" w:rsidRPr="00E516F9">
              <w:rPr>
                <w:sz w:val="22"/>
                <w:szCs w:val="22"/>
                <w:lang w:val="sr-Cyrl-RS"/>
              </w:rPr>
              <w:t>године</w:t>
            </w:r>
          </w:p>
        </w:tc>
      </w:tr>
      <w:tr w:rsidR="00DC6965" w:rsidRPr="00E516F9" w14:paraId="539113B1" w14:textId="77777777" w:rsidTr="6CB99EC9">
        <w:trPr>
          <w:trHeight w:val="409"/>
        </w:trPr>
        <w:tc>
          <w:tcPr>
            <w:tcW w:w="9060" w:type="dxa"/>
            <w:gridSpan w:val="2"/>
            <w:shd w:val="clear" w:color="auto" w:fill="DBE5F1" w:themeFill="accent1" w:themeFillTint="33"/>
            <w:vAlign w:val="center"/>
          </w:tcPr>
          <w:p w14:paraId="6E79D945" w14:textId="77777777" w:rsidR="00DC6965" w:rsidRPr="00E516F9" w:rsidRDefault="00DC6965" w:rsidP="00DC6965">
            <w:pPr>
              <w:pStyle w:val="NormalWeb"/>
              <w:numPr>
                <w:ilvl w:val="0"/>
                <w:numId w:val="23"/>
              </w:numPr>
              <w:spacing w:before="120" w:beforeAutospacing="0" w:after="120" w:afterAutospacing="0"/>
              <w:jc w:val="center"/>
              <w:rPr>
                <w:b/>
                <w:sz w:val="22"/>
                <w:szCs w:val="22"/>
                <w:lang w:val="sr-Cyrl-RS"/>
              </w:rPr>
            </w:pPr>
            <w:r w:rsidRPr="00E516F9">
              <w:rPr>
                <w:b/>
                <w:sz w:val="22"/>
                <w:szCs w:val="22"/>
                <w:lang w:val="sr-Cyrl-RS"/>
              </w:rPr>
              <w:t>КРАТАК ОПИС ПРОБЛЕМА</w:t>
            </w:r>
          </w:p>
        </w:tc>
      </w:tr>
      <w:tr w:rsidR="00DC6965" w:rsidRPr="00E516F9" w14:paraId="4635A4BE" w14:textId="77777777" w:rsidTr="6CB99EC9">
        <w:tc>
          <w:tcPr>
            <w:tcW w:w="9060" w:type="dxa"/>
            <w:gridSpan w:val="2"/>
          </w:tcPr>
          <w:p w14:paraId="08975914" w14:textId="15AF19F6" w:rsidR="00424E83" w:rsidRPr="00E516F9" w:rsidRDefault="00424E83" w:rsidP="0064019D">
            <w:pPr>
              <w:spacing w:before="120" w:after="120" w:line="252" w:lineRule="auto"/>
              <w:rPr>
                <w:rFonts w:ascii="Times New Roman" w:hAnsi="Times New Roman"/>
                <w:sz w:val="22"/>
                <w:szCs w:val="22"/>
                <w:lang w:val="sr-Cyrl-RS"/>
              </w:rPr>
            </w:pPr>
            <w:r w:rsidRPr="00E516F9">
              <w:rPr>
                <w:rFonts w:ascii="Times New Roman" w:hAnsi="Times New Roman"/>
                <w:sz w:val="22"/>
                <w:szCs w:val="22"/>
                <w:lang w:val="sr-Cyrl-RS"/>
              </w:rPr>
              <w:t>Систем издавања уверења о испуњености техничких и функцијских карактеристика фискалне касе и додатне опреме, које је само услов за доношење решења о давању сагласности за стављање у промет фискалне касе, је компликован и скуп</w:t>
            </w:r>
            <w:r w:rsidR="00555235" w:rsidRPr="00E516F9">
              <w:rPr>
                <w:rFonts w:ascii="Times New Roman" w:hAnsi="Times New Roman"/>
                <w:sz w:val="22"/>
                <w:szCs w:val="22"/>
                <w:lang w:val="sr-Cyrl-RS"/>
              </w:rPr>
              <w:t xml:space="preserve"> и за привреду и за јавни сектор</w:t>
            </w:r>
            <w:r w:rsidRPr="00E516F9">
              <w:rPr>
                <w:rFonts w:ascii="Times New Roman" w:hAnsi="Times New Roman"/>
                <w:sz w:val="22"/>
                <w:szCs w:val="22"/>
                <w:lang w:val="sr-Cyrl-RS"/>
              </w:rPr>
              <w:t xml:space="preserve">. Подразумева подношење више од 30 доказа </w:t>
            </w:r>
            <w:r w:rsidR="00555235" w:rsidRPr="00E516F9">
              <w:rPr>
                <w:rFonts w:ascii="Times New Roman" w:hAnsi="Times New Roman"/>
                <w:sz w:val="22"/>
                <w:szCs w:val="22"/>
                <w:lang w:val="sr-Cyrl-RS"/>
              </w:rPr>
              <w:t xml:space="preserve">уз захтев, </w:t>
            </w:r>
            <w:r w:rsidRPr="00E516F9">
              <w:rPr>
                <w:rFonts w:ascii="Times New Roman" w:hAnsi="Times New Roman"/>
                <w:sz w:val="22"/>
                <w:szCs w:val="22"/>
                <w:lang w:val="sr-Cyrl-RS"/>
              </w:rPr>
              <w:t xml:space="preserve">само за </w:t>
            </w:r>
            <w:r w:rsidR="00555235" w:rsidRPr="00E516F9">
              <w:rPr>
                <w:rFonts w:ascii="Times New Roman" w:hAnsi="Times New Roman"/>
                <w:sz w:val="22"/>
                <w:szCs w:val="22"/>
                <w:lang w:val="sr-Cyrl-RS"/>
              </w:rPr>
              <w:t xml:space="preserve">уверења о испуњености техничких и функцијских карактеристика фискалне касе; поред тога, предвиђено је учешће великог броја државних органа и ималаца јавних овлашћења и плаћање већег броја такси и накнада. Читав систем је усмерен на провере пре стављања фискалних каса у промет, при чему је законодавац свестан да то није довољна гаранција да ће фискалне касе на тржишту функционисати у складу са прописима, па је прописао значајна средства обезбеђења (гаранцију) током </w:t>
            </w:r>
            <w:r w:rsidR="00F547CA" w:rsidRPr="00E516F9">
              <w:rPr>
                <w:rFonts w:ascii="Times New Roman" w:hAnsi="Times New Roman"/>
                <w:sz w:val="22"/>
                <w:szCs w:val="22"/>
                <w:lang w:val="sr-Cyrl-RS"/>
              </w:rPr>
              <w:t>периода</w:t>
            </w:r>
            <w:r w:rsidR="00555235" w:rsidRPr="00E516F9">
              <w:rPr>
                <w:rFonts w:ascii="Times New Roman" w:hAnsi="Times New Roman"/>
                <w:sz w:val="22"/>
                <w:szCs w:val="22"/>
                <w:lang w:val="sr-Cyrl-RS"/>
              </w:rPr>
              <w:t xml:space="preserve"> од пет </w:t>
            </w:r>
            <w:r w:rsidR="00F547CA" w:rsidRPr="00E516F9">
              <w:rPr>
                <w:rFonts w:ascii="Times New Roman" w:hAnsi="Times New Roman"/>
                <w:sz w:val="22"/>
                <w:szCs w:val="22"/>
                <w:lang w:val="sr-Cyrl-RS"/>
              </w:rPr>
              <w:t>година</w:t>
            </w:r>
            <w:r w:rsidR="00555235" w:rsidRPr="00E516F9">
              <w:rPr>
                <w:rFonts w:ascii="Times New Roman" w:hAnsi="Times New Roman"/>
                <w:sz w:val="22"/>
                <w:szCs w:val="22"/>
                <w:lang w:val="sr-Cyrl-RS"/>
              </w:rPr>
              <w:t xml:space="preserve">, уз </w:t>
            </w:r>
            <w:r w:rsidR="00534028" w:rsidRPr="00E516F9">
              <w:rPr>
                <w:rFonts w:ascii="Times New Roman" w:hAnsi="Times New Roman"/>
                <w:sz w:val="22"/>
                <w:szCs w:val="22"/>
                <w:lang w:val="sr-Cyrl-RS"/>
              </w:rPr>
              <w:t xml:space="preserve">додатну </w:t>
            </w:r>
            <w:r w:rsidR="00555235" w:rsidRPr="00E516F9">
              <w:rPr>
                <w:rFonts w:ascii="Times New Roman" w:hAnsi="Times New Roman"/>
                <w:sz w:val="22"/>
                <w:szCs w:val="22"/>
                <w:lang w:val="sr-Cyrl-RS"/>
              </w:rPr>
              <w:t xml:space="preserve">обавезу депоновања износа од 5% од малопродајне цене сваке фискализоване фискалне касе (члан 24. Закона о фискалним касама). </w:t>
            </w:r>
          </w:p>
          <w:p w14:paraId="4BCB02C2" w14:textId="4379B746" w:rsidR="001C193E" w:rsidRPr="00E516F9" w:rsidRDefault="00D64C46" w:rsidP="0064019D">
            <w:pPr>
              <w:spacing w:before="120" w:after="120" w:line="252" w:lineRule="auto"/>
              <w:rPr>
                <w:rFonts w:ascii="Times New Roman" w:hAnsi="Times New Roman"/>
                <w:sz w:val="22"/>
                <w:szCs w:val="22"/>
                <w:lang w:val="sr-Cyrl-RS"/>
              </w:rPr>
            </w:pPr>
            <w:r w:rsidRPr="00E516F9">
              <w:rPr>
                <w:rFonts w:ascii="Times New Roman" w:hAnsi="Times New Roman"/>
                <w:sz w:val="22"/>
                <w:szCs w:val="22"/>
                <w:lang w:val="sr-Cyrl-RS"/>
              </w:rPr>
              <w:t>П</w:t>
            </w:r>
            <w:r w:rsidR="00F67D56" w:rsidRPr="00E516F9">
              <w:rPr>
                <w:rFonts w:ascii="Times New Roman" w:hAnsi="Times New Roman"/>
                <w:sz w:val="22"/>
                <w:szCs w:val="22"/>
                <w:lang w:val="sr-Cyrl-RS"/>
              </w:rPr>
              <w:t xml:space="preserve">ривредни субјекат који жели да стави фискалне касе на тржиште је обавезан да </w:t>
            </w:r>
            <w:r w:rsidRPr="00E516F9">
              <w:rPr>
                <w:rFonts w:ascii="Times New Roman" w:hAnsi="Times New Roman"/>
                <w:sz w:val="22"/>
                <w:szCs w:val="22"/>
                <w:lang w:val="sr-Cyrl-RS"/>
              </w:rPr>
              <w:t xml:space="preserve">најпре прибави од органа надлежног за мере и драгоцене метале уверење о испуњености техничких и функционалних карактеристика фискалне касе, а тек са тим уверењем подноси министарству надлежном за послове трговине захтев за давање сагласности за стављање у промет фискалне </w:t>
            </w:r>
            <w:r w:rsidR="00950B65" w:rsidRPr="00E516F9">
              <w:rPr>
                <w:rFonts w:ascii="Times New Roman" w:hAnsi="Times New Roman"/>
                <w:sz w:val="22"/>
                <w:szCs w:val="22"/>
                <w:lang w:val="sr-Cyrl-RS"/>
              </w:rPr>
              <w:t xml:space="preserve">касе. Овим се привредни субјект непотребно доводи у ситуацију да </w:t>
            </w:r>
            <w:r w:rsidR="00F547CA" w:rsidRPr="00E516F9">
              <w:rPr>
                <w:rFonts w:ascii="Times New Roman" w:hAnsi="Times New Roman"/>
                <w:sz w:val="22"/>
                <w:szCs w:val="22"/>
                <w:lang w:val="sr-Cyrl-RS"/>
              </w:rPr>
              <w:t xml:space="preserve">практично исти </w:t>
            </w:r>
            <w:r w:rsidR="00950B65" w:rsidRPr="00E516F9">
              <w:rPr>
                <w:rFonts w:ascii="Times New Roman" w:hAnsi="Times New Roman"/>
                <w:sz w:val="22"/>
                <w:szCs w:val="22"/>
                <w:lang w:val="sr-Cyrl-RS"/>
              </w:rPr>
              <w:t>поступак води пред два органа, подноси два захтева</w:t>
            </w:r>
            <w:r w:rsidR="00F715D8" w:rsidRPr="00E516F9">
              <w:rPr>
                <w:rFonts w:ascii="Times New Roman" w:hAnsi="Times New Roman"/>
                <w:sz w:val="22"/>
                <w:szCs w:val="22"/>
                <w:lang w:val="sr-Cyrl-RS"/>
              </w:rPr>
              <w:t xml:space="preserve"> и</w:t>
            </w:r>
            <w:r w:rsidR="00950B65" w:rsidRPr="00E516F9">
              <w:rPr>
                <w:rFonts w:ascii="Times New Roman" w:hAnsi="Times New Roman"/>
                <w:sz w:val="22"/>
                <w:szCs w:val="22"/>
                <w:lang w:val="sr-Cyrl-RS"/>
              </w:rPr>
              <w:t xml:space="preserve"> плаћа две таксе за подношење захтева и две таксе за</w:t>
            </w:r>
            <w:r w:rsidR="00F715D8" w:rsidRPr="00E516F9">
              <w:rPr>
                <w:rFonts w:ascii="Times New Roman" w:hAnsi="Times New Roman"/>
                <w:sz w:val="22"/>
                <w:szCs w:val="22"/>
                <w:lang w:val="sr-Cyrl-RS"/>
              </w:rPr>
              <w:t xml:space="preserve"> издавање уверења о испуњености техничких и функцијских карактеристика, односно решења о давању сагласности за стављање у промет </w:t>
            </w:r>
            <w:r w:rsidR="00F715D8" w:rsidRPr="00E516F9">
              <w:rPr>
                <w:rFonts w:ascii="Times New Roman" w:hAnsi="Times New Roman"/>
                <w:sz w:val="22"/>
                <w:szCs w:val="22"/>
                <w:lang w:val="sr-Cyrl-RS"/>
              </w:rPr>
              <w:lastRenderedPageBreak/>
              <w:t>фискалне касе.</w:t>
            </w:r>
          </w:p>
        </w:tc>
      </w:tr>
      <w:tr w:rsidR="00DC6965" w:rsidRPr="00E516F9" w14:paraId="31663FC5" w14:textId="77777777" w:rsidTr="6CB99EC9">
        <w:trPr>
          <w:trHeight w:val="454"/>
        </w:trPr>
        <w:tc>
          <w:tcPr>
            <w:tcW w:w="9060" w:type="dxa"/>
            <w:gridSpan w:val="2"/>
            <w:tcBorders>
              <w:bottom w:val="single" w:sz="4" w:space="0" w:color="000000" w:themeColor="text1"/>
            </w:tcBorders>
            <w:shd w:val="clear" w:color="auto" w:fill="DBE5F1" w:themeFill="accent1" w:themeFillTint="33"/>
            <w:vAlign w:val="center"/>
          </w:tcPr>
          <w:p w14:paraId="12FDE5D1" w14:textId="77777777" w:rsidR="00DC6965" w:rsidRPr="00E516F9" w:rsidRDefault="00DC6965" w:rsidP="009A38F9">
            <w:pPr>
              <w:pStyle w:val="NormalWeb"/>
              <w:numPr>
                <w:ilvl w:val="0"/>
                <w:numId w:val="26"/>
              </w:numPr>
              <w:spacing w:before="120" w:beforeAutospacing="0" w:after="120" w:afterAutospacing="0"/>
              <w:jc w:val="center"/>
              <w:rPr>
                <w:b/>
                <w:sz w:val="22"/>
                <w:szCs w:val="22"/>
                <w:lang w:val="sr-Cyrl-RS"/>
              </w:rPr>
            </w:pPr>
            <w:r w:rsidRPr="00E516F9">
              <w:rPr>
                <w:b/>
                <w:sz w:val="22"/>
                <w:szCs w:val="22"/>
                <w:lang w:val="sr-Cyrl-RS"/>
              </w:rPr>
              <w:lastRenderedPageBreak/>
              <w:t>САЖЕТАК ПРЕПОРУКА</w:t>
            </w:r>
          </w:p>
        </w:tc>
      </w:tr>
      <w:tr w:rsidR="00DC6965" w:rsidRPr="00E516F9" w14:paraId="66715B57" w14:textId="77777777" w:rsidTr="6CB99EC9">
        <w:trPr>
          <w:trHeight w:val="454"/>
        </w:trPr>
        <w:tc>
          <w:tcPr>
            <w:tcW w:w="9060" w:type="dxa"/>
            <w:gridSpan w:val="2"/>
            <w:tcBorders>
              <w:bottom w:val="nil"/>
            </w:tcBorders>
            <w:shd w:val="clear" w:color="auto" w:fill="FFFFFF" w:themeFill="background1"/>
            <w:vAlign w:val="center"/>
          </w:tcPr>
          <w:p w14:paraId="43426D8C" w14:textId="77777777" w:rsidR="00DC6965" w:rsidRPr="00E516F9" w:rsidRDefault="00DC6965" w:rsidP="00DC6965">
            <w:pPr>
              <w:pStyle w:val="NormalWeb"/>
              <w:spacing w:before="120" w:beforeAutospacing="0" w:after="120" w:afterAutospacing="0"/>
              <w:rPr>
                <w:b/>
                <w:sz w:val="22"/>
                <w:szCs w:val="22"/>
                <w:lang w:val="sr-Cyrl-RS"/>
              </w:rPr>
            </w:pPr>
          </w:p>
        </w:tc>
      </w:tr>
      <w:tr w:rsidR="00DC6965" w:rsidRPr="00E516F9" w14:paraId="3010E605" w14:textId="77777777" w:rsidTr="6CB99EC9">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336"/>
              <w:gridCol w:w="1948"/>
              <w:gridCol w:w="1952"/>
              <w:gridCol w:w="1598"/>
            </w:tblGrid>
            <w:tr w:rsidR="00DC6965" w:rsidRPr="00E516F9" w14:paraId="30C2F8E8" w14:textId="77777777" w:rsidTr="0064019D">
              <w:trPr>
                <w:trHeight w:val="749"/>
              </w:trPr>
              <w:tc>
                <w:tcPr>
                  <w:tcW w:w="3336" w:type="dxa"/>
                  <w:vMerge w:val="restart"/>
                  <w:shd w:val="clear" w:color="auto" w:fill="F2F2F2" w:themeFill="background1" w:themeFillShade="F2"/>
                  <w:vAlign w:val="center"/>
                </w:tcPr>
                <w:p w14:paraId="1CF0BC7A" w14:textId="20607AAF" w:rsidR="00DC6965" w:rsidRPr="00E516F9" w:rsidRDefault="00DC6965" w:rsidP="00DC6965">
                  <w:pPr>
                    <w:jc w:val="center"/>
                    <w:rPr>
                      <w:rFonts w:ascii="Times New Roman" w:eastAsia="Times New Roman" w:hAnsi="Times New Roman"/>
                      <w:b/>
                      <w:sz w:val="22"/>
                      <w:szCs w:val="22"/>
                      <w:lang w:val="sr-Cyrl-RS"/>
                    </w:rPr>
                  </w:pPr>
                  <w:r w:rsidRPr="00E516F9">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5A7B4B51" w14:textId="77777777" w:rsidR="00DC6965" w:rsidRPr="00E516F9" w:rsidRDefault="00DC6965" w:rsidP="00DC6965">
                  <w:pPr>
                    <w:jc w:val="center"/>
                    <w:rPr>
                      <w:rFonts w:ascii="Times New Roman" w:eastAsia="Times New Roman" w:hAnsi="Times New Roman"/>
                      <w:b/>
                      <w:sz w:val="22"/>
                      <w:szCs w:val="22"/>
                      <w:lang w:val="sr-Cyrl-RS"/>
                    </w:rPr>
                  </w:pPr>
                  <w:r w:rsidRPr="00E516F9">
                    <w:rPr>
                      <w:rFonts w:ascii="Times New Roman" w:eastAsia="Times New Roman" w:hAnsi="Times New Roman"/>
                      <w:b/>
                      <w:sz w:val="22"/>
                      <w:szCs w:val="22"/>
                      <w:lang w:val="sr-Cyrl-RS"/>
                    </w:rPr>
                    <w:t>ПОТРЕБНА ИЗМЕНА/УКИДАЊЕ/ДОНОШЕЊЕ ПРОПИСА</w:t>
                  </w:r>
                </w:p>
              </w:tc>
              <w:tc>
                <w:tcPr>
                  <w:tcW w:w="1598" w:type="dxa"/>
                  <w:vMerge w:val="restart"/>
                  <w:shd w:val="clear" w:color="auto" w:fill="F2F2F2" w:themeFill="background1" w:themeFillShade="F2"/>
                  <w:vAlign w:val="center"/>
                </w:tcPr>
                <w:p w14:paraId="470548B4" w14:textId="77777777" w:rsidR="00DC6965" w:rsidRPr="00E516F9" w:rsidRDefault="00DC6965" w:rsidP="00DC6965">
                  <w:pPr>
                    <w:jc w:val="center"/>
                    <w:rPr>
                      <w:rFonts w:ascii="Times New Roman" w:eastAsia="Times New Roman" w:hAnsi="Times New Roman"/>
                      <w:b/>
                      <w:sz w:val="22"/>
                      <w:szCs w:val="22"/>
                      <w:lang w:val="sr-Cyrl-RS"/>
                    </w:rPr>
                  </w:pPr>
                  <w:r w:rsidRPr="00E516F9">
                    <w:rPr>
                      <w:rFonts w:ascii="Times New Roman" w:eastAsia="Times New Roman" w:hAnsi="Times New Roman"/>
                      <w:b/>
                      <w:sz w:val="22"/>
                      <w:szCs w:val="22"/>
                      <w:lang w:val="sr-Cyrl-RS"/>
                    </w:rPr>
                    <w:t>УКОЛИКО ЈЕ ОДГОВОР ДА, КОЈИХ</w:t>
                  </w:r>
                </w:p>
              </w:tc>
            </w:tr>
            <w:tr w:rsidR="00DC6965" w:rsidRPr="00E516F9" w14:paraId="2B15C487" w14:textId="77777777" w:rsidTr="0064019D">
              <w:trPr>
                <w:trHeight w:val="260"/>
              </w:trPr>
              <w:tc>
                <w:tcPr>
                  <w:tcW w:w="3336" w:type="dxa"/>
                  <w:vMerge/>
                </w:tcPr>
                <w:p w14:paraId="42D3BC1D" w14:textId="77777777" w:rsidR="00DC6965" w:rsidRPr="00E516F9" w:rsidRDefault="00DC6965" w:rsidP="00DC6965">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4FE48A96" w14:textId="77777777" w:rsidR="00DC6965" w:rsidRPr="00E516F9" w:rsidRDefault="00DC6965" w:rsidP="00DC6965">
                  <w:pPr>
                    <w:jc w:val="center"/>
                    <w:rPr>
                      <w:rFonts w:ascii="Times New Roman" w:eastAsia="Times New Roman" w:hAnsi="Times New Roman"/>
                      <w:b/>
                      <w:sz w:val="22"/>
                      <w:szCs w:val="22"/>
                      <w:lang w:val="sr-Cyrl-RS"/>
                    </w:rPr>
                  </w:pPr>
                  <w:r w:rsidRPr="00E516F9">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0DA58578" w14:textId="77777777" w:rsidR="00DC6965" w:rsidRPr="00E516F9" w:rsidRDefault="00DC6965" w:rsidP="00DC6965">
                  <w:pPr>
                    <w:jc w:val="center"/>
                    <w:rPr>
                      <w:rFonts w:ascii="Times New Roman" w:eastAsia="Times New Roman" w:hAnsi="Times New Roman"/>
                      <w:b/>
                      <w:sz w:val="22"/>
                      <w:szCs w:val="22"/>
                      <w:lang w:val="sr-Cyrl-RS"/>
                    </w:rPr>
                  </w:pPr>
                  <w:r w:rsidRPr="00E516F9">
                    <w:rPr>
                      <w:rFonts w:ascii="Times New Roman" w:eastAsia="Times New Roman" w:hAnsi="Times New Roman"/>
                      <w:b/>
                      <w:sz w:val="22"/>
                      <w:szCs w:val="22"/>
                      <w:lang w:val="sr-Cyrl-RS"/>
                    </w:rPr>
                    <w:t>Не</w:t>
                  </w:r>
                </w:p>
              </w:tc>
              <w:tc>
                <w:tcPr>
                  <w:tcW w:w="1598" w:type="dxa"/>
                  <w:vMerge/>
                </w:tcPr>
                <w:p w14:paraId="21FE126E" w14:textId="77777777" w:rsidR="00DC6965" w:rsidRPr="00E516F9" w:rsidRDefault="00DC6965" w:rsidP="00DC6965">
                  <w:pPr>
                    <w:jc w:val="left"/>
                    <w:rPr>
                      <w:rFonts w:ascii="Times New Roman" w:eastAsia="Times New Roman" w:hAnsi="Times New Roman"/>
                      <w:b/>
                      <w:sz w:val="22"/>
                      <w:szCs w:val="22"/>
                      <w:lang w:val="sr-Cyrl-RS"/>
                    </w:rPr>
                  </w:pPr>
                </w:p>
              </w:tc>
            </w:tr>
            <w:tr w:rsidR="00DC6965" w:rsidRPr="00E516F9" w14:paraId="385EF523" w14:textId="77777777" w:rsidTr="0064019D">
              <w:trPr>
                <w:trHeight w:val="489"/>
              </w:trPr>
              <w:tc>
                <w:tcPr>
                  <w:tcW w:w="3336" w:type="dxa"/>
                  <w:vAlign w:val="center"/>
                </w:tcPr>
                <w:p w14:paraId="7F100DA0" w14:textId="0F42DD89" w:rsidR="00DC6965" w:rsidRPr="00E516F9" w:rsidRDefault="00DC6965" w:rsidP="00DC6965">
                  <w:pPr>
                    <w:jc w:val="left"/>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Укидање поступка</w:t>
                  </w:r>
                </w:p>
              </w:tc>
              <w:tc>
                <w:tcPr>
                  <w:tcW w:w="1948" w:type="dxa"/>
                  <w:vAlign w:val="center"/>
                </w:tcPr>
                <w:p w14:paraId="25E7B8E0" w14:textId="0E962493" w:rsidR="00DC6965" w:rsidRPr="00E516F9" w:rsidRDefault="00BC03C1" w:rsidP="00AD506C">
                  <w:pPr>
                    <w:jc w:val="center"/>
                    <w:rPr>
                      <w:rFonts w:ascii="Times New Roman" w:eastAsia="Times New Roman" w:hAnsi="Times New Roman"/>
                      <w:b/>
                      <w:sz w:val="22"/>
                      <w:szCs w:val="22"/>
                      <w:lang w:val="sr-Cyrl-RS"/>
                    </w:rPr>
                  </w:pPr>
                  <w:r w:rsidRPr="00E516F9">
                    <w:rPr>
                      <w:rFonts w:ascii="Times New Roman" w:eastAsia="Times New Roman" w:hAnsi="Times New Roman"/>
                      <w:b/>
                      <w:sz w:val="22"/>
                      <w:szCs w:val="22"/>
                      <w:lang w:val="sr-Cyrl-RS"/>
                    </w:rPr>
                    <w:t>Х</w:t>
                  </w:r>
                </w:p>
              </w:tc>
              <w:tc>
                <w:tcPr>
                  <w:tcW w:w="1952" w:type="dxa"/>
                </w:tcPr>
                <w:p w14:paraId="45AC25B1" w14:textId="77777777" w:rsidR="00DC6965" w:rsidRPr="00E516F9" w:rsidRDefault="00DC6965" w:rsidP="00DC6965">
                  <w:pPr>
                    <w:jc w:val="left"/>
                    <w:rPr>
                      <w:rFonts w:ascii="Times New Roman" w:eastAsia="Times New Roman" w:hAnsi="Times New Roman"/>
                      <w:b/>
                      <w:sz w:val="22"/>
                      <w:szCs w:val="22"/>
                      <w:lang w:val="sr-Cyrl-RS"/>
                    </w:rPr>
                  </w:pPr>
                </w:p>
              </w:tc>
              <w:tc>
                <w:tcPr>
                  <w:tcW w:w="1598" w:type="dxa"/>
                  <w:vAlign w:val="center"/>
                </w:tcPr>
                <w:p w14:paraId="782ED99B" w14:textId="16BF2433" w:rsidR="00DC6965" w:rsidRPr="00E516F9" w:rsidRDefault="008D4DBA" w:rsidP="008D4DBA">
                  <w:pPr>
                    <w:jc w:val="center"/>
                    <w:rPr>
                      <w:rFonts w:ascii="Times New Roman" w:eastAsia="Times New Roman" w:hAnsi="Times New Roman"/>
                      <w:b/>
                      <w:sz w:val="22"/>
                      <w:szCs w:val="22"/>
                      <w:lang w:val="sr-Cyrl-RS"/>
                    </w:rPr>
                  </w:pPr>
                  <w:r w:rsidRPr="00E516F9">
                    <w:rPr>
                      <w:rFonts w:ascii="Times New Roman" w:eastAsia="Times New Roman" w:hAnsi="Times New Roman"/>
                      <w:b/>
                      <w:sz w:val="22"/>
                      <w:szCs w:val="22"/>
                      <w:lang w:val="sr-Cyrl-RS"/>
                    </w:rPr>
                    <w:t>1</w:t>
                  </w:r>
                  <w:r w:rsidR="00583B7A" w:rsidRPr="00E516F9">
                    <w:rPr>
                      <w:rFonts w:ascii="Times New Roman" w:eastAsia="Times New Roman" w:hAnsi="Times New Roman"/>
                      <w:b/>
                      <w:sz w:val="22"/>
                      <w:szCs w:val="22"/>
                      <w:lang w:val="sr-Cyrl-RS"/>
                    </w:rPr>
                    <w:t>.</w:t>
                  </w:r>
                </w:p>
              </w:tc>
            </w:tr>
          </w:tbl>
          <w:p w14:paraId="6E28D8C5" w14:textId="28B2BDE4" w:rsidR="00DC6965" w:rsidRPr="00E516F9" w:rsidRDefault="00DC6965" w:rsidP="00DC6965">
            <w:pPr>
              <w:pStyle w:val="NormalWeb"/>
              <w:spacing w:before="120" w:beforeAutospacing="0" w:after="120" w:afterAutospacing="0"/>
              <w:jc w:val="both"/>
              <w:rPr>
                <w:b/>
                <w:sz w:val="22"/>
                <w:szCs w:val="22"/>
                <w:lang w:val="sr-Cyrl-RS"/>
              </w:rPr>
            </w:pPr>
          </w:p>
        </w:tc>
      </w:tr>
      <w:tr w:rsidR="00DC6965" w:rsidRPr="00E516F9" w14:paraId="0B4EEBB8" w14:textId="77777777" w:rsidTr="6CB99EC9">
        <w:trPr>
          <w:trHeight w:val="454"/>
        </w:trPr>
        <w:tc>
          <w:tcPr>
            <w:tcW w:w="9060" w:type="dxa"/>
            <w:gridSpan w:val="2"/>
            <w:shd w:val="clear" w:color="auto" w:fill="DBE5F1" w:themeFill="accent1" w:themeFillTint="33"/>
            <w:vAlign w:val="center"/>
          </w:tcPr>
          <w:p w14:paraId="30CB88E1" w14:textId="18030B78" w:rsidR="00DC6965" w:rsidRPr="00E516F9" w:rsidRDefault="00DC6965" w:rsidP="009A38F9">
            <w:pPr>
              <w:pStyle w:val="NormalWeb"/>
              <w:numPr>
                <w:ilvl w:val="0"/>
                <w:numId w:val="26"/>
              </w:numPr>
              <w:spacing w:before="120" w:beforeAutospacing="0" w:after="120" w:afterAutospacing="0"/>
              <w:jc w:val="center"/>
              <w:rPr>
                <w:b/>
                <w:sz w:val="22"/>
                <w:szCs w:val="22"/>
                <w:lang w:val="sr-Cyrl-RS"/>
              </w:rPr>
            </w:pPr>
            <w:r w:rsidRPr="00E516F9">
              <w:rPr>
                <w:b/>
                <w:sz w:val="22"/>
                <w:szCs w:val="22"/>
                <w:lang w:val="sr-Cyrl-RS"/>
              </w:rPr>
              <w:t>ОБРАЗЛОЖЕЊЕ</w:t>
            </w:r>
          </w:p>
        </w:tc>
      </w:tr>
      <w:tr w:rsidR="00DC6965" w:rsidRPr="00E516F9" w14:paraId="4C67EFD3" w14:textId="77777777" w:rsidTr="6CB99EC9">
        <w:trPr>
          <w:trHeight w:val="454"/>
        </w:trPr>
        <w:tc>
          <w:tcPr>
            <w:tcW w:w="9060" w:type="dxa"/>
            <w:gridSpan w:val="2"/>
            <w:shd w:val="clear" w:color="auto" w:fill="auto"/>
          </w:tcPr>
          <w:p w14:paraId="6D6E3A93" w14:textId="51B63D4F" w:rsidR="00583B7A" w:rsidRPr="00E516F9" w:rsidRDefault="00372EB1" w:rsidP="00372EB1">
            <w:pPr>
              <w:spacing w:after="120"/>
              <w:jc w:val="left"/>
              <w:rPr>
                <w:rFonts w:ascii="Times New Roman" w:eastAsia="Times New Roman" w:hAnsi="Times New Roman"/>
                <w:b/>
                <w:sz w:val="22"/>
                <w:szCs w:val="22"/>
                <w:u w:val="single"/>
                <w:lang w:val="sr-Cyrl-RS"/>
              </w:rPr>
            </w:pPr>
            <w:r w:rsidRPr="00E516F9">
              <w:rPr>
                <w:rFonts w:ascii="Times New Roman" w:eastAsia="Times New Roman" w:hAnsi="Times New Roman"/>
                <w:b/>
                <w:sz w:val="22"/>
                <w:szCs w:val="22"/>
                <w:u w:val="single"/>
                <w:lang w:val="sr-Cyrl-RS"/>
              </w:rPr>
              <w:t xml:space="preserve">3.1. </w:t>
            </w:r>
            <w:r w:rsidR="00C65FD3" w:rsidRPr="00E516F9">
              <w:rPr>
                <w:rFonts w:ascii="Times New Roman" w:eastAsia="Times New Roman" w:hAnsi="Times New Roman"/>
                <w:b/>
                <w:sz w:val="22"/>
                <w:szCs w:val="22"/>
                <w:u w:val="single"/>
                <w:lang w:val="sr-Cyrl-RS"/>
              </w:rPr>
              <w:t>Укидање поступка</w:t>
            </w:r>
          </w:p>
          <w:p w14:paraId="63EC1B39" w14:textId="77777777" w:rsidR="00C65FD3" w:rsidRPr="00E516F9" w:rsidRDefault="00DD4363" w:rsidP="009C21F6">
            <w:pPr>
              <w:spacing w:after="120"/>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Предложен</w:t>
            </w:r>
            <w:r w:rsidR="007E6E62" w:rsidRPr="00E516F9">
              <w:rPr>
                <w:rFonts w:ascii="Times New Roman" w:eastAsia="Times New Roman" w:hAnsi="Times New Roman"/>
                <w:sz w:val="22"/>
                <w:szCs w:val="22"/>
                <w:lang w:val="sr-Cyrl-RS"/>
              </w:rPr>
              <w:t>о</w:t>
            </w:r>
            <w:r w:rsidRPr="00E516F9">
              <w:rPr>
                <w:rFonts w:ascii="Times New Roman" w:eastAsia="Times New Roman" w:hAnsi="Times New Roman"/>
                <w:sz w:val="22"/>
                <w:szCs w:val="22"/>
                <w:lang w:val="sr-Cyrl-RS"/>
              </w:rPr>
              <w:t>м измен</w:t>
            </w:r>
            <w:r w:rsidR="007E6E62" w:rsidRPr="00E516F9">
              <w:rPr>
                <w:rFonts w:ascii="Times New Roman" w:eastAsia="Times New Roman" w:hAnsi="Times New Roman"/>
                <w:sz w:val="22"/>
                <w:szCs w:val="22"/>
                <w:lang w:val="sr-Cyrl-RS"/>
              </w:rPr>
              <w:t>ом</w:t>
            </w:r>
            <w:r w:rsidRPr="00E516F9">
              <w:rPr>
                <w:rFonts w:ascii="Times New Roman" w:eastAsia="Times New Roman" w:hAnsi="Times New Roman"/>
                <w:sz w:val="22"/>
                <w:szCs w:val="22"/>
                <w:lang w:val="sr-Cyrl-RS"/>
              </w:rPr>
              <w:t xml:space="preserve"> поједностављује се поступак стављања фискалне касе у промет, на начин да се укида спровођење посебног поступка утврђивање испуњености техничких и функцијских карактеристика фискалне касе</w:t>
            </w:r>
            <w:r w:rsidR="00583B7A" w:rsidRPr="00E516F9">
              <w:rPr>
                <w:rFonts w:ascii="Times New Roman" w:eastAsia="Times New Roman" w:hAnsi="Times New Roman"/>
                <w:sz w:val="22"/>
                <w:szCs w:val="22"/>
                <w:lang w:val="sr-Cyrl-RS"/>
              </w:rPr>
              <w:t xml:space="preserve"> и додатне опреме</w:t>
            </w:r>
            <w:r w:rsidRPr="00E516F9">
              <w:rPr>
                <w:rFonts w:ascii="Times New Roman" w:eastAsia="Times New Roman" w:hAnsi="Times New Roman"/>
                <w:sz w:val="22"/>
                <w:szCs w:val="22"/>
                <w:lang w:val="sr-Cyrl-RS"/>
              </w:rPr>
              <w:t xml:space="preserve">, већ се утврђивање испуњености тих услова врши на основу поднетог захтева за давање сагласности за стављање фискалне касе у промет. Овим се подносиоци захтева растерећују од обавезе подношења посебног захтева у управном поступку и плаћања одговарајућих административних такси, док се надлежни орган ослобађа спровођења посебног управног поступка и доношења посебног управног акта у форми уверења. Наиме, привредни субјект ће се </w:t>
            </w:r>
            <w:r w:rsidR="007D1EB3" w:rsidRPr="00E516F9">
              <w:rPr>
                <w:rFonts w:ascii="Times New Roman" w:eastAsia="Times New Roman" w:hAnsi="Times New Roman"/>
                <w:sz w:val="22"/>
                <w:szCs w:val="22"/>
                <w:lang w:val="sr-Cyrl-RS"/>
              </w:rPr>
              <w:t xml:space="preserve">министарству трговине </w:t>
            </w:r>
            <w:r w:rsidRPr="00E516F9">
              <w:rPr>
                <w:rFonts w:ascii="Times New Roman" w:eastAsia="Times New Roman" w:hAnsi="Times New Roman"/>
                <w:sz w:val="22"/>
                <w:szCs w:val="22"/>
                <w:lang w:val="sr-Cyrl-RS"/>
              </w:rPr>
              <w:t>обра</w:t>
            </w:r>
            <w:r w:rsidR="007D1EB3" w:rsidRPr="00E516F9">
              <w:rPr>
                <w:rFonts w:ascii="Times New Roman" w:eastAsia="Times New Roman" w:hAnsi="Times New Roman"/>
                <w:sz w:val="22"/>
                <w:szCs w:val="22"/>
                <w:lang w:val="sr-Cyrl-RS"/>
              </w:rPr>
              <w:t>ти</w:t>
            </w:r>
            <w:r w:rsidRPr="00E516F9">
              <w:rPr>
                <w:rFonts w:ascii="Times New Roman" w:eastAsia="Times New Roman" w:hAnsi="Times New Roman"/>
                <w:sz w:val="22"/>
                <w:szCs w:val="22"/>
                <w:lang w:val="sr-Cyrl-RS"/>
              </w:rPr>
              <w:t xml:space="preserve">ти захтевом за стављање фискалне касе у промет, а тај орган ће се </w:t>
            </w:r>
            <w:r w:rsidR="005A1CFD" w:rsidRPr="00E516F9">
              <w:rPr>
                <w:rFonts w:ascii="Times New Roman" w:eastAsia="Times New Roman" w:hAnsi="Times New Roman"/>
                <w:sz w:val="22"/>
                <w:szCs w:val="22"/>
                <w:lang w:val="sr-Cyrl-RS"/>
              </w:rPr>
              <w:t xml:space="preserve">надлежним имаоцима јавних овлашћења </w:t>
            </w:r>
            <w:r w:rsidRPr="00E516F9">
              <w:rPr>
                <w:rFonts w:ascii="Times New Roman" w:eastAsia="Times New Roman" w:hAnsi="Times New Roman"/>
                <w:sz w:val="22"/>
                <w:szCs w:val="22"/>
                <w:lang w:val="sr-Cyrl-RS"/>
              </w:rPr>
              <w:t xml:space="preserve">обратити за утврђивање испуњености техничких и функцијских карактеристика фискалне касе. Тиме се избегава да се привредни субјект обраћа различитим државним органима ради спровођења у суштини једног поступка – добијања одобрења за стављање </w:t>
            </w:r>
            <w:r w:rsidR="00391A02" w:rsidRPr="00E516F9">
              <w:rPr>
                <w:rFonts w:ascii="Times New Roman" w:eastAsia="Times New Roman" w:hAnsi="Times New Roman"/>
                <w:sz w:val="22"/>
                <w:szCs w:val="22"/>
                <w:lang w:val="sr-Cyrl-RS"/>
              </w:rPr>
              <w:t>фискалне касе у промет</w:t>
            </w:r>
            <w:r w:rsidR="00C65FD3" w:rsidRPr="00E516F9">
              <w:rPr>
                <w:rFonts w:ascii="Times New Roman" w:eastAsia="Times New Roman" w:hAnsi="Times New Roman"/>
                <w:sz w:val="22"/>
                <w:szCs w:val="22"/>
                <w:lang w:val="sr-Cyrl-RS"/>
              </w:rPr>
              <w:t>, чиме</w:t>
            </w:r>
            <w:r w:rsidR="00C65FD3" w:rsidRPr="00E516F9">
              <w:rPr>
                <w:rFonts w:ascii="Times New Roman" w:hAnsi="Times New Roman"/>
                <w:sz w:val="22"/>
                <w:szCs w:val="22"/>
                <w:lang w:val="sr-Cyrl-RS"/>
              </w:rPr>
              <w:t xml:space="preserve"> ће се обезбедити смањење трошкова привреде приликом стављања на тржиште новијих и функционално супериорнијих производа, а смањиће се администрирање на страни јавног сектора</w:t>
            </w:r>
            <w:r w:rsidR="00391A02" w:rsidRPr="00E516F9">
              <w:rPr>
                <w:rFonts w:ascii="Times New Roman" w:eastAsia="Times New Roman" w:hAnsi="Times New Roman"/>
                <w:sz w:val="22"/>
                <w:szCs w:val="22"/>
                <w:lang w:val="sr-Cyrl-RS"/>
              </w:rPr>
              <w:t xml:space="preserve">. </w:t>
            </w:r>
          </w:p>
          <w:p w14:paraId="3EAB4AF8" w14:textId="1A7D4223" w:rsidR="00072800" w:rsidRPr="00E516F9" w:rsidRDefault="00372EB1" w:rsidP="009C21F6">
            <w:pPr>
              <w:spacing w:after="120"/>
              <w:rPr>
                <w:rFonts w:ascii="Times New Roman" w:eastAsia="Times New Roman" w:hAnsi="Times New Roman"/>
                <w:b/>
                <w:i/>
                <w:sz w:val="22"/>
                <w:szCs w:val="22"/>
                <w:lang w:val="sr-Cyrl-RS"/>
              </w:rPr>
            </w:pPr>
            <w:bookmarkStart w:id="1" w:name="_Hlk1080376"/>
            <w:r w:rsidRPr="00E516F9">
              <w:rPr>
                <w:rFonts w:ascii="Times New Roman" w:eastAsia="Times New Roman" w:hAnsi="Times New Roman"/>
                <w:b/>
                <w:i/>
                <w:sz w:val="22"/>
                <w:szCs w:val="22"/>
                <w:lang w:val="sr-Cyrl-RS"/>
              </w:rPr>
              <w:t xml:space="preserve">     </w:t>
            </w:r>
            <w:r w:rsidR="00072800" w:rsidRPr="00E516F9">
              <w:rPr>
                <w:rFonts w:ascii="Times New Roman" w:eastAsia="Times New Roman" w:hAnsi="Times New Roman"/>
                <w:b/>
                <w:i/>
                <w:sz w:val="22"/>
                <w:szCs w:val="22"/>
                <w:lang w:val="sr-Cyrl-RS"/>
              </w:rPr>
              <w:t>За спровођење ове препоруке, потребне су измене и допуне Закона о фискалним касама.</w:t>
            </w:r>
            <w:bookmarkEnd w:id="1"/>
          </w:p>
        </w:tc>
      </w:tr>
      <w:tr w:rsidR="00DC6965" w:rsidRPr="00E516F9" w14:paraId="52C990E5" w14:textId="77777777" w:rsidTr="6CB99EC9">
        <w:trPr>
          <w:trHeight w:val="454"/>
        </w:trPr>
        <w:tc>
          <w:tcPr>
            <w:tcW w:w="9060" w:type="dxa"/>
            <w:gridSpan w:val="2"/>
            <w:shd w:val="clear" w:color="auto" w:fill="DBE5F1" w:themeFill="accent1" w:themeFillTint="33"/>
            <w:vAlign w:val="center"/>
          </w:tcPr>
          <w:p w14:paraId="493D6146" w14:textId="7E30E1D1" w:rsidR="00DC6965" w:rsidRPr="00E516F9" w:rsidRDefault="00DC6965" w:rsidP="009A38F9">
            <w:pPr>
              <w:pStyle w:val="NormalWeb"/>
              <w:numPr>
                <w:ilvl w:val="0"/>
                <w:numId w:val="26"/>
              </w:numPr>
              <w:spacing w:before="120" w:beforeAutospacing="0" w:after="120" w:afterAutospacing="0"/>
              <w:jc w:val="center"/>
              <w:rPr>
                <w:b/>
                <w:sz w:val="22"/>
                <w:szCs w:val="22"/>
                <w:lang w:val="sr-Cyrl-RS"/>
              </w:rPr>
            </w:pPr>
            <w:r w:rsidRPr="00E516F9">
              <w:rPr>
                <w:b/>
                <w:sz w:val="22"/>
                <w:szCs w:val="22"/>
                <w:lang w:val="sr-Cyrl-RS"/>
              </w:rPr>
              <w:t>САДРЖАЈ ПРЕПОРУКЕ СА НАЦРТОМ  ПРОПИСА ЧИЈА СЕ ИЗМЕНА ПРЕДЛАЖЕ  (уколико се предлаже измена прописа)</w:t>
            </w:r>
          </w:p>
        </w:tc>
      </w:tr>
      <w:tr w:rsidR="00DC6965" w:rsidRPr="00E516F9" w14:paraId="077D3505" w14:textId="77777777" w:rsidTr="6CB99EC9">
        <w:trPr>
          <w:trHeight w:val="454"/>
        </w:trPr>
        <w:tc>
          <w:tcPr>
            <w:tcW w:w="9060" w:type="dxa"/>
            <w:gridSpan w:val="2"/>
            <w:shd w:val="clear" w:color="auto" w:fill="auto"/>
          </w:tcPr>
          <w:p w14:paraId="5E75E3E5" w14:textId="77777777" w:rsidR="00372EB1" w:rsidRPr="00E516F9" w:rsidRDefault="00372EB1" w:rsidP="00072800">
            <w:pPr>
              <w:pStyle w:val="ListParagraph"/>
              <w:spacing w:before="120" w:after="60"/>
              <w:ind w:left="-90"/>
              <w:contextualSpacing w:val="0"/>
              <w:jc w:val="center"/>
              <w:rPr>
                <w:rFonts w:ascii="Times New Roman" w:hAnsi="Times New Roman"/>
                <w:sz w:val="22"/>
                <w:szCs w:val="22"/>
                <w:lang w:val="sr-Cyrl-RS"/>
              </w:rPr>
            </w:pPr>
          </w:p>
          <w:p w14:paraId="6BB49E5B" w14:textId="0B2C04EB" w:rsidR="00372EB1" w:rsidRPr="00E516F9" w:rsidRDefault="00372EB1" w:rsidP="00372EB1">
            <w:pPr>
              <w:pStyle w:val="ListParagraph"/>
              <w:spacing w:before="120" w:after="60"/>
              <w:ind w:left="-90"/>
              <w:contextualSpacing w:val="0"/>
              <w:jc w:val="right"/>
              <w:rPr>
                <w:rFonts w:ascii="Times New Roman" w:hAnsi="Times New Roman"/>
                <w:b/>
                <w:sz w:val="22"/>
                <w:szCs w:val="22"/>
                <w:lang w:val="sr-Cyrl-RS"/>
              </w:rPr>
            </w:pPr>
            <w:r w:rsidRPr="00E516F9">
              <w:rPr>
                <w:rFonts w:ascii="Times New Roman" w:hAnsi="Times New Roman"/>
                <w:b/>
                <w:sz w:val="22"/>
                <w:szCs w:val="22"/>
                <w:lang w:val="sr-Cyrl-RS"/>
              </w:rPr>
              <w:t>НАЦРТ</w:t>
            </w:r>
          </w:p>
          <w:p w14:paraId="09527326" w14:textId="4F572D69" w:rsidR="00C65FD3" w:rsidRPr="00E516F9" w:rsidRDefault="00C65FD3" w:rsidP="00072800">
            <w:pPr>
              <w:pStyle w:val="ListParagraph"/>
              <w:spacing w:before="120" w:after="60"/>
              <w:ind w:left="-90"/>
              <w:contextualSpacing w:val="0"/>
              <w:jc w:val="center"/>
              <w:rPr>
                <w:rFonts w:ascii="Times New Roman" w:hAnsi="Times New Roman"/>
                <w:b/>
                <w:sz w:val="22"/>
                <w:szCs w:val="22"/>
                <w:lang w:val="sr-Cyrl-RS"/>
              </w:rPr>
            </w:pPr>
            <w:r w:rsidRPr="00E516F9">
              <w:rPr>
                <w:rFonts w:ascii="Times New Roman" w:hAnsi="Times New Roman"/>
                <w:b/>
                <w:sz w:val="22"/>
                <w:szCs w:val="22"/>
                <w:lang w:val="sr-Cyrl-RS"/>
              </w:rPr>
              <w:t xml:space="preserve">ЗАКОН О ИЗМЕНАМА </w:t>
            </w:r>
            <w:r w:rsidR="003B2D3D" w:rsidRPr="00E516F9">
              <w:rPr>
                <w:rFonts w:ascii="Times New Roman" w:hAnsi="Times New Roman"/>
                <w:b/>
                <w:sz w:val="22"/>
                <w:szCs w:val="22"/>
                <w:lang w:val="sr-Cyrl-RS"/>
              </w:rPr>
              <w:t xml:space="preserve">И ДОПУНАМА </w:t>
            </w:r>
            <w:r w:rsidRPr="00E516F9">
              <w:rPr>
                <w:rFonts w:ascii="Times New Roman" w:hAnsi="Times New Roman"/>
                <w:b/>
                <w:sz w:val="22"/>
                <w:szCs w:val="22"/>
                <w:lang w:val="sr-Cyrl-RS"/>
              </w:rPr>
              <w:t>ЗАКОНА О ФИСКАЛНИМ КАСАМА</w:t>
            </w:r>
          </w:p>
          <w:p w14:paraId="47448180" w14:textId="77777777" w:rsidR="003B2D3D" w:rsidRPr="00E516F9" w:rsidRDefault="003B2D3D" w:rsidP="00072800">
            <w:pPr>
              <w:pStyle w:val="ListParagraph"/>
              <w:spacing w:before="120" w:after="60"/>
              <w:ind w:left="0"/>
              <w:contextualSpacing w:val="0"/>
              <w:jc w:val="center"/>
              <w:rPr>
                <w:rFonts w:ascii="Times New Roman" w:hAnsi="Times New Roman"/>
                <w:sz w:val="22"/>
                <w:szCs w:val="22"/>
                <w:lang w:val="sr-Cyrl-RS"/>
              </w:rPr>
            </w:pPr>
          </w:p>
          <w:p w14:paraId="2B41E27E" w14:textId="0DCB65D6" w:rsidR="00C65FD3" w:rsidRPr="00E516F9" w:rsidRDefault="003B2D3D" w:rsidP="00072800">
            <w:pPr>
              <w:pStyle w:val="ListParagraph"/>
              <w:spacing w:before="120" w:after="60"/>
              <w:ind w:left="0"/>
              <w:contextualSpacing w:val="0"/>
              <w:jc w:val="center"/>
              <w:rPr>
                <w:rFonts w:ascii="Times New Roman" w:hAnsi="Times New Roman"/>
                <w:sz w:val="22"/>
                <w:szCs w:val="22"/>
                <w:lang w:val="sr-Cyrl-RS"/>
              </w:rPr>
            </w:pPr>
            <w:r w:rsidRPr="00E516F9">
              <w:rPr>
                <w:rFonts w:ascii="Times New Roman" w:hAnsi="Times New Roman"/>
                <w:sz w:val="22"/>
                <w:szCs w:val="22"/>
                <w:lang w:val="sr-Cyrl-RS"/>
              </w:rPr>
              <w:t>Члан 1.</w:t>
            </w:r>
          </w:p>
          <w:p w14:paraId="12F82ECB" w14:textId="538BEDD5" w:rsidR="00475C99" w:rsidRPr="00E516F9" w:rsidRDefault="003B2D3D" w:rsidP="00072800">
            <w:pPr>
              <w:pStyle w:val="ListParagraph"/>
              <w:spacing w:before="120" w:after="60"/>
              <w:ind w:left="0"/>
              <w:contextualSpacing w:val="0"/>
              <w:rPr>
                <w:rFonts w:ascii="Times New Roman" w:hAnsi="Times New Roman"/>
                <w:sz w:val="22"/>
                <w:szCs w:val="22"/>
                <w:lang w:val="sr-Cyrl-RS"/>
              </w:rPr>
            </w:pPr>
            <w:r w:rsidRPr="00E516F9">
              <w:rPr>
                <w:rFonts w:ascii="Times New Roman" w:hAnsi="Times New Roman"/>
                <w:sz w:val="22"/>
                <w:szCs w:val="22"/>
                <w:lang w:val="sr-Cyrl-RS"/>
              </w:rPr>
              <w:t xml:space="preserve">          У Закону о фискалним касама („Службени гласник РС” бр. 135/04 и 93/12) у члану 6. став</w:t>
            </w:r>
            <w:r w:rsidR="00475C99" w:rsidRPr="00E516F9">
              <w:rPr>
                <w:rFonts w:ascii="Times New Roman" w:hAnsi="Times New Roman"/>
                <w:sz w:val="22"/>
                <w:szCs w:val="22"/>
                <w:lang w:val="sr-Cyrl-RS"/>
              </w:rPr>
              <w:t>ови</w:t>
            </w:r>
            <w:r w:rsidRPr="00E516F9">
              <w:rPr>
                <w:rFonts w:ascii="Times New Roman" w:hAnsi="Times New Roman"/>
                <w:sz w:val="22"/>
                <w:szCs w:val="22"/>
                <w:lang w:val="sr-Cyrl-RS"/>
              </w:rPr>
              <w:t xml:space="preserve"> 7</w:t>
            </w:r>
            <w:r w:rsidR="00475C99" w:rsidRPr="00E516F9">
              <w:rPr>
                <w:rFonts w:ascii="Times New Roman" w:hAnsi="Times New Roman"/>
                <w:sz w:val="22"/>
                <w:szCs w:val="22"/>
                <w:lang w:val="sr-Cyrl-RS"/>
              </w:rPr>
              <w:t>., 8. и 9. бришу се</w:t>
            </w:r>
            <w:r w:rsidRPr="00E516F9">
              <w:rPr>
                <w:rFonts w:ascii="Times New Roman" w:hAnsi="Times New Roman"/>
                <w:sz w:val="22"/>
                <w:szCs w:val="22"/>
                <w:lang w:val="sr-Cyrl-RS"/>
              </w:rPr>
              <w:t>.</w:t>
            </w:r>
          </w:p>
          <w:p w14:paraId="69866E85" w14:textId="1B8DF970" w:rsidR="003B2D3D" w:rsidRPr="00E516F9" w:rsidRDefault="00475C99" w:rsidP="00072800">
            <w:pPr>
              <w:pStyle w:val="ListParagraph"/>
              <w:spacing w:before="120" w:after="60"/>
              <w:ind w:left="0"/>
              <w:contextualSpacing w:val="0"/>
              <w:rPr>
                <w:rFonts w:ascii="Times New Roman" w:hAnsi="Times New Roman"/>
                <w:sz w:val="22"/>
                <w:szCs w:val="22"/>
                <w:lang w:val="sr-Cyrl-RS"/>
              </w:rPr>
            </w:pPr>
            <w:r w:rsidRPr="00E516F9">
              <w:rPr>
                <w:rFonts w:ascii="Times New Roman" w:hAnsi="Times New Roman"/>
                <w:sz w:val="22"/>
                <w:szCs w:val="22"/>
                <w:lang w:val="sr-Cyrl-RS"/>
              </w:rPr>
              <w:t xml:space="preserve">          Досадашњи став 10. постаје став 7.</w:t>
            </w:r>
          </w:p>
          <w:p w14:paraId="30A6EB9F" w14:textId="77777777" w:rsidR="00475C99" w:rsidRPr="00E516F9" w:rsidRDefault="00475C99" w:rsidP="00072800">
            <w:pPr>
              <w:pStyle w:val="ListParagraph"/>
              <w:spacing w:before="120" w:after="60"/>
              <w:ind w:left="0"/>
              <w:contextualSpacing w:val="0"/>
              <w:rPr>
                <w:rFonts w:ascii="Times New Roman" w:hAnsi="Times New Roman"/>
                <w:sz w:val="22"/>
                <w:szCs w:val="22"/>
                <w:lang w:val="sr-Cyrl-RS"/>
              </w:rPr>
            </w:pPr>
          </w:p>
          <w:p w14:paraId="0205D855" w14:textId="151BBD2A" w:rsidR="003B2D3D" w:rsidRPr="00E516F9" w:rsidRDefault="003B2D3D" w:rsidP="00072800">
            <w:pPr>
              <w:pStyle w:val="ListParagraph"/>
              <w:spacing w:before="120" w:after="60"/>
              <w:ind w:left="0"/>
              <w:contextualSpacing w:val="0"/>
              <w:jc w:val="center"/>
              <w:rPr>
                <w:rFonts w:ascii="Times New Roman" w:hAnsi="Times New Roman"/>
                <w:sz w:val="22"/>
                <w:szCs w:val="22"/>
                <w:lang w:val="sr-Cyrl-RS"/>
              </w:rPr>
            </w:pPr>
            <w:r w:rsidRPr="00E516F9">
              <w:rPr>
                <w:rFonts w:ascii="Times New Roman" w:hAnsi="Times New Roman"/>
                <w:sz w:val="22"/>
                <w:szCs w:val="22"/>
                <w:lang w:val="sr-Cyrl-RS"/>
              </w:rPr>
              <w:t>Члан 2.</w:t>
            </w:r>
          </w:p>
          <w:p w14:paraId="6A75DE4A" w14:textId="25204347" w:rsidR="003B2D3D" w:rsidRPr="00E516F9" w:rsidRDefault="003B2D3D" w:rsidP="00072800">
            <w:pPr>
              <w:pStyle w:val="ListParagraph"/>
              <w:spacing w:before="120" w:after="60"/>
              <w:ind w:left="0"/>
              <w:contextualSpacing w:val="0"/>
              <w:rPr>
                <w:rFonts w:ascii="Times New Roman" w:hAnsi="Times New Roman"/>
                <w:sz w:val="22"/>
                <w:szCs w:val="22"/>
                <w:lang w:val="sr-Cyrl-RS"/>
              </w:rPr>
            </w:pPr>
            <w:r w:rsidRPr="00E516F9">
              <w:rPr>
                <w:rFonts w:ascii="Times New Roman" w:hAnsi="Times New Roman"/>
                <w:sz w:val="22"/>
                <w:szCs w:val="22"/>
                <w:lang w:val="sr-Cyrl-RS"/>
              </w:rPr>
              <w:t xml:space="preserve">        </w:t>
            </w:r>
            <w:r w:rsidR="0064019D" w:rsidRPr="00E516F9">
              <w:rPr>
                <w:rFonts w:ascii="Times New Roman" w:hAnsi="Times New Roman"/>
                <w:sz w:val="22"/>
                <w:szCs w:val="22"/>
                <w:lang w:val="sr-Cyrl-RS"/>
              </w:rPr>
              <w:t xml:space="preserve">  </w:t>
            </w:r>
            <w:r w:rsidR="00475C99" w:rsidRPr="00E516F9">
              <w:rPr>
                <w:rFonts w:ascii="Times New Roman" w:hAnsi="Times New Roman"/>
                <w:sz w:val="22"/>
                <w:szCs w:val="22"/>
                <w:lang w:val="sr-Cyrl-RS"/>
              </w:rPr>
              <w:t>У члану 7. ставови 5., 6., 7. и 8. бришу се.</w:t>
            </w:r>
          </w:p>
          <w:p w14:paraId="014CC850" w14:textId="77777777" w:rsidR="00475C99" w:rsidRPr="00E516F9" w:rsidRDefault="00475C99" w:rsidP="00072800">
            <w:pPr>
              <w:pStyle w:val="ListParagraph"/>
              <w:spacing w:before="120" w:after="60"/>
              <w:ind w:left="0"/>
              <w:contextualSpacing w:val="0"/>
              <w:rPr>
                <w:rFonts w:ascii="Times New Roman" w:hAnsi="Times New Roman"/>
                <w:sz w:val="22"/>
                <w:szCs w:val="22"/>
                <w:lang w:val="sr-Latn-RS"/>
              </w:rPr>
            </w:pPr>
          </w:p>
          <w:p w14:paraId="51369C07" w14:textId="17CB39D2" w:rsidR="003B2D3D" w:rsidRPr="00E516F9" w:rsidRDefault="003B2D3D" w:rsidP="00072800">
            <w:pPr>
              <w:pStyle w:val="ListParagraph"/>
              <w:spacing w:before="120" w:after="60"/>
              <w:ind w:left="0"/>
              <w:contextualSpacing w:val="0"/>
              <w:jc w:val="center"/>
              <w:rPr>
                <w:rFonts w:ascii="Times New Roman" w:hAnsi="Times New Roman"/>
                <w:sz w:val="22"/>
                <w:szCs w:val="22"/>
                <w:lang w:val="sr-Cyrl-RS"/>
              </w:rPr>
            </w:pPr>
            <w:r w:rsidRPr="00E516F9">
              <w:rPr>
                <w:rFonts w:ascii="Times New Roman" w:hAnsi="Times New Roman"/>
                <w:sz w:val="22"/>
                <w:szCs w:val="22"/>
                <w:lang w:val="sr-Cyrl-RS"/>
              </w:rPr>
              <w:t>Члан 3.</w:t>
            </w:r>
          </w:p>
          <w:p w14:paraId="5FC13AE7" w14:textId="7B274F35" w:rsidR="004D23E1" w:rsidRPr="00E516F9" w:rsidRDefault="00D14982" w:rsidP="00072800">
            <w:pPr>
              <w:pStyle w:val="ListParagraph"/>
              <w:spacing w:before="120" w:after="60"/>
              <w:ind w:left="0"/>
              <w:contextualSpacing w:val="0"/>
              <w:rPr>
                <w:rFonts w:ascii="Times New Roman" w:hAnsi="Times New Roman"/>
                <w:sz w:val="22"/>
                <w:szCs w:val="22"/>
                <w:lang w:val="sr-Cyrl-RS"/>
              </w:rPr>
            </w:pPr>
            <w:r w:rsidRPr="00E516F9">
              <w:rPr>
                <w:rFonts w:ascii="Times New Roman" w:hAnsi="Times New Roman"/>
                <w:sz w:val="22"/>
                <w:szCs w:val="22"/>
                <w:lang w:val="sr-Cyrl-RS"/>
              </w:rPr>
              <w:lastRenderedPageBreak/>
              <w:t xml:space="preserve">          У</w:t>
            </w:r>
            <w:r w:rsidR="00391A02" w:rsidRPr="00E516F9">
              <w:rPr>
                <w:rFonts w:ascii="Times New Roman" w:hAnsi="Times New Roman"/>
                <w:sz w:val="22"/>
                <w:szCs w:val="22"/>
                <w:lang w:val="sr-Cyrl-RS"/>
              </w:rPr>
              <w:t xml:space="preserve"> </w:t>
            </w:r>
            <w:r w:rsidRPr="00E516F9">
              <w:rPr>
                <w:rFonts w:ascii="Times New Roman" w:hAnsi="Times New Roman"/>
                <w:sz w:val="22"/>
                <w:szCs w:val="22"/>
                <w:lang w:val="sr-Cyrl-RS"/>
              </w:rPr>
              <w:t xml:space="preserve">члану 22. став 3. тачка 2) </w:t>
            </w:r>
            <w:r w:rsidR="004D23E1" w:rsidRPr="00E516F9">
              <w:rPr>
                <w:rFonts w:ascii="Times New Roman" w:hAnsi="Times New Roman"/>
                <w:sz w:val="22"/>
                <w:szCs w:val="22"/>
                <w:lang w:val="sr-Cyrl-RS"/>
              </w:rPr>
              <w:t>мења</w:t>
            </w:r>
            <w:r w:rsidRPr="00E516F9">
              <w:rPr>
                <w:rFonts w:ascii="Times New Roman" w:hAnsi="Times New Roman"/>
                <w:sz w:val="22"/>
                <w:szCs w:val="22"/>
                <w:lang w:val="sr-Cyrl-RS"/>
              </w:rPr>
              <w:t xml:space="preserve"> се</w:t>
            </w:r>
            <w:r w:rsidR="004D23E1" w:rsidRPr="00E516F9">
              <w:rPr>
                <w:rFonts w:ascii="Times New Roman" w:hAnsi="Times New Roman"/>
                <w:sz w:val="22"/>
                <w:szCs w:val="22"/>
                <w:lang w:val="sr-Cyrl-RS"/>
              </w:rPr>
              <w:t xml:space="preserve"> и гласи:</w:t>
            </w:r>
          </w:p>
          <w:p w14:paraId="7DFEFFC3" w14:textId="3EF50F44" w:rsidR="00D14982" w:rsidRPr="00E516F9" w:rsidRDefault="003B2D3D" w:rsidP="00072800">
            <w:pPr>
              <w:pStyle w:val="ListParagraph"/>
              <w:spacing w:before="120" w:after="60"/>
              <w:ind w:left="0"/>
              <w:contextualSpacing w:val="0"/>
              <w:rPr>
                <w:rFonts w:ascii="Times New Roman" w:hAnsi="Times New Roman"/>
                <w:sz w:val="22"/>
                <w:szCs w:val="22"/>
                <w:lang w:val="sr-Cyrl-RS"/>
              </w:rPr>
            </w:pPr>
            <w:r w:rsidRPr="00E516F9">
              <w:rPr>
                <w:rFonts w:ascii="Times New Roman" w:hAnsi="Times New Roman"/>
                <w:sz w:val="22"/>
                <w:szCs w:val="22"/>
                <w:lang w:val="sr-Cyrl-RS"/>
              </w:rPr>
              <w:t xml:space="preserve">         </w:t>
            </w:r>
            <w:r w:rsidR="004D23E1" w:rsidRPr="00E516F9">
              <w:rPr>
                <w:rFonts w:ascii="Times New Roman" w:hAnsi="Times New Roman"/>
                <w:sz w:val="22"/>
                <w:szCs w:val="22"/>
                <w:lang w:val="sr-Cyrl-RS"/>
              </w:rPr>
              <w:t>„2) да испуњава техничке и функционалне карактеристике фискалне касе из члана 4. овог закона, за коју захтева давање сагласности за стављање у промет;“</w:t>
            </w:r>
          </w:p>
          <w:p w14:paraId="4D194491" w14:textId="608644DF" w:rsidR="004D23E1" w:rsidRPr="00E516F9" w:rsidRDefault="00D14982" w:rsidP="00072800">
            <w:pPr>
              <w:pStyle w:val="ListParagraph"/>
              <w:spacing w:before="120" w:after="60"/>
              <w:ind w:left="0"/>
              <w:contextualSpacing w:val="0"/>
              <w:rPr>
                <w:rFonts w:ascii="Times New Roman" w:hAnsi="Times New Roman"/>
                <w:sz w:val="22"/>
                <w:szCs w:val="22"/>
                <w:lang w:val="sr-Cyrl-RS"/>
              </w:rPr>
            </w:pPr>
            <w:r w:rsidRPr="00E516F9">
              <w:rPr>
                <w:rFonts w:ascii="Times New Roman" w:hAnsi="Times New Roman"/>
                <w:sz w:val="22"/>
                <w:szCs w:val="22"/>
                <w:lang w:val="sr-Cyrl-RS"/>
              </w:rPr>
              <w:t xml:space="preserve">  </w:t>
            </w:r>
            <w:r w:rsidR="0064019D" w:rsidRPr="00E516F9">
              <w:rPr>
                <w:rFonts w:ascii="Times New Roman" w:hAnsi="Times New Roman"/>
                <w:sz w:val="22"/>
                <w:szCs w:val="22"/>
                <w:lang w:val="sr-Cyrl-RS"/>
              </w:rPr>
              <w:t xml:space="preserve">  </w:t>
            </w:r>
            <w:r w:rsidRPr="00E516F9">
              <w:rPr>
                <w:rFonts w:ascii="Times New Roman" w:hAnsi="Times New Roman"/>
                <w:sz w:val="22"/>
                <w:szCs w:val="22"/>
                <w:lang w:val="sr-Cyrl-RS"/>
              </w:rPr>
              <w:t xml:space="preserve">  </w:t>
            </w:r>
            <w:r w:rsidR="00BC03C1" w:rsidRPr="00E516F9">
              <w:rPr>
                <w:rFonts w:ascii="Times New Roman" w:hAnsi="Times New Roman"/>
                <w:sz w:val="22"/>
                <w:szCs w:val="22"/>
                <w:lang w:val="sr-Cyrl-RS"/>
              </w:rPr>
              <w:t xml:space="preserve"> </w:t>
            </w:r>
            <w:r w:rsidRPr="00E516F9">
              <w:rPr>
                <w:rFonts w:ascii="Times New Roman" w:hAnsi="Times New Roman"/>
                <w:sz w:val="22"/>
                <w:szCs w:val="22"/>
                <w:lang w:val="sr-Cyrl-RS"/>
              </w:rPr>
              <w:t xml:space="preserve">   У став</w:t>
            </w:r>
            <w:r w:rsidR="003B2D3D" w:rsidRPr="00E516F9">
              <w:rPr>
                <w:rFonts w:ascii="Times New Roman" w:hAnsi="Times New Roman"/>
                <w:sz w:val="22"/>
                <w:szCs w:val="22"/>
                <w:lang w:val="sr-Cyrl-RS"/>
              </w:rPr>
              <w:t>у</w:t>
            </w:r>
            <w:r w:rsidRPr="00E516F9">
              <w:rPr>
                <w:rFonts w:ascii="Times New Roman" w:hAnsi="Times New Roman"/>
                <w:sz w:val="22"/>
                <w:szCs w:val="22"/>
                <w:lang w:val="sr-Cyrl-RS"/>
              </w:rPr>
              <w:t xml:space="preserve"> 4. тачка 7) </w:t>
            </w:r>
            <w:r w:rsidR="00391A02" w:rsidRPr="00E516F9">
              <w:rPr>
                <w:rFonts w:ascii="Times New Roman" w:hAnsi="Times New Roman"/>
                <w:sz w:val="22"/>
                <w:szCs w:val="22"/>
                <w:lang w:val="sr-Cyrl-RS"/>
              </w:rPr>
              <w:t>речи</w:t>
            </w:r>
            <w:r w:rsidR="007A3E03" w:rsidRPr="00E516F9">
              <w:rPr>
                <w:rFonts w:ascii="Times New Roman" w:hAnsi="Times New Roman"/>
                <w:sz w:val="22"/>
                <w:szCs w:val="22"/>
                <w:lang w:val="sr-Cyrl-RS"/>
              </w:rPr>
              <w:t xml:space="preserve"> „издато уверење из става 3. тачка 2) овог члана“ замењују се речима</w:t>
            </w:r>
            <w:r w:rsidR="00391A02" w:rsidRPr="00E516F9">
              <w:rPr>
                <w:rFonts w:ascii="Times New Roman" w:hAnsi="Times New Roman"/>
                <w:sz w:val="22"/>
                <w:szCs w:val="22"/>
                <w:lang w:val="sr-Cyrl-RS"/>
              </w:rPr>
              <w:t xml:space="preserve"> „издата сагласност из става 1. овог члана</w:t>
            </w:r>
            <w:r w:rsidR="007A3E03" w:rsidRPr="00E516F9">
              <w:rPr>
                <w:rFonts w:ascii="Times New Roman" w:hAnsi="Times New Roman"/>
                <w:sz w:val="22"/>
                <w:szCs w:val="22"/>
                <w:lang w:val="sr-Cyrl-RS"/>
              </w:rPr>
              <w:t>“.</w:t>
            </w:r>
          </w:p>
          <w:p w14:paraId="32ED0688" w14:textId="01993381" w:rsidR="004D23E1" w:rsidRPr="00E516F9" w:rsidRDefault="00D14982" w:rsidP="00072800">
            <w:pPr>
              <w:pStyle w:val="ListParagraph"/>
              <w:spacing w:before="120" w:after="60"/>
              <w:ind w:left="0"/>
              <w:contextualSpacing w:val="0"/>
              <w:rPr>
                <w:rFonts w:ascii="Times New Roman" w:hAnsi="Times New Roman"/>
                <w:sz w:val="22"/>
                <w:szCs w:val="22"/>
                <w:lang w:val="sr-Cyrl-RS"/>
              </w:rPr>
            </w:pPr>
            <w:r w:rsidRPr="00E516F9">
              <w:rPr>
                <w:rFonts w:ascii="Times New Roman" w:hAnsi="Times New Roman"/>
                <w:sz w:val="22"/>
                <w:szCs w:val="22"/>
                <w:lang w:val="sr-Cyrl-RS"/>
              </w:rPr>
              <w:t xml:space="preserve">     </w:t>
            </w:r>
            <w:r w:rsidR="00BC03C1" w:rsidRPr="00E516F9">
              <w:rPr>
                <w:rFonts w:ascii="Times New Roman" w:hAnsi="Times New Roman"/>
                <w:sz w:val="22"/>
                <w:szCs w:val="22"/>
                <w:lang w:val="sr-Cyrl-RS"/>
              </w:rPr>
              <w:t xml:space="preserve"> </w:t>
            </w:r>
            <w:r w:rsidRPr="00E516F9">
              <w:rPr>
                <w:rFonts w:ascii="Times New Roman" w:hAnsi="Times New Roman"/>
                <w:sz w:val="22"/>
                <w:szCs w:val="22"/>
                <w:lang w:val="sr-Cyrl-RS"/>
              </w:rPr>
              <w:t xml:space="preserve"> </w:t>
            </w:r>
            <w:r w:rsidR="0064019D" w:rsidRPr="00E516F9">
              <w:rPr>
                <w:rFonts w:ascii="Times New Roman" w:hAnsi="Times New Roman"/>
                <w:sz w:val="22"/>
                <w:szCs w:val="22"/>
                <w:lang w:val="sr-Cyrl-RS"/>
              </w:rPr>
              <w:t xml:space="preserve">  </w:t>
            </w:r>
            <w:r w:rsidRPr="00E516F9">
              <w:rPr>
                <w:rFonts w:ascii="Times New Roman" w:hAnsi="Times New Roman"/>
                <w:sz w:val="22"/>
                <w:szCs w:val="22"/>
                <w:lang w:val="sr-Cyrl-RS"/>
              </w:rPr>
              <w:t xml:space="preserve"> </w:t>
            </w:r>
            <w:r w:rsidR="003B2D3D" w:rsidRPr="00E516F9">
              <w:rPr>
                <w:rFonts w:ascii="Times New Roman" w:hAnsi="Times New Roman"/>
                <w:sz w:val="22"/>
                <w:szCs w:val="22"/>
                <w:lang w:val="sr-Cyrl-RS"/>
              </w:rPr>
              <w:t>С</w:t>
            </w:r>
            <w:r w:rsidRPr="00E516F9">
              <w:rPr>
                <w:rFonts w:ascii="Times New Roman" w:hAnsi="Times New Roman"/>
                <w:sz w:val="22"/>
                <w:szCs w:val="22"/>
                <w:lang w:val="sr-Cyrl-RS"/>
              </w:rPr>
              <w:t xml:space="preserve">тав 5. </w:t>
            </w:r>
            <w:r w:rsidR="004D23E1" w:rsidRPr="00E516F9">
              <w:rPr>
                <w:rFonts w:ascii="Times New Roman" w:hAnsi="Times New Roman"/>
                <w:sz w:val="22"/>
                <w:szCs w:val="22"/>
                <w:lang w:val="sr-Cyrl-RS"/>
              </w:rPr>
              <w:t>мења се и гласи:</w:t>
            </w:r>
          </w:p>
          <w:p w14:paraId="584D093D" w14:textId="4364476A" w:rsidR="004D23E1" w:rsidRPr="00E516F9" w:rsidRDefault="00DD4363" w:rsidP="00072800">
            <w:pPr>
              <w:pStyle w:val="ListParagraph"/>
              <w:spacing w:before="120" w:after="60"/>
              <w:ind w:left="0"/>
              <w:contextualSpacing w:val="0"/>
              <w:rPr>
                <w:rFonts w:ascii="Times New Roman" w:hAnsi="Times New Roman"/>
                <w:sz w:val="22"/>
                <w:szCs w:val="22"/>
                <w:lang w:val="sr-Cyrl-RS"/>
              </w:rPr>
            </w:pPr>
            <w:r w:rsidRPr="00E516F9">
              <w:rPr>
                <w:rFonts w:ascii="Times New Roman" w:hAnsi="Times New Roman"/>
                <w:sz w:val="22"/>
                <w:szCs w:val="22"/>
                <w:lang w:val="sr-Cyrl-RS"/>
              </w:rPr>
              <w:t xml:space="preserve">     </w:t>
            </w:r>
            <w:r w:rsidR="0064019D" w:rsidRPr="00E516F9">
              <w:rPr>
                <w:rFonts w:ascii="Times New Roman" w:hAnsi="Times New Roman"/>
                <w:sz w:val="22"/>
                <w:szCs w:val="22"/>
                <w:lang w:val="sr-Cyrl-RS"/>
              </w:rPr>
              <w:t xml:space="preserve">   </w:t>
            </w:r>
            <w:r w:rsidRPr="00E516F9">
              <w:rPr>
                <w:rFonts w:ascii="Times New Roman" w:hAnsi="Times New Roman"/>
                <w:sz w:val="22"/>
                <w:szCs w:val="22"/>
                <w:lang w:val="sr-Cyrl-RS"/>
              </w:rPr>
              <w:t xml:space="preserve">  </w:t>
            </w:r>
            <w:r w:rsidR="004D23E1" w:rsidRPr="00E516F9">
              <w:rPr>
                <w:rFonts w:ascii="Times New Roman" w:hAnsi="Times New Roman"/>
                <w:sz w:val="22"/>
                <w:szCs w:val="22"/>
                <w:lang w:val="sr-Cyrl-RS"/>
              </w:rPr>
              <w:t>„У</w:t>
            </w:r>
            <w:r w:rsidRPr="00E516F9">
              <w:rPr>
                <w:rFonts w:ascii="Times New Roman" w:hAnsi="Times New Roman"/>
                <w:sz w:val="22"/>
                <w:szCs w:val="22"/>
                <w:lang w:val="sr-Cyrl-RS"/>
              </w:rPr>
              <w:t>тврђивање</w:t>
            </w:r>
            <w:r w:rsidR="004D23E1" w:rsidRPr="00E516F9">
              <w:rPr>
                <w:rFonts w:ascii="Times New Roman" w:hAnsi="Times New Roman"/>
                <w:sz w:val="22"/>
                <w:szCs w:val="22"/>
                <w:lang w:val="sr-Cyrl-RS"/>
              </w:rPr>
              <w:t xml:space="preserve"> испуњености техничких и функционалних карактеристика фискалне касе из става 3. тачка 2) овог члана </w:t>
            </w:r>
            <w:r w:rsidRPr="00E516F9">
              <w:rPr>
                <w:rFonts w:ascii="Times New Roman" w:hAnsi="Times New Roman"/>
                <w:sz w:val="22"/>
                <w:szCs w:val="22"/>
                <w:lang w:val="sr-Cyrl-RS"/>
              </w:rPr>
              <w:t>врши</w:t>
            </w:r>
            <w:r w:rsidR="004D23E1" w:rsidRPr="00E516F9">
              <w:rPr>
                <w:rFonts w:ascii="Times New Roman" w:hAnsi="Times New Roman"/>
                <w:sz w:val="22"/>
                <w:szCs w:val="22"/>
                <w:lang w:val="sr-Cyrl-RS"/>
              </w:rPr>
              <w:t xml:space="preserve"> </w:t>
            </w:r>
            <w:r w:rsidR="007B3ADC" w:rsidRPr="00E516F9">
              <w:rPr>
                <w:rFonts w:ascii="Times New Roman" w:hAnsi="Times New Roman"/>
                <w:sz w:val="22"/>
                <w:szCs w:val="22"/>
                <w:lang w:val="sr-Cyrl-RS"/>
              </w:rPr>
              <w:t xml:space="preserve">министарство трговине на основу </w:t>
            </w:r>
            <w:r w:rsidR="004D23E1" w:rsidRPr="00E516F9">
              <w:rPr>
                <w:rFonts w:ascii="Times New Roman" w:hAnsi="Times New Roman"/>
                <w:sz w:val="22"/>
                <w:szCs w:val="22"/>
                <w:lang w:val="sr-Cyrl-RS"/>
              </w:rPr>
              <w:t>резултата свих испитивања на узорку одређеног типа фискалне касе.</w:t>
            </w:r>
            <w:r w:rsidR="00175C68" w:rsidRPr="00E516F9">
              <w:rPr>
                <w:rFonts w:ascii="Times New Roman" w:hAnsi="Times New Roman"/>
                <w:sz w:val="22"/>
                <w:szCs w:val="22"/>
                <w:lang w:val="sr-Cyrl-RS"/>
              </w:rPr>
              <w:t>“</w:t>
            </w:r>
          </w:p>
          <w:p w14:paraId="02F8ED81" w14:textId="23CFD08C" w:rsidR="00DD4363" w:rsidRPr="00E516F9" w:rsidRDefault="00DD4363" w:rsidP="00072800">
            <w:pPr>
              <w:pStyle w:val="ListParagraph"/>
              <w:spacing w:before="120" w:after="60"/>
              <w:ind w:left="0"/>
              <w:contextualSpacing w:val="0"/>
              <w:rPr>
                <w:rFonts w:ascii="Times New Roman" w:hAnsi="Times New Roman"/>
                <w:sz w:val="22"/>
                <w:szCs w:val="22"/>
                <w:lang w:val="sr-Cyrl-RS"/>
              </w:rPr>
            </w:pPr>
            <w:r w:rsidRPr="00E516F9">
              <w:rPr>
                <w:rFonts w:ascii="Times New Roman" w:hAnsi="Times New Roman"/>
                <w:sz w:val="22"/>
                <w:szCs w:val="22"/>
                <w:lang w:val="sr-Cyrl-RS"/>
              </w:rPr>
              <w:t xml:space="preserve">     </w:t>
            </w:r>
            <w:r w:rsidR="00445B6C" w:rsidRPr="00E516F9">
              <w:rPr>
                <w:rFonts w:ascii="Times New Roman" w:hAnsi="Times New Roman"/>
                <w:sz w:val="22"/>
                <w:szCs w:val="22"/>
                <w:lang w:val="sr-Cyrl-RS"/>
              </w:rPr>
              <w:t xml:space="preserve">  </w:t>
            </w:r>
            <w:r w:rsidR="0064019D" w:rsidRPr="00E516F9">
              <w:rPr>
                <w:rFonts w:ascii="Times New Roman" w:hAnsi="Times New Roman"/>
                <w:sz w:val="22"/>
                <w:szCs w:val="22"/>
                <w:lang w:val="sr-Cyrl-RS"/>
              </w:rPr>
              <w:t xml:space="preserve">  </w:t>
            </w:r>
            <w:r w:rsidRPr="00E516F9">
              <w:rPr>
                <w:rFonts w:ascii="Times New Roman" w:hAnsi="Times New Roman"/>
                <w:sz w:val="22"/>
                <w:szCs w:val="22"/>
                <w:lang w:val="sr-Cyrl-RS"/>
              </w:rPr>
              <w:t xml:space="preserve"> </w:t>
            </w:r>
            <w:r w:rsidR="003B2D3D" w:rsidRPr="00E516F9">
              <w:rPr>
                <w:rFonts w:ascii="Times New Roman" w:hAnsi="Times New Roman"/>
                <w:sz w:val="22"/>
                <w:szCs w:val="22"/>
                <w:lang w:val="sr-Cyrl-RS"/>
              </w:rPr>
              <w:t>С</w:t>
            </w:r>
            <w:r w:rsidRPr="00E516F9">
              <w:rPr>
                <w:rFonts w:ascii="Times New Roman" w:hAnsi="Times New Roman"/>
                <w:sz w:val="22"/>
                <w:szCs w:val="22"/>
                <w:lang w:val="sr-Cyrl-RS"/>
              </w:rPr>
              <w:t xml:space="preserve">тав 6. брише се. </w:t>
            </w:r>
          </w:p>
          <w:p w14:paraId="62572A2E" w14:textId="36593C10" w:rsidR="00D14982" w:rsidRPr="00E516F9" w:rsidRDefault="00DD4363" w:rsidP="00072800">
            <w:pPr>
              <w:pStyle w:val="ListParagraph"/>
              <w:spacing w:before="120" w:after="60"/>
              <w:ind w:left="0"/>
              <w:contextualSpacing w:val="0"/>
              <w:rPr>
                <w:rFonts w:ascii="Times New Roman" w:hAnsi="Times New Roman"/>
                <w:sz w:val="22"/>
                <w:szCs w:val="22"/>
                <w:lang w:val="sr-Cyrl-RS"/>
              </w:rPr>
            </w:pPr>
            <w:r w:rsidRPr="00E516F9">
              <w:rPr>
                <w:rFonts w:ascii="Times New Roman" w:hAnsi="Times New Roman"/>
                <w:sz w:val="22"/>
                <w:szCs w:val="22"/>
                <w:lang w:val="sr-Cyrl-RS"/>
              </w:rPr>
              <w:t xml:space="preserve">     </w:t>
            </w:r>
            <w:r w:rsidR="0086219A" w:rsidRPr="00E516F9">
              <w:rPr>
                <w:rFonts w:ascii="Times New Roman" w:hAnsi="Times New Roman"/>
                <w:sz w:val="22"/>
                <w:szCs w:val="22"/>
                <w:lang w:val="sr-Cyrl-RS"/>
              </w:rPr>
              <w:t xml:space="preserve">  </w:t>
            </w:r>
            <w:r w:rsidR="0064019D" w:rsidRPr="00E516F9">
              <w:rPr>
                <w:rFonts w:ascii="Times New Roman" w:hAnsi="Times New Roman"/>
                <w:sz w:val="22"/>
                <w:szCs w:val="22"/>
                <w:lang w:val="sr-Cyrl-RS"/>
              </w:rPr>
              <w:t xml:space="preserve">  </w:t>
            </w:r>
            <w:r w:rsidRPr="00E516F9">
              <w:rPr>
                <w:rFonts w:ascii="Times New Roman" w:hAnsi="Times New Roman"/>
                <w:sz w:val="22"/>
                <w:szCs w:val="22"/>
                <w:lang w:val="sr-Cyrl-RS"/>
              </w:rPr>
              <w:t xml:space="preserve"> Досадашњи став 7. постаје став 6.</w:t>
            </w:r>
          </w:p>
          <w:p w14:paraId="4C9D6CA8" w14:textId="4E5E45DF" w:rsidR="003B2D3D" w:rsidRPr="00E516F9" w:rsidRDefault="003B2D3D" w:rsidP="00072800">
            <w:pPr>
              <w:pStyle w:val="ListParagraph"/>
              <w:spacing w:before="120" w:after="60"/>
              <w:ind w:left="0"/>
              <w:contextualSpacing w:val="0"/>
              <w:rPr>
                <w:rFonts w:ascii="Times New Roman" w:hAnsi="Times New Roman"/>
                <w:sz w:val="22"/>
                <w:szCs w:val="22"/>
                <w:lang w:val="sr-Cyrl-RS"/>
              </w:rPr>
            </w:pPr>
          </w:p>
          <w:p w14:paraId="11AB4884" w14:textId="427B145F" w:rsidR="003B2D3D" w:rsidRPr="00E516F9" w:rsidRDefault="003B2D3D" w:rsidP="00072800">
            <w:pPr>
              <w:pStyle w:val="ListParagraph"/>
              <w:spacing w:before="120" w:after="60"/>
              <w:ind w:left="0"/>
              <w:contextualSpacing w:val="0"/>
              <w:jc w:val="center"/>
              <w:rPr>
                <w:rFonts w:ascii="Times New Roman" w:hAnsi="Times New Roman"/>
                <w:sz w:val="22"/>
                <w:szCs w:val="22"/>
                <w:lang w:val="sr-Cyrl-RS"/>
              </w:rPr>
            </w:pPr>
            <w:r w:rsidRPr="00E516F9">
              <w:rPr>
                <w:rFonts w:ascii="Times New Roman" w:hAnsi="Times New Roman"/>
                <w:sz w:val="22"/>
                <w:szCs w:val="22"/>
                <w:lang w:val="sr-Cyrl-RS"/>
              </w:rPr>
              <w:t>Члан 4.</w:t>
            </w:r>
          </w:p>
          <w:p w14:paraId="5BAFB7C0" w14:textId="49330999" w:rsidR="00DD4363" w:rsidRPr="00E516F9" w:rsidRDefault="00D14982" w:rsidP="00072800">
            <w:pPr>
              <w:pStyle w:val="ListParagraph"/>
              <w:spacing w:before="120" w:after="60"/>
              <w:ind w:left="0"/>
              <w:contextualSpacing w:val="0"/>
              <w:rPr>
                <w:rFonts w:ascii="Times New Roman" w:hAnsi="Times New Roman"/>
                <w:sz w:val="22"/>
                <w:szCs w:val="22"/>
                <w:lang w:val="sr-Cyrl-RS"/>
              </w:rPr>
            </w:pPr>
            <w:r w:rsidRPr="00E516F9">
              <w:rPr>
                <w:rFonts w:ascii="Times New Roman" w:hAnsi="Times New Roman"/>
                <w:sz w:val="22"/>
                <w:szCs w:val="22"/>
                <w:lang w:val="sr-Cyrl-RS"/>
              </w:rPr>
              <w:t xml:space="preserve">       У члану 23. став 9. </w:t>
            </w:r>
            <w:r w:rsidR="0086219A" w:rsidRPr="00E516F9">
              <w:rPr>
                <w:rFonts w:ascii="Times New Roman" w:hAnsi="Times New Roman"/>
                <w:sz w:val="22"/>
                <w:szCs w:val="22"/>
                <w:lang w:val="sr-Cyrl-RS"/>
              </w:rPr>
              <w:t>брише</w:t>
            </w:r>
            <w:r w:rsidR="007A3E03" w:rsidRPr="00E516F9">
              <w:rPr>
                <w:rFonts w:ascii="Times New Roman" w:hAnsi="Times New Roman"/>
                <w:sz w:val="22"/>
                <w:szCs w:val="22"/>
                <w:lang w:val="sr-Cyrl-RS"/>
              </w:rPr>
              <w:t xml:space="preserve"> се.</w:t>
            </w:r>
          </w:p>
          <w:p w14:paraId="460416E9" w14:textId="6E7901C4" w:rsidR="0086219A" w:rsidRPr="00E516F9" w:rsidRDefault="0086219A" w:rsidP="00072800">
            <w:pPr>
              <w:pStyle w:val="ListParagraph"/>
              <w:spacing w:before="120" w:after="60"/>
              <w:ind w:left="0"/>
              <w:contextualSpacing w:val="0"/>
              <w:rPr>
                <w:rFonts w:ascii="Times New Roman" w:hAnsi="Times New Roman"/>
                <w:sz w:val="22"/>
                <w:szCs w:val="22"/>
                <w:lang w:val="sr-Cyrl-RS"/>
              </w:rPr>
            </w:pPr>
            <w:r w:rsidRPr="00E516F9">
              <w:rPr>
                <w:rFonts w:ascii="Times New Roman" w:hAnsi="Times New Roman"/>
                <w:sz w:val="22"/>
                <w:szCs w:val="22"/>
                <w:lang w:val="sr-Cyrl-RS"/>
              </w:rPr>
              <w:t xml:space="preserve">       Досадашњи став 10. постаје став 9.</w:t>
            </w:r>
          </w:p>
          <w:p w14:paraId="6B87E816" w14:textId="57DF8BCD" w:rsidR="003B2D3D" w:rsidRPr="00E516F9" w:rsidRDefault="003B2D3D" w:rsidP="00072800">
            <w:pPr>
              <w:pStyle w:val="ListParagraph"/>
              <w:spacing w:before="120" w:after="60"/>
              <w:ind w:left="0"/>
              <w:contextualSpacing w:val="0"/>
              <w:rPr>
                <w:rFonts w:ascii="Times New Roman" w:hAnsi="Times New Roman"/>
                <w:sz w:val="22"/>
                <w:szCs w:val="22"/>
                <w:lang w:val="sr-Cyrl-RS"/>
              </w:rPr>
            </w:pPr>
          </w:p>
          <w:p w14:paraId="36032265" w14:textId="77C3E789" w:rsidR="003B2D3D" w:rsidRPr="00E516F9" w:rsidRDefault="003B2D3D" w:rsidP="00072800">
            <w:pPr>
              <w:pStyle w:val="ListParagraph"/>
              <w:spacing w:before="120" w:after="60"/>
              <w:ind w:left="0"/>
              <w:contextualSpacing w:val="0"/>
              <w:jc w:val="center"/>
              <w:rPr>
                <w:rFonts w:ascii="Times New Roman" w:hAnsi="Times New Roman"/>
                <w:sz w:val="22"/>
                <w:szCs w:val="22"/>
                <w:lang w:val="sr-Cyrl-RS"/>
              </w:rPr>
            </w:pPr>
            <w:r w:rsidRPr="00E516F9">
              <w:rPr>
                <w:rFonts w:ascii="Times New Roman" w:hAnsi="Times New Roman"/>
                <w:sz w:val="22"/>
                <w:szCs w:val="22"/>
                <w:lang w:val="sr-Cyrl-RS"/>
              </w:rPr>
              <w:t>Члан 5.</w:t>
            </w:r>
          </w:p>
          <w:p w14:paraId="1E76CF11" w14:textId="5F346B01" w:rsidR="00DC6965" w:rsidRPr="00E516F9" w:rsidRDefault="00BC03C1" w:rsidP="00072800">
            <w:pPr>
              <w:pStyle w:val="ListParagraph"/>
              <w:spacing w:before="120" w:after="60"/>
              <w:ind w:left="0"/>
              <w:contextualSpacing w:val="0"/>
              <w:rPr>
                <w:rFonts w:ascii="Times New Roman" w:hAnsi="Times New Roman"/>
                <w:sz w:val="22"/>
                <w:szCs w:val="22"/>
                <w:lang w:val="sr-Cyrl-RS"/>
              </w:rPr>
            </w:pPr>
            <w:r w:rsidRPr="00E516F9">
              <w:rPr>
                <w:rFonts w:ascii="Times New Roman" w:hAnsi="Times New Roman"/>
                <w:sz w:val="22"/>
                <w:szCs w:val="22"/>
                <w:lang w:val="sr-Cyrl-RS"/>
              </w:rPr>
              <w:t xml:space="preserve">        У члану 44. став 1. тачка 4) </w:t>
            </w:r>
            <w:r w:rsidR="0086219A" w:rsidRPr="00E516F9">
              <w:rPr>
                <w:rFonts w:ascii="Times New Roman" w:hAnsi="Times New Roman"/>
                <w:sz w:val="22"/>
                <w:szCs w:val="22"/>
                <w:lang w:val="sr-Cyrl-RS"/>
              </w:rPr>
              <w:t>брише</w:t>
            </w:r>
            <w:r w:rsidR="00DD4363" w:rsidRPr="00E516F9">
              <w:rPr>
                <w:rFonts w:ascii="Times New Roman" w:hAnsi="Times New Roman"/>
                <w:sz w:val="22"/>
                <w:szCs w:val="22"/>
                <w:lang w:val="sr-Cyrl-RS"/>
              </w:rPr>
              <w:t xml:space="preserve"> се.</w:t>
            </w:r>
          </w:p>
          <w:p w14:paraId="0EF5AEE5" w14:textId="1ED6CF30" w:rsidR="003B2D3D" w:rsidRPr="00E516F9" w:rsidRDefault="0086219A" w:rsidP="00072800">
            <w:pPr>
              <w:pStyle w:val="ListParagraph"/>
              <w:spacing w:before="120" w:after="60"/>
              <w:ind w:left="0"/>
              <w:contextualSpacing w:val="0"/>
              <w:rPr>
                <w:rFonts w:ascii="Times New Roman" w:hAnsi="Times New Roman"/>
                <w:sz w:val="22"/>
                <w:szCs w:val="22"/>
                <w:lang w:val="sr-Cyrl-RS"/>
              </w:rPr>
            </w:pPr>
            <w:r w:rsidRPr="00E516F9">
              <w:rPr>
                <w:rFonts w:ascii="Times New Roman" w:hAnsi="Times New Roman"/>
                <w:sz w:val="22"/>
                <w:szCs w:val="22"/>
                <w:lang w:val="sr-Cyrl-RS"/>
              </w:rPr>
              <w:t xml:space="preserve">        Досадашња тачка 5) постаје тачка 4).</w:t>
            </w:r>
          </w:p>
          <w:p w14:paraId="0001059A" w14:textId="77777777" w:rsidR="0086219A" w:rsidRPr="00E516F9" w:rsidRDefault="0086219A" w:rsidP="00072800">
            <w:pPr>
              <w:pStyle w:val="ListParagraph"/>
              <w:spacing w:before="120" w:after="60"/>
              <w:ind w:left="0"/>
              <w:contextualSpacing w:val="0"/>
              <w:rPr>
                <w:rFonts w:ascii="Times New Roman" w:hAnsi="Times New Roman"/>
                <w:sz w:val="22"/>
                <w:szCs w:val="22"/>
                <w:lang w:val="sr-Cyrl-RS"/>
              </w:rPr>
            </w:pPr>
          </w:p>
          <w:p w14:paraId="268F4B16" w14:textId="6DE62AEC" w:rsidR="003B2D3D" w:rsidRPr="00E516F9" w:rsidRDefault="003B2D3D" w:rsidP="00072800">
            <w:pPr>
              <w:pStyle w:val="ListParagraph"/>
              <w:spacing w:before="120" w:after="60"/>
              <w:ind w:left="0"/>
              <w:contextualSpacing w:val="0"/>
              <w:jc w:val="center"/>
              <w:rPr>
                <w:rFonts w:ascii="Times New Roman" w:hAnsi="Times New Roman"/>
                <w:sz w:val="22"/>
                <w:szCs w:val="22"/>
                <w:lang w:val="sr-Cyrl-RS"/>
              </w:rPr>
            </w:pPr>
            <w:r w:rsidRPr="00E516F9">
              <w:rPr>
                <w:rFonts w:ascii="Times New Roman" w:hAnsi="Times New Roman"/>
                <w:sz w:val="22"/>
                <w:szCs w:val="22"/>
                <w:lang w:val="sr-Cyrl-RS"/>
              </w:rPr>
              <w:t>Члан 6.</w:t>
            </w:r>
          </w:p>
          <w:p w14:paraId="0D4CE1CF" w14:textId="0323E5D4" w:rsidR="0064019D" w:rsidRPr="00E516F9" w:rsidRDefault="0064019D" w:rsidP="00072800">
            <w:pPr>
              <w:pStyle w:val="ListParagraph"/>
              <w:spacing w:before="120" w:after="60"/>
              <w:ind w:left="0"/>
              <w:contextualSpacing w:val="0"/>
              <w:rPr>
                <w:rFonts w:ascii="Times New Roman" w:hAnsi="Times New Roman"/>
                <w:sz w:val="22"/>
                <w:szCs w:val="22"/>
                <w:lang w:val="sr-Cyrl-RS"/>
              </w:rPr>
            </w:pPr>
            <w:r w:rsidRPr="00E516F9">
              <w:rPr>
                <w:rFonts w:ascii="Times New Roman" w:hAnsi="Times New Roman"/>
                <w:sz w:val="22"/>
                <w:szCs w:val="22"/>
                <w:lang w:val="sr-Cyrl-RS"/>
              </w:rPr>
              <w:t xml:space="preserve">        Члан 47. брише се.</w:t>
            </w:r>
          </w:p>
          <w:p w14:paraId="6958692B" w14:textId="77777777" w:rsidR="0064019D" w:rsidRPr="00E516F9" w:rsidRDefault="0064019D" w:rsidP="00072800">
            <w:pPr>
              <w:pStyle w:val="ListParagraph"/>
              <w:spacing w:before="120" w:after="60"/>
              <w:ind w:left="0"/>
              <w:contextualSpacing w:val="0"/>
              <w:rPr>
                <w:rFonts w:ascii="Times New Roman" w:hAnsi="Times New Roman"/>
                <w:sz w:val="22"/>
                <w:szCs w:val="22"/>
                <w:lang w:val="sr-Cyrl-RS"/>
              </w:rPr>
            </w:pPr>
          </w:p>
          <w:p w14:paraId="014438AB" w14:textId="6A12ABDF" w:rsidR="0064019D" w:rsidRPr="00E516F9" w:rsidRDefault="0064019D" w:rsidP="00072800">
            <w:pPr>
              <w:pStyle w:val="ListParagraph"/>
              <w:spacing w:before="120" w:after="60"/>
              <w:ind w:left="0"/>
              <w:contextualSpacing w:val="0"/>
              <w:jc w:val="center"/>
              <w:rPr>
                <w:rFonts w:ascii="Times New Roman" w:hAnsi="Times New Roman"/>
                <w:sz w:val="22"/>
                <w:szCs w:val="22"/>
                <w:lang w:val="sr-Cyrl-RS"/>
              </w:rPr>
            </w:pPr>
            <w:r w:rsidRPr="00E516F9">
              <w:rPr>
                <w:rFonts w:ascii="Times New Roman" w:hAnsi="Times New Roman"/>
                <w:sz w:val="22"/>
                <w:szCs w:val="22"/>
                <w:lang w:val="sr-Cyrl-RS"/>
              </w:rPr>
              <w:t>Члан 7.</w:t>
            </w:r>
          </w:p>
          <w:p w14:paraId="39763933" w14:textId="3A0CBEE7" w:rsidR="007E6E62" w:rsidRPr="00E516F9" w:rsidRDefault="0619DA16" w:rsidP="00F2161E">
            <w:pPr>
              <w:spacing w:after="120" w:line="252" w:lineRule="auto"/>
              <w:ind w:firstLine="6"/>
              <w:rPr>
                <w:rFonts w:ascii="Times New Roman" w:hAnsi="Times New Roman"/>
                <w:sz w:val="22"/>
                <w:szCs w:val="22"/>
                <w:lang w:val="sr-Cyrl-RS"/>
              </w:rPr>
            </w:pPr>
            <w:r w:rsidRPr="00E516F9">
              <w:rPr>
                <w:rFonts w:ascii="Times New Roman" w:hAnsi="Times New Roman"/>
                <w:sz w:val="22"/>
                <w:szCs w:val="22"/>
                <w:lang w:val="sr-Cyrl-RS"/>
              </w:rPr>
              <w:t xml:space="preserve">         Овај закон ступа на снагу осмог дана од дана објављивања у „Службеном гласнику Републике Србије”.</w:t>
            </w:r>
          </w:p>
        </w:tc>
      </w:tr>
      <w:tr w:rsidR="00DC6965" w:rsidRPr="00E516F9" w14:paraId="0489C5FC" w14:textId="77777777" w:rsidTr="6CB99EC9">
        <w:trPr>
          <w:trHeight w:val="454"/>
        </w:trPr>
        <w:tc>
          <w:tcPr>
            <w:tcW w:w="9060" w:type="dxa"/>
            <w:gridSpan w:val="2"/>
            <w:shd w:val="clear" w:color="auto" w:fill="DBE5F1" w:themeFill="accent1" w:themeFillTint="33"/>
            <w:vAlign w:val="center"/>
          </w:tcPr>
          <w:p w14:paraId="6DA2404D" w14:textId="1F3F0197" w:rsidR="00DC6965" w:rsidRPr="00E516F9" w:rsidRDefault="00DC6965" w:rsidP="009A38F9">
            <w:pPr>
              <w:pStyle w:val="NormalWeb"/>
              <w:numPr>
                <w:ilvl w:val="0"/>
                <w:numId w:val="26"/>
              </w:numPr>
              <w:spacing w:before="120" w:beforeAutospacing="0" w:after="120" w:afterAutospacing="0"/>
              <w:jc w:val="center"/>
              <w:rPr>
                <w:b/>
                <w:sz w:val="22"/>
                <w:szCs w:val="22"/>
                <w:lang w:val="sr-Cyrl-RS"/>
              </w:rPr>
            </w:pPr>
            <w:r w:rsidRPr="00E516F9">
              <w:rPr>
                <w:b/>
                <w:sz w:val="22"/>
                <w:szCs w:val="22"/>
                <w:lang w:val="sr-Cyrl-RS"/>
              </w:rPr>
              <w:lastRenderedPageBreak/>
              <w:t>ПРЕГЛЕД ОДРЕДБИ ПРОПИСА ЧИЈА СЕ ИЗМЕНА ПРЕДЛАЖЕ</w:t>
            </w:r>
          </w:p>
        </w:tc>
      </w:tr>
      <w:tr w:rsidR="00DC6965" w:rsidRPr="00E516F9" w14:paraId="3C4DDA6A" w14:textId="77777777" w:rsidTr="6CB99EC9">
        <w:trPr>
          <w:trHeight w:val="454"/>
        </w:trPr>
        <w:tc>
          <w:tcPr>
            <w:tcW w:w="9060" w:type="dxa"/>
            <w:gridSpan w:val="2"/>
            <w:shd w:val="clear" w:color="auto" w:fill="auto"/>
          </w:tcPr>
          <w:p w14:paraId="2E660033" w14:textId="38311B14" w:rsidR="00391A02" w:rsidRPr="00E516F9" w:rsidRDefault="0619DA16" w:rsidP="0619DA16">
            <w:pPr>
              <w:spacing w:before="120"/>
              <w:jc w:val="center"/>
              <w:rPr>
                <w:rFonts w:ascii="Times New Roman" w:eastAsia="Times New Roman" w:hAnsi="Times New Roman"/>
                <w:b/>
                <w:bCs/>
                <w:sz w:val="22"/>
                <w:szCs w:val="22"/>
                <w:lang w:val="sr-Cyrl-RS"/>
              </w:rPr>
            </w:pPr>
            <w:r w:rsidRPr="00E516F9">
              <w:rPr>
                <w:rFonts w:ascii="Times New Roman" w:eastAsia="Times New Roman" w:hAnsi="Times New Roman"/>
                <w:b/>
                <w:bCs/>
                <w:sz w:val="22"/>
                <w:szCs w:val="22"/>
                <w:lang w:val="sr-Cyrl-RS"/>
              </w:rPr>
              <w:t>ПРЕГЛЕД ОДРЕДАБА ЗАКОНА О ФИСКАЛНИМ КАСАМА КОЈЕ СЕ МЕЊАЈУ И ДОПУЊУЈУ</w:t>
            </w:r>
          </w:p>
          <w:p w14:paraId="75B89278" w14:textId="3A5377BD" w:rsidR="00391A02" w:rsidRPr="00E516F9" w:rsidRDefault="00391A02" w:rsidP="00391A02">
            <w:pPr>
              <w:jc w:val="center"/>
              <w:rPr>
                <w:rFonts w:ascii="Times New Roman" w:eastAsia="Times New Roman" w:hAnsi="Times New Roman"/>
                <w:sz w:val="22"/>
                <w:szCs w:val="22"/>
                <w:lang w:val="sr-Cyrl-RS"/>
              </w:rPr>
            </w:pPr>
          </w:p>
          <w:p w14:paraId="48653228" w14:textId="77777777" w:rsidR="00E4646B" w:rsidRPr="00E516F9" w:rsidRDefault="00E4646B" w:rsidP="00E4646B">
            <w:pPr>
              <w:jc w:val="cente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Додатна опрема фискалне касе</w:t>
            </w:r>
          </w:p>
          <w:p w14:paraId="6D41FA47" w14:textId="77777777" w:rsidR="00E4646B" w:rsidRPr="00E516F9" w:rsidRDefault="00E4646B" w:rsidP="00E4646B">
            <w:pPr>
              <w:jc w:val="cente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 xml:space="preserve"> Члан 6.</w:t>
            </w:r>
          </w:p>
          <w:p w14:paraId="172B5627" w14:textId="77777777" w:rsidR="00E4646B"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 xml:space="preserve">    Фискална каса мора да има терминал за даљинско очитавање свих формираних дневних извештаја из фискалне касе (у даљем тексту: терминал за даљинско очитавање) за задати период, осим фискалне касе преко које се врши евидентирање промета на пијачним тезгама и фискалне касе преко које се врши евидентирање промета у оквиру обављања делатности која захтева честу промену места продаје добара, односно пружања услуга.</w:t>
            </w:r>
          </w:p>
          <w:p w14:paraId="7494E06B" w14:textId="77777777" w:rsidR="00E4646B"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 xml:space="preserve">    Правна лица која обављају делатности које су према Закону о класификацији делатности („Службени гласник РС”, број 104/09) и Уредби о класификацији делатности („Службени гласник РС”, број 54/10 – у даљем тексту: Закон о класификацији делатности) обухваћене областима, гранама, односно групама делатности 45.32, 47.3, 47.11, 47.2, 55.10, 56 и 68.31*, дужна су да на местима продаје добара на мало, односно пружања услуга физичким лицима, у оквиру тих делатности, омогуће купцима добара, односно корисницима услуга, плаћање </w:t>
            </w:r>
            <w:r w:rsidRPr="00E516F9">
              <w:rPr>
                <w:rFonts w:ascii="Times New Roman" w:eastAsia="Times New Roman" w:hAnsi="Times New Roman"/>
                <w:sz w:val="22"/>
                <w:szCs w:val="22"/>
                <w:lang w:val="sr-Cyrl-RS"/>
              </w:rPr>
              <w:lastRenderedPageBreak/>
              <w:t>помоћу платне картице.</w:t>
            </w:r>
          </w:p>
          <w:p w14:paraId="0E72694D" w14:textId="77777777" w:rsidR="00E4646B"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 xml:space="preserve">   Обвезник може фискалну касу повезати са рачунаром са софтверском апликацијом за коју је издат сертификат за њено стављање у промет, а која омогућава задавање команди фискалној каси преко њеног дефинисаног интерфејса.</w:t>
            </w:r>
          </w:p>
          <w:p w14:paraId="563E6F56" w14:textId="77777777" w:rsidR="00E4646B"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 xml:space="preserve">    Фискална каса може имати и осталу додатну опрему, као што је: баркод читач, вага, штампач и др.</w:t>
            </w:r>
          </w:p>
          <w:p w14:paraId="34421135" w14:textId="77777777" w:rsidR="00E4646B"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 xml:space="preserve">     Повезивање додатне опреме из ст. 1–4. овог члана може се вршити искључиво преко постојећег интерфејса фискалне касе.</w:t>
            </w:r>
          </w:p>
          <w:p w14:paraId="659AE55C" w14:textId="77777777" w:rsidR="00E4646B"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 xml:space="preserve">    Софтверска апликација из става 3. овог члана мора да онемогући да се:</w:t>
            </w:r>
          </w:p>
          <w:p w14:paraId="025DE2BA" w14:textId="77777777" w:rsidR="00E4646B"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1) штампају подаци из фискалних докумената на нефискалним документима;</w:t>
            </w:r>
          </w:p>
          <w:p w14:paraId="66CFA70D" w14:textId="77777777" w:rsidR="00E4646B"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2) штампају подаци из фискалних докумената на нефискалним штампачима и на нефискализованим фискалним касама;</w:t>
            </w:r>
          </w:p>
          <w:p w14:paraId="47488161" w14:textId="77777777" w:rsidR="00E4646B"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3) обезбеди штампање сваког сторнирања евидентираног промета на фискалном исечку и на контролној траци фискалне касе.</w:t>
            </w:r>
          </w:p>
          <w:p w14:paraId="4398470C" w14:textId="6CB18BAD" w:rsidR="00E4646B" w:rsidRPr="00E516F9" w:rsidRDefault="0619DA16" w:rsidP="0619DA16">
            <w:pPr>
              <w:rPr>
                <w:rFonts w:ascii="Times New Roman" w:eastAsia="Times New Roman" w:hAnsi="Times New Roman"/>
                <w:strike/>
                <w:sz w:val="22"/>
                <w:szCs w:val="22"/>
                <w:lang w:val="sr-Cyrl-RS"/>
              </w:rPr>
            </w:pPr>
            <w:r w:rsidRPr="00E516F9">
              <w:rPr>
                <w:rFonts w:ascii="Times New Roman" w:eastAsia="Times New Roman" w:hAnsi="Times New Roman"/>
                <w:sz w:val="22"/>
                <w:szCs w:val="22"/>
                <w:lang w:val="sr-Cyrl-RS"/>
              </w:rPr>
              <w:t xml:space="preserve">    </w:t>
            </w:r>
            <w:r w:rsidRPr="00E516F9">
              <w:rPr>
                <w:rFonts w:ascii="Times New Roman" w:eastAsia="Times New Roman" w:hAnsi="Times New Roman"/>
                <w:strike/>
                <w:sz w:val="22"/>
                <w:szCs w:val="22"/>
                <w:lang w:val="sr-Cyrl-RS"/>
              </w:rPr>
              <w:t>Доказ о испуњености услова из ст. 3. и 6. овог члана и других услова прописаних овим законом за софтверску апликацију, представља сертификат издат од органа надлежног за мере и драгоцене метале, након вредновања резултата свих испитивања.</w:t>
            </w:r>
          </w:p>
          <w:p w14:paraId="43EA64E9" w14:textId="77777777" w:rsidR="00E4646B" w:rsidRPr="00E516F9" w:rsidRDefault="0619DA16" w:rsidP="0619DA16">
            <w:pPr>
              <w:rPr>
                <w:rFonts w:ascii="Times New Roman" w:eastAsia="Times New Roman" w:hAnsi="Times New Roman"/>
                <w:strike/>
                <w:sz w:val="22"/>
                <w:szCs w:val="22"/>
                <w:lang w:val="sr-Cyrl-RS"/>
              </w:rPr>
            </w:pPr>
            <w:r w:rsidRPr="00E516F9">
              <w:rPr>
                <w:rFonts w:ascii="Times New Roman" w:eastAsia="Times New Roman" w:hAnsi="Times New Roman"/>
                <w:strike/>
                <w:sz w:val="22"/>
                <w:szCs w:val="22"/>
                <w:lang w:val="sr-Cyrl-RS"/>
              </w:rPr>
              <w:t xml:space="preserve">    Орган из става 7. овог члана објављује у "Службеном гласнику Републике Србије" списак произвођача са називима софтверских апликација из става 3. овог члана, за које је издат сертификат.</w:t>
            </w:r>
          </w:p>
          <w:p w14:paraId="122E1869" w14:textId="77777777" w:rsidR="00E4646B" w:rsidRPr="00E516F9" w:rsidRDefault="0619DA16" w:rsidP="0619DA16">
            <w:pPr>
              <w:rPr>
                <w:rFonts w:ascii="Times New Roman" w:eastAsia="Times New Roman" w:hAnsi="Times New Roman"/>
                <w:strike/>
                <w:sz w:val="22"/>
                <w:szCs w:val="22"/>
                <w:lang w:val="sr-Cyrl-RS"/>
              </w:rPr>
            </w:pPr>
            <w:r w:rsidRPr="00E516F9">
              <w:rPr>
                <w:rFonts w:ascii="Times New Roman" w:eastAsia="Times New Roman" w:hAnsi="Times New Roman"/>
                <w:strike/>
                <w:sz w:val="22"/>
                <w:szCs w:val="22"/>
                <w:lang w:val="sr-Cyrl-RS"/>
              </w:rPr>
              <w:t xml:space="preserve">    Трошкове објављивања списка из става 8. овог члана сноси произвођач софтверске апликације.</w:t>
            </w:r>
          </w:p>
          <w:p w14:paraId="0D6B3EDA" w14:textId="77777777" w:rsidR="00E4646B"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 xml:space="preserve">    Влада, на заједнички предлог министарства финансија и министарства трговине одређује делатности из става 1. овог члана чије обављање захтева честу промену места продаје добара, односно пружања услуга.</w:t>
            </w:r>
          </w:p>
          <w:p w14:paraId="6656E857" w14:textId="77777777" w:rsidR="00E4646B"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 xml:space="preserve"> </w:t>
            </w:r>
          </w:p>
          <w:p w14:paraId="2F1C45D2" w14:textId="77777777" w:rsidR="00E4646B" w:rsidRPr="00E516F9" w:rsidRDefault="00E4646B" w:rsidP="00E4646B">
            <w:pPr>
              <w:jc w:val="center"/>
              <w:rPr>
                <w:rFonts w:ascii="Times New Roman" w:eastAsia="Times New Roman" w:hAnsi="Times New Roman"/>
                <w:sz w:val="22"/>
                <w:szCs w:val="22"/>
                <w:lang w:val="sr-Cyrl-RS"/>
              </w:rPr>
            </w:pPr>
          </w:p>
          <w:p w14:paraId="6AAF5890" w14:textId="77777777" w:rsidR="00E4646B" w:rsidRPr="00E516F9" w:rsidRDefault="00E4646B" w:rsidP="00E4646B">
            <w:pPr>
              <w:jc w:val="cente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Терминал за даљинско очитавање свих дневних извештаја из фискалне касе</w:t>
            </w:r>
          </w:p>
          <w:p w14:paraId="63E56CE5" w14:textId="77777777" w:rsidR="00E4646B" w:rsidRPr="00E516F9" w:rsidRDefault="00E4646B" w:rsidP="00E4646B">
            <w:pPr>
              <w:jc w:val="cente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 xml:space="preserve"> </w:t>
            </w:r>
          </w:p>
          <w:p w14:paraId="738F6C33" w14:textId="77777777" w:rsidR="00E4646B" w:rsidRPr="00E516F9" w:rsidRDefault="00E4646B" w:rsidP="00E4646B">
            <w:pPr>
              <w:jc w:val="cente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Члан 7.</w:t>
            </w:r>
          </w:p>
          <w:p w14:paraId="6036C6A7" w14:textId="77777777" w:rsidR="00E4646B"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 xml:space="preserve">    Терминал за даљинско очитавање се користи за бежични пренос података из формираних дневних извештаја фискалне касе за задати период до сервера Пореске управе.</w:t>
            </w:r>
          </w:p>
          <w:p w14:paraId="306FE4B0" w14:textId="77777777" w:rsidR="00E4646B"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 xml:space="preserve">    Терминал за даљинско очитавање обезбеђује обвезнику бежично даљинско задавање команди фискалној каси, као што су промена цена јединице мере, ажурирање базе података, очитавање листе продатих добара, односно извршених услуга и сл.</w:t>
            </w:r>
          </w:p>
          <w:p w14:paraId="4FA4FC9E" w14:textId="77777777" w:rsidR="00E4646B"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 xml:space="preserve">     Обвезник је дужан да терминал за даљинско очитавање у време рада фискалне касе држи прикључен на фискалну касу преко њеног интерфејса.</w:t>
            </w:r>
          </w:p>
          <w:p w14:paraId="077C1A96" w14:textId="77777777" w:rsidR="00E4646B"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 xml:space="preserve">    Обвезник је дужан да обезбеди даљинско очитавање свих дневних извештаја из фискалне касе у току задатог периода помоћу терминала за даљинско очитавање.</w:t>
            </w:r>
          </w:p>
          <w:p w14:paraId="3F149029" w14:textId="77777777" w:rsidR="00E4646B" w:rsidRPr="00E516F9" w:rsidRDefault="0619DA16" w:rsidP="0619DA16">
            <w:pPr>
              <w:rPr>
                <w:rFonts w:ascii="Times New Roman" w:eastAsia="Times New Roman" w:hAnsi="Times New Roman"/>
                <w:strike/>
                <w:sz w:val="22"/>
                <w:szCs w:val="22"/>
                <w:lang w:val="sr-Cyrl-RS"/>
              </w:rPr>
            </w:pPr>
            <w:r w:rsidRPr="00E516F9">
              <w:rPr>
                <w:rFonts w:ascii="Times New Roman" w:eastAsia="Times New Roman" w:hAnsi="Times New Roman"/>
                <w:sz w:val="22"/>
                <w:szCs w:val="22"/>
                <w:lang w:val="sr-Cyrl-RS"/>
              </w:rPr>
              <w:t xml:space="preserve">    </w:t>
            </w:r>
            <w:r w:rsidRPr="00E516F9">
              <w:rPr>
                <w:rFonts w:ascii="Times New Roman" w:eastAsia="Times New Roman" w:hAnsi="Times New Roman"/>
                <w:strike/>
                <w:sz w:val="22"/>
                <w:szCs w:val="22"/>
                <w:lang w:val="sr-Cyrl-RS"/>
              </w:rPr>
              <w:t>Пре стављања у промет терминала за даљинско очитавање, његов произвођач дужан је да прибави уверење о испуњености техничких и функционалних карактеристика терминала за даљинско очитавање.</w:t>
            </w:r>
          </w:p>
          <w:p w14:paraId="12EB3A0E" w14:textId="24ACFD62" w:rsidR="00E4646B" w:rsidRPr="00E516F9" w:rsidRDefault="0619DA16" w:rsidP="0619DA16">
            <w:pPr>
              <w:rPr>
                <w:rFonts w:ascii="Times New Roman" w:eastAsia="Times New Roman" w:hAnsi="Times New Roman"/>
                <w:strike/>
                <w:sz w:val="22"/>
                <w:szCs w:val="22"/>
                <w:lang w:val="sr-Cyrl-RS"/>
              </w:rPr>
            </w:pPr>
            <w:r w:rsidRPr="00E516F9">
              <w:rPr>
                <w:rFonts w:ascii="Times New Roman" w:eastAsia="Times New Roman" w:hAnsi="Times New Roman"/>
                <w:strike/>
                <w:sz w:val="22"/>
                <w:szCs w:val="22"/>
                <w:lang w:val="sr-Cyrl-RS"/>
              </w:rPr>
              <w:t xml:space="preserve">    Уверење из става 5. овог члана, по извршеном тестирању узорка терминала за даљинско очитавање, у складу са важећим стандардима, издаје орган надлежан за мере и драгоцене метале.</w:t>
            </w:r>
          </w:p>
          <w:p w14:paraId="651EF7A9" w14:textId="77777777" w:rsidR="00E4646B" w:rsidRPr="00E516F9" w:rsidRDefault="0619DA16" w:rsidP="0619DA16">
            <w:pPr>
              <w:rPr>
                <w:rFonts w:ascii="Times New Roman" w:eastAsia="Times New Roman" w:hAnsi="Times New Roman"/>
                <w:strike/>
                <w:sz w:val="22"/>
                <w:szCs w:val="22"/>
                <w:lang w:val="sr-Cyrl-RS"/>
              </w:rPr>
            </w:pPr>
            <w:r w:rsidRPr="00E516F9">
              <w:rPr>
                <w:rFonts w:ascii="Times New Roman" w:eastAsia="Times New Roman" w:hAnsi="Times New Roman"/>
                <w:strike/>
                <w:sz w:val="22"/>
                <w:szCs w:val="22"/>
                <w:lang w:val="sr-Cyrl-RS"/>
              </w:rPr>
              <w:t xml:space="preserve">    Орган из става 6. овог члана, објављује у "Службеном гласнику Републике Србије" списак типова терминала и списак произвођача терминала којима је издато уверење из става 5. овог члана.</w:t>
            </w:r>
          </w:p>
          <w:p w14:paraId="701000A8" w14:textId="77777777" w:rsidR="00E4646B" w:rsidRPr="00E516F9" w:rsidRDefault="0619DA16" w:rsidP="0619DA16">
            <w:pPr>
              <w:rPr>
                <w:rFonts w:ascii="Times New Roman" w:eastAsia="Times New Roman" w:hAnsi="Times New Roman"/>
                <w:strike/>
                <w:sz w:val="22"/>
                <w:szCs w:val="22"/>
                <w:lang w:val="sr-Cyrl-RS"/>
              </w:rPr>
            </w:pPr>
            <w:r w:rsidRPr="00E516F9">
              <w:rPr>
                <w:rFonts w:ascii="Times New Roman" w:eastAsia="Times New Roman" w:hAnsi="Times New Roman"/>
                <w:strike/>
                <w:sz w:val="22"/>
                <w:szCs w:val="22"/>
                <w:lang w:val="sr-Cyrl-RS"/>
              </w:rPr>
              <w:t xml:space="preserve">    Трошкове објављивања списка из става 7. овог члана сноси произвођач терминала за даљинско очитавање (у даљем тексту: произвођач терминала).</w:t>
            </w:r>
          </w:p>
          <w:p w14:paraId="3C312A89" w14:textId="45398E1B" w:rsidR="00E4646B" w:rsidRPr="00E516F9" w:rsidRDefault="00E4646B" w:rsidP="0619DA16">
            <w:pPr>
              <w:jc w:val="left"/>
              <w:rPr>
                <w:rFonts w:ascii="Times New Roman" w:eastAsia="Times New Roman" w:hAnsi="Times New Roman"/>
                <w:sz w:val="22"/>
                <w:szCs w:val="22"/>
                <w:lang w:val="sr-Cyrl-RS"/>
              </w:rPr>
            </w:pPr>
          </w:p>
          <w:p w14:paraId="4C0D6E76" w14:textId="77777777" w:rsidR="00E4646B" w:rsidRPr="00E516F9" w:rsidRDefault="00E4646B" w:rsidP="00391A02">
            <w:pPr>
              <w:jc w:val="center"/>
              <w:rPr>
                <w:rFonts w:ascii="Times New Roman" w:eastAsia="Times New Roman" w:hAnsi="Times New Roman"/>
                <w:sz w:val="22"/>
                <w:szCs w:val="22"/>
                <w:lang w:val="sr-Cyrl-RS"/>
              </w:rPr>
            </w:pPr>
          </w:p>
          <w:p w14:paraId="501E158B" w14:textId="11DB8ABC" w:rsidR="00391A02" w:rsidRPr="00E516F9" w:rsidRDefault="00391A02" w:rsidP="00391A02">
            <w:pPr>
              <w:jc w:val="cente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Давање сагласности за стављање фискалне касе у промет</w:t>
            </w:r>
          </w:p>
          <w:p w14:paraId="2D2D49CB" w14:textId="1D52F05B" w:rsidR="00391A02" w:rsidRPr="00E516F9" w:rsidRDefault="00391A02" w:rsidP="00391A02">
            <w:pPr>
              <w:jc w:val="cente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Члан 22.</w:t>
            </w:r>
          </w:p>
          <w:p w14:paraId="3D74B17C" w14:textId="641A59EC" w:rsidR="00391A02"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 xml:space="preserve">    Фискалну касу може ставити у промет само произвођач фискалне касе коме је дата </w:t>
            </w:r>
            <w:r w:rsidRPr="00E516F9">
              <w:rPr>
                <w:rFonts w:ascii="Times New Roman" w:eastAsia="Times New Roman" w:hAnsi="Times New Roman"/>
                <w:sz w:val="22"/>
                <w:szCs w:val="22"/>
                <w:lang w:val="sr-Cyrl-RS"/>
              </w:rPr>
              <w:lastRenderedPageBreak/>
              <w:t>сагласност за стављање фискалне касе у промет (у даљем тексту: произвођач).</w:t>
            </w:r>
          </w:p>
          <w:p w14:paraId="40C9B97D" w14:textId="5C64C4BD" w:rsidR="00391A02"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 xml:space="preserve">    Сагласност из става 1. овог члана даје Влада, на предлог министарства трговине.</w:t>
            </w:r>
          </w:p>
          <w:p w14:paraId="15DDC947" w14:textId="788E3A77" w:rsidR="00391A02"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 xml:space="preserve">    Сагласност из става 1. овог члана може се дати произвођачу који испуњава следеће услове:</w:t>
            </w:r>
          </w:p>
          <w:p w14:paraId="787F6C9A" w14:textId="77777777" w:rsidR="00391A02"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1) да је уписан у регистар надлежног органа као правно лице за обављање делатности из групе 26.20 Производња рачунара и периферне опреме и области 62 Рачунарско програмирање, консултантске и с тим повезане делатности,* према Закону о класификацији делатности;</w:t>
            </w:r>
          </w:p>
          <w:p w14:paraId="4B76388B" w14:textId="28265C58" w:rsidR="00391A02" w:rsidRPr="00E516F9" w:rsidRDefault="0619DA16" w:rsidP="0619DA16">
            <w:pPr>
              <w:rPr>
                <w:rFonts w:ascii="Times New Roman" w:eastAsia="Times New Roman" w:hAnsi="Times New Roman"/>
                <w:strike/>
                <w:sz w:val="22"/>
                <w:szCs w:val="22"/>
                <w:lang w:val="sr-Cyrl-RS"/>
              </w:rPr>
            </w:pPr>
            <w:r w:rsidRPr="00E516F9">
              <w:rPr>
                <w:rFonts w:ascii="Times New Roman" w:eastAsia="Times New Roman" w:hAnsi="Times New Roman"/>
                <w:strike/>
                <w:sz w:val="22"/>
                <w:szCs w:val="22"/>
                <w:lang w:val="sr-Cyrl-RS"/>
              </w:rPr>
              <w:t>2) да има уверење о испуњености техничких и функционалних карактеристика фискалне касе из члана 4. овог закона, за коју захтева давање сагласности за стављање у промет;</w:t>
            </w:r>
          </w:p>
          <w:p w14:paraId="62B16B51" w14:textId="5C2AA284" w:rsidR="00391A02" w:rsidRPr="00E516F9" w:rsidRDefault="0619DA16" w:rsidP="0619DA16">
            <w:pPr>
              <w:rPr>
                <w:rFonts w:ascii="Times New Roman" w:eastAsia="Times New Roman" w:hAnsi="Times New Roman"/>
                <w:sz w:val="22"/>
                <w:szCs w:val="22"/>
              </w:rPr>
            </w:pPr>
            <w:r w:rsidRPr="00E516F9">
              <w:rPr>
                <w:rFonts w:ascii="Times New Roman" w:eastAsia="Times New Roman" w:hAnsi="Times New Roman"/>
                <w:sz w:val="22"/>
                <w:szCs w:val="22"/>
                <w:lang w:val="sr-Cyrl-RS"/>
              </w:rPr>
              <w:t>2) ДА ИСПУЊАВА ТЕХНИЧКЕ И ФУНКЦИОНАЛНЕ КАРАКТЕРИСТИКЕ ФИСКАЛНЕ КАСЕ ИЗ ЧЛАНА 4. ОВОГ ЗАКОНА</w:t>
            </w:r>
            <w:r w:rsidRPr="00E516F9">
              <w:rPr>
                <w:rFonts w:ascii="Times New Roman" w:eastAsia="Times New Roman" w:hAnsi="Times New Roman"/>
                <w:sz w:val="22"/>
                <w:szCs w:val="22"/>
              </w:rPr>
              <w:t>.</w:t>
            </w:r>
          </w:p>
          <w:p w14:paraId="11641C38" w14:textId="77777777" w:rsidR="00391A02"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3) да обезбеди лицитациону гаранцију у износу од 500.000 евра.</w:t>
            </w:r>
          </w:p>
          <w:p w14:paraId="489B3D27" w14:textId="66323E2A" w:rsidR="00391A02"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 xml:space="preserve">   Осим доказа о испуњењу услова из става 3. овог члана, произвођач уз захтев за давање сагласности, дужан је да достави и следећу документацију, и то:</w:t>
            </w:r>
          </w:p>
          <w:p w14:paraId="0685CC7A" w14:textId="77777777" w:rsidR="00391A02"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1) доказ о уплати накнаде за откуп документације по јавном позиву за давање сагласности за стављање фискалне касе у промет;</w:t>
            </w:r>
          </w:p>
          <w:p w14:paraId="5602067D" w14:textId="77777777" w:rsidR="00391A02"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2) попуњен квалификациони формулар у штампаној форми;</w:t>
            </w:r>
          </w:p>
          <w:p w14:paraId="26BFBCA8" w14:textId="77777777" w:rsidR="00391A02"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3) комерцијалну брошуру фискалне касе са сликом, типом и ознаком фискалне касе и подацима о произвођачу;</w:t>
            </w:r>
          </w:p>
          <w:p w14:paraId="24B54B4E" w14:textId="77777777" w:rsidR="00391A02"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4) корисничко и сервисно упутство која обухватају: основне техничке податке, инструкције о начину коришћења, програмирања и одржавања, опис конструкције, монтажни цртеж, детаљне електричне шеме, списак електронских елемената, комуникациони протокол, опис и изглед произвођачке пломбе и начина пломбирања, алгоритам рада фискалне касе, алгоритам рада апликативног програма рачунара и сл;</w:t>
            </w:r>
          </w:p>
          <w:p w14:paraId="5A16B3BF" w14:textId="77777777" w:rsidR="00391A02"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5) програм рада фискалне касе;</w:t>
            </w:r>
          </w:p>
          <w:p w14:paraId="33FA7A02" w14:textId="77777777" w:rsidR="00391A02"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6) писмену изјаву произвођача да фискална каса за коју се захтева давање сагласности за стављање у промет нема скривене функције које нису наведене у документацији из става 4. тачка 4) овог члана;</w:t>
            </w:r>
          </w:p>
          <w:p w14:paraId="2B276D7A" w14:textId="615B2822" w:rsidR="00391A02"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 xml:space="preserve">7) писмену изјаву произвођача да ће фискалне касе које се стављају у промет бити технички и функционално идентичне са узорком типа фискалне касе за коју је ИЗДАТА САГЛАСНОСТ ИЗ СТАВА 1. ОВОГ ЧЛАНА </w:t>
            </w:r>
            <w:r w:rsidRPr="00E516F9">
              <w:rPr>
                <w:rFonts w:ascii="Times New Roman" w:eastAsia="Times New Roman" w:hAnsi="Times New Roman"/>
                <w:strike/>
                <w:sz w:val="22"/>
                <w:szCs w:val="22"/>
                <w:lang w:val="sr-Cyrl-RS"/>
              </w:rPr>
              <w:t>издато уверење из става 3. тачка 2) овог члана</w:t>
            </w:r>
            <w:r w:rsidRPr="00E516F9">
              <w:rPr>
                <w:rFonts w:ascii="Times New Roman" w:eastAsia="Times New Roman" w:hAnsi="Times New Roman"/>
                <w:sz w:val="22"/>
                <w:szCs w:val="22"/>
                <w:lang w:val="sr-Cyrl-RS"/>
              </w:rPr>
              <w:t>;</w:t>
            </w:r>
          </w:p>
          <w:p w14:paraId="229FB77D" w14:textId="77777777" w:rsidR="00391A02"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8) податке о организацији сервисне мреже (адреса и назив овлашћеног сервиса, кадровска и техничка опремљеност) и организацији дистрибутивне мреже (адреса и назив овлашћеног дистрибутера, кадровска и техничка опремљеност);</w:t>
            </w:r>
          </w:p>
          <w:p w14:paraId="644F0BE7" w14:textId="77777777" w:rsidR="00391A02"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9) податке о финансијским и другим погодностима за продају фискалне касе обвезнику;</w:t>
            </w:r>
          </w:p>
          <w:p w14:paraId="4788806C" w14:textId="77777777" w:rsidR="00391A02"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10) податке о референцама подносиоца захтева;</w:t>
            </w:r>
          </w:p>
          <w:p w14:paraId="5AB39177" w14:textId="77777777" w:rsidR="00391A02"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11) податке о финансијском капацитету (завршни рачун);</w:t>
            </w:r>
          </w:p>
          <w:p w14:paraId="35E06117" w14:textId="77777777" w:rsidR="00391A02"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12) податке о техничкој опремљености;</w:t>
            </w:r>
          </w:p>
          <w:p w14:paraId="7BF9878B" w14:textId="77777777" w:rsidR="00391A02"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13) податке о кадровској оспособљености.</w:t>
            </w:r>
          </w:p>
          <w:p w14:paraId="1B61D743" w14:textId="7D90E0A0" w:rsidR="007A3E03"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 xml:space="preserve">    УТВРЂИВАЊЕ ИСПУЊЕНОСТИ ТЕХНИЧКИХ И ФУНКЦИОНАЛНИХ КАРАКТЕРИСТИКА ФИСКАЛНЕ КАСЕ ИЗ СТАВА 3. ТАЧКА 2) ОВОГ ЧЛАНА ВРШИ МИНИСТАРСТВО ТРГОВИНЕ НА ОСНОВУ РЕЗУЛТАТА СВИХ ИСПИТИВАЊА НА УЗОРКУ ОДРЕЂЕНОГ ТИПА ФИСКАЛНЕ КАСЕ. </w:t>
            </w:r>
          </w:p>
          <w:p w14:paraId="2ED1D7AF" w14:textId="62ED8D95" w:rsidR="00391A02" w:rsidRPr="00E516F9" w:rsidRDefault="0619DA16" w:rsidP="0619DA16">
            <w:pPr>
              <w:rPr>
                <w:rFonts w:ascii="Times New Roman" w:eastAsia="Times New Roman" w:hAnsi="Times New Roman"/>
                <w:strike/>
                <w:sz w:val="22"/>
                <w:szCs w:val="22"/>
                <w:lang w:val="sr-Cyrl-RS"/>
              </w:rPr>
            </w:pPr>
            <w:r w:rsidRPr="00E516F9">
              <w:rPr>
                <w:rFonts w:ascii="Times New Roman" w:eastAsia="Times New Roman" w:hAnsi="Times New Roman"/>
                <w:sz w:val="22"/>
                <w:szCs w:val="22"/>
                <w:lang w:val="sr-Cyrl-RS"/>
              </w:rPr>
              <w:t xml:space="preserve">    </w:t>
            </w:r>
            <w:r w:rsidRPr="00E516F9">
              <w:rPr>
                <w:rFonts w:ascii="Times New Roman" w:eastAsia="Times New Roman" w:hAnsi="Times New Roman"/>
                <w:strike/>
                <w:sz w:val="22"/>
                <w:szCs w:val="22"/>
                <w:lang w:val="sr-Cyrl-RS"/>
              </w:rPr>
              <w:t>Уверење о испуњености техничких и функционалних карактеристика фискалне касе из става 3. тачка 2) овог члана јесте уверење издато од органа надлежног за мере и драгоцене метале, након вредновања резултата свих испитивања на узорку одређеног типа фискалне касе.</w:t>
            </w:r>
          </w:p>
          <w:p w14:paraId="434C158A" w14:textId="6724A344" w:rsidR="00391A02" w:rsidRPr="00E516F9" w:rsidRDefault="0619DA16" w:rsidP="0619DA16">
            <w:pPr>
              <w:rPr>
                <w:rFonts w:ascii="Times New Roman" w:eastAsia="Times New Roman" w:hAnsi="Times New Roman"/>
                <w:strike/>
                <w:sz w:val="22"/>
                <w:szCs w:val="22"/>
                <w:lang w:val="sr-Cyrl-RS"/>
              </w:rPr>
            </w:pPr>
            <w:r w:rsidRPr="00E516F9">
              <w:rPr>
                <w:rFonts w:ascii="Times New Roman" w:eastAsia="Times New Roman" w:hAnsi="Times New Roman"/>
                <w:strike/>
                <w:sz w:val="22"/>
                <w:szCs w:val="22"/>
                <w:lang w:val="sr-Cyrl-RS"/>
              </w:rPr>
              <w:t xml:space="preserve">    Уз захтев за издавање уверења из става 3. тачка 2) овог члана, произвођач је дужан да приложи и документацију из става 4. тач. 3), 4) и 5) овог члана.</w:t>
            </w:r>
          </w:p>
          <w:p w14:paraId="58E3151D" w14:textId="72CEC8F6" w:rsidR="00391A02"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 xml:space="preserve">    Захтеви за давање сагласности за стављање у промет фискалне касе са доказима и прописаном документацијом из овог члана достављају се министарству трговине, по расписаном јавном позиву за давање сагласности за стављање у промет фискалне касе.</w:t>
            </w:r>
          </w:p>
          <w:p w14:paraId="2FACE5C1" w14:textId="77777777" w:rsidR="00DC6965"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 xml:space="preserve">    Произвођач не сме да смањује сервисну мрежу из става 4. тачка 8) овог члана у року од пет година од дана добијања сагласности из става 1. овог члана, осим ако овим законом није друкчије прописано.</w:t>
            </w:r>
          </w:p>
          <w:p w14:paraId="1C303785" w14:textId="77777777" w:rsidR="007A3E03" w:rsidRPr="00E516F9" w:rsidRDefault="007A3E03" w:rsidP="0619DA16">
            <w:pPr>
              <w:rPr>
                <w:rFonts w:ascii="Times New Roman" w:eastAsia="Times New Roman" w:hAnsi="Times New Roman"/>
                <w:b/>
                <w:bCs/>
                <w:sz w:val="22"/>
                <w:szCs w:val="22"/>
                <w:lang w:val="sr-Cyrl-RS"/>
              </w:rPr>
            </w:pPr>
          </w:p>
          <w:p w14:paraId="154FFC28" w14:textId="77777777" w:rsidR="007A3E03" w:rsidRPr="00E516F9" w:rsidRDefault="007A3E03" w:rsidP="0619DA16">
            <w:pPr>
              <w:rPr>
                <w:rFonts w:ascii="Times New Roman" w:eastAsia="Times New Roman" w:hAnsi="Times New Roman"/>
                <w:b/>
                <w:bCs/>
                <w:sz w:val="22"/>
                <w:szCs w:val="22"/>
                <w:lang w:val="sr-Cyrl-RS"/>
              </w:rPr>
            </w:pPr>
          </w:p>
          <w:p w14:paraId="0C0DDAC0" w14:textId="77777777" w:rsidR="007A3E03" w:rsidRPr="00E516F9" w:rsidRDefault="007A3E03" w:rsidP="007A3E03">
            <w:pPr>
              <w:jc w:val="cente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Поступак по јавном позиву за давање сагласности за стављање у промет фискалне касе</w:t>
            </w:r>
          </w:p>
          <w:p w14:paraId="0A8DBB44" w14:textId="01BD58F5" w:rsidR="007A3E03" w:rsidRPr="00E516F9" w:rsidRDefault="007A3E03" w:rsidP="007A3E03">
            <w:pPr>
              <w:jc w:val="center"/>
              <w:rPr>
                <w:rFonts w:ascii="Times New Roman" w:eastAsia="Times New Roman" w:hAnsi="Times New Roman"/>
                <w:sz w:val="22"/>
                <w:szCs w:val="22"/>
                <w:lang w:val="sr-Cyrl-RS"/>
              </w:rPr>
            </w:pPr>
          </w:p>
          <w:p w14:paraId="7A55C610" w14:textId="77777777" w:rsidR="007A3E03" w:rsidRPr="00E516F9" w:rsidRDefault="007A3E03" w:rsidP="007A3E03">
            <w:pPr>
              <w:jc w:val="cente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Члан 23.</w:t>
            </w:r>
          </w:p>
          <w:p w14:paraId="479C5404" w14:textId="57C87676" w:rsidR="007A3E03"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 xml:space="preserve">    За утврђивање испуњености прописаних услова за давање сагласности из члана 22. став 1. овог закона и припрему предлога за давање и одузимање сагласности произвођачу, министарство трговине образује комисију.</w:t>
            </w:r>
          </w:p>
          <w:p w14:paraId="534FEF33" w14:textId="7C32B4BF" w:rsidR="007A3E03"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 xml:space="preserve">    Комисију из става 1. овог члана (у даљем тексту: комисија) чине пет представника министарства трговине, пет представника министарства финансија и један представник органа надлежног за мере и драгоцене метале.</w:t>
            </w:r>
          </w:p>
          <w:p w14:paraId="3C9857E3" w14:textId="65BC64B4" w:rsidR="007A3E03"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 xml:space="preserve">    Комисија у свом раду може ангажовати и друга лица запослена у министарствима и другим органима и организацијама, у зависности од питања која разматра комисија и за чије разматрање и решавање је потребно стручно знање и радно искуство лица које није члан комисије.</w:t>
            </w:r>
          </w:p>
          <w:p w14:paraId="3B706992" w14:textId="6D9712FF" w:rsidR="007A3E03"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 xml:space="preserve">    Комисија доставља министарству трговине извештај о произвођачима који испуњавају прописане услове овим законом за давање сагласности за стављање у промет фискалне касе.</w:t>
            </w:r>
          </w:p>
          <w:p w14:paraId="628ED22A" w14:textId="56ACA6A6" w:rsidR="007A3E03"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 xml:space="preserve">    На основу извештаја из става 4. овог члана, министарство трговине подноси предлог Влади за давање сагласности произвођачу за стављање у промет фискалне касе.</w:t>
            </w:r>
          </w:p>
          <w:p w14:paraId="1C218414" w14:textId="383D402D" w:rsidR="007A3E03"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 xml:space="preserve">    Акт Владе о давању сагласности из члана 22. став 1. овог закона објављује се у "Службеном гласнику Републике Србије".</w:t>
            </w:r>
          </w:p>
          <w:p w14:paraId="4CD4BF8B" w14:textId="4D7329DA" w:rsidR="007A3E03"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 xml:space="preserve">     Министарство трговине води евиденцију о лицима којима је дата сагласност из члана 22. став 1. овог закона (у даљем тексту: евиденција произвођача).</w:t>
            </w:r>
          </w:p>
          <w:p w14:paraId="18C50DE4" w14:textId="5A391AFC" w:rsidR="007A3E03"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 xml:space="preserve">     Садржину евиденције произвођача ближе прописује министар надлежан за послове трговине (у даљем тексту: министар трговине).</w:t>
            </w:r>
          </w:p>
          <w:p w14:paraId="5AB2A7DD" w14:textId="65D05F30" w:rsidR="007A3E03" w:rsidRPr="00E516F9" w:rsidRDefault="0619DA16" w:rsidP="0619DA16">
            <w:pPr>
              <w:rPr>
                <w:rFonts w:ascii="Times New Roman" w:eastAsia="Times New Roman" w:hAnsi="Times New Roman"/>
                <w:strike/>
                <w:sz w:val="22"/>
                <w:szCs w:val="22"/>
                <w:lang w:val="sr-Cyrl-RS"/>
              </w:rPr>
            </w:pPr>
            <w:r w:rsidRPr="00E516F9">
              <w:rPr>
                <w:rFonts w:ascii="Times New Roman" w:eastAsia="Times New Roman" w:hAnsi="Times New Roman"/>
                <w:sz w:val="22"/>
                <w:szCs w:val="22"/>
                <w:lang w:val="sr-Cyrl-RS"/>
              </w:rPr>
              <w:t xml:space="preserve">    </w:t>
            </w:r>
            <w:r w:rsidRPr="00E516F9">
              <w:rPr>
                <w:rFonts w:ascii="Times New Roman" w:eastAsia="Times New Roman" w:hAnsi="Times New Roman"/>
                <w:strike/>
                <w:sz w:val="22"/>
                <w:szCs w:val="22"/>
                <w:lang w:val="sr-Cyrl-RS"/>
              </w:rPr>
              <w:t>У случају измене техничких и функционалних карактеристика фискалне касе за коју је дата сагласност из члана 22. став 1. овог закона, произвођач је дужан да прибави уверење о допуни уверења о испуњености техничких и функционалних карактеристика фискалне касе, од органа из члана 22. став 5. овог закона.</w:t>
            </w:r>
          </w:p>
          <w:p w14:paraId="3DAC37CB" w14:textId="77777777" w:rsidR="007A3E03"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 xml:space="preserve">    Лицитациона гаранција из члана 22. став 3. тачка 3) овог закона враћа се произвођачу после добијања сагласности из члана 22. став 1. овог закона, када произвођач лицитациону гаранцију замени гаранцијом из члана 24. став 2. тачка 1) овог закона.</w:t>
            </w:r>
          </w:p>
          <w:p w14:paraId="7C849359" w14:textId="77777777" w:rsidR="007A3E03" w:rsidRPr="00E516F9" w:rsidRDefault="007A3E03" w:rsidP="0619DA16">
            <w:pPr>
              <w:rPr>
                <w:rFonts w:ascii="Times New Roman" w:eastAsia="Times New Roman" w:hAnsi="Times New Roman"/>
                <w:b/>
                <w:bCs/>
                <w:sz w:val="22"/>
                <w:szCs w:val="22"/>
                <w:lang w:val="sr-Cyrl-RS"/>
              </w:rPr>
            </w:pPr>
          </w:p>
          <w:p w14:paraId="2B6BC13E" w14:textId="77777777" w:rsidR="007A3E03" w:rsidRPr="00E516F9" w:rsidRDefault="007A3E03" w:rsidP="007A3E03">
            <w:pPr>
              <w:jc w:val="left"/>
              <w:rPr>
                <w:rFonts w:ascii="Times New Roman" w:eastAsia="Times New Roman" w:hAnsi="Times New Roman"/>
                <w:b/>
                <w:sz w:val="22"/>
                <w:szCs w:val="22"/>
                <w:lang w:val="sr-Cyrl-RS"/>
              </w:rPr>
            </w:pPr>
          </w:p>
          <w:p w14:paraId="29BD05BB" w14:textId="77777777" w:rsidR="007D1EB3" w:rsidRPr="00E516F9" w:rsidRDefault="007D1EB3" w:rsidP="007D1EB3">
            <w:pPr>
              <w:jc w:val="cente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Члан 44.</w:t>
            </w:r>
          </w:p>
          <w:p w14:paraId="53919D5E" w14:textId="35579FA5" w:rsidR="007D1EB3"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 xml:space="preserve">    Новчаном казном од 100.000 до 1.000.000 динара казниће се за прекршај правно лице – произвођач, ако:</w:t>
            </w:r>
          </w:p>
          <w:p w14:paraId="144EEF1A" w14:textId="77777777" w:rsidR="007D1EB3"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1) не упише у фискалну меморију фискалне касе идентификациони број фискалног модула (члан 9. став 1. тачка 2);</w:t>
            </w:r>
          </w:p>
          <w:p w14:paraId="333764A7" w14:textId="77777777" w:rsidR="007D1EB3"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2) стави фискалну касу у промет за коју није издата сагласност за стављање фискалне касе у промет (члан 22. став 1);</w:t>
            </w:r>
          </w:p>
          <w:p w14:paraId="6F1D3AF3" w14:textId="77777777" w:rsidR="007D1EB3"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3) организацију сервисне и дистрибутивне мреже, коју је поднео уз захтев за давање сагласности за стављање фискалне касе у промет, смањи пре истека прописаног рока (члан 22. став 8);</w:t>
            </w:r>
          </w:p>
          <w:p w14:paraId="4F6B65C7" w14:textId="77777777" w:rsidR="007D1EB3" w:rsidRPr="00E516F9" w:rsidRDefault="0619DA16" w:rsidP="0619DA16">
            <w:pPr>
              <w:rPr>
                <w:rFonts w:ascii="Times New Roman" w:eastAsia="Times New Roman" w:hAnsi="Times New Roman"/>
                <w:strike/>
                <w:sz w:val="22"/>
                <w:szCs w:val="22"/>
                <w:lang w:val="sr-Cyrl-RS"/>
              </w:rPr>
            </w:pPr>
            <w:r w:rsidRPr="00E516F9">
              <w:rPr>
                <w:rFonts w:ascii="Times New Roman" w:eastAsia="Times New Roman" w:hAnsi="Times New Roman"/>
                <w:strike/>
                <w:sz w:val="22"/>
                <w:szCs w:val="22"/>
                <w:lang w:val="sr-Cyrl-RS"/>
              </w:rPr>
              <w:t>4) стави у промет фискалну касу на којој су вршене измене техничких и функционалних карактеристика за коју није издато уверење о допуни уверења о испуњености техничких и функционалних карактеристика фискалне касе (члан 23. став 9);</w:t>
            </w:r>
          </w:p>
          <w:p w14:paraId="662C538A" w14:textId="77777777" w:rsidR="007D1EB3"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5) по добијању сагласности за стављање фискалне касе у промет, а пре почетка стављања фискалне касе у промет не закључи уговор са министарством трговине (члан 24. став 1);</w:t>
            </w:r>
          </w:p>
          <w:p w14:paraId="4D8DC394" w14:textId="77777777" w:rsidR="007D1EB3"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6) у прописаном року, не достави Пореској управи – Централи податке за претходни календарски месец кумулативно од прве продаје, податке о броју фискализованих фискалних каса по типу и моделу, њиховим малопродајним ценама и износу депонованих средстава (члан 24. став 5);</w:t>
            </w:r>
          </w:p>
          <w:p w14:paraId="5294D490" w14:textId="77777777" w:rsidR="007D1EB3"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 xml:space="preserve">7) ИБ фискалне касе на видљив начин и трајно не обележи на горњој страници сваке произведене фискалне касе, или ако са једним ИБ трајно обележи више фискалних каса и </w:t>
            </w:r>
            <w:r w:rsidRPr="00E516F9">
              <w:rPr>
                <w:rFonts w:ascii="Times New Roman" w:eastAsia="Times New Roman" w:hAnsi="Times New Roman"/>
                <w:sz w:val="22"/>
                <w:szCs w:val="22"/>
                <w:lang w:val="sr-Cyrl-RS"/>
              </w:rPr>
              <w:lastRenderedPageBreak/>
              <w:t>исти упише у фискалну меморију тих каса, или ако уз захтев за доделу ИБ Пореској управи – Централи не достави изглед произвођачке пломбе и сервисних пломби овлашћених сервиса којима је до подношења захтева дато овлашћење за сервисирање и поправку фискалне касе, или ако у случају доделе новог овлашћења овлашћеном сервису у прописаном року не достави изглед њихове сервисне пломбе Пореској управи – Централи, или ако фискалну касу пре њене фискализације непосредно не испоручи овлашћеном сервису (члан 27. ст. 2, 3, 5, 6. и 7);</w:t>
            </w:r>
          </w:p>
          <w:p w14:paraId="32AB8350" w14:textId="77777777" w:rsidR="007D1EB3"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8) не води евиденцију о сервисима којима је дао овлашћење за сервисирање и поправку фискалне касе, као и обуку и пружање техничке подршке обвезнику за коришћење фискалне касе, или ако не овласти други сервис за сервисирање и поправку фискалне касе, у случају престанка рада овлашћеног сервиса коме је дато овлашћење за сервисирање и поправку фискалних каса, или у прописаном року не обавести министарство трговине, Пореску управу – Централу и обвезника о давању овлашћења новом сервису (члан 28. ст. 1, 13. и 14);</w:t>
            </w:r>
          </w:p>
          <w:p w14:paraId="78D95639" w14:textId="77777777" w:rsidR="007D1EB3"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9) Пореској управи – Централи, не достави у прописаном року податке из евиденције о овлашћеним сервисерима, или ако у прописаном року писмено не обавести Пореску управу – Централу о давању овлашћења новом сервису, или ако у прописаном року писмено не обавести Пореску управу – Централу о произвођачу који преузима даљу обавезу обезбеђења сервисирања фискалних каса коме треба предати сервисне пломбе и досијеа за фискалне касе за чије стављање у промет је одузета сагласност (члан 28. ст. 12, 14. и 16);</w:t>
            </w:r>
          </w:p>
          <w:p w14:paraId="44CDB175" w14:textId="77777777" w:rsidR="007D1EB3"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10) министарство трговине у поступку контроле утврди да одређени тип фискалне касе не одговара техничким и функционалним карактеристикама, или садржи скривене функције које нису наведене у документацији, или у прописаном року не отклони недостатке код свих произведених фискалних каса тог типа код којих се утврди постојање недостатака, или не замени, о свом трошку, фискалну касу са недостатком новом фискалном касом одговарајућег и одобреног типа, или ако у прописаном року, писмено не обавести све овлашћене сервисе о утврђеним недостацима на одређеном типу фискалне касе, и не наложи им да, у прописаном року, сачине списак фискалних каса на којима нису отклоњени недостаци, или није извршена замена новом фискалном касом и о томе у истом року доставе списак произвођачу, или у прописаном року не сачини извештај или исти не достави министарству трговине и Пореској управи, у прописаном року (члан 33. ст. 2, 4. и 5);</w:t>
            </w:r>
          </w:p>
          <w:p w14:paraId="221DACF3" w14:textId="77777777" w:rsidR="007D1EB3"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11) не сачини посебно упутство за потребе контроле евидентирања промета преко фискалне касе о начину коришћења фискалне касе, софтвера фискалне касе и свим његовим могућностима, односно своје сертификоване софтверске апликације на рачунару повезаним са фискалном касом и свим њеним могућностима и исто не достави Пореској управи – Централи, у прописаном року, или ако не сачини ново упутство за потребе контроле евидентирања промета преко фискалне касе о начину коришћења фискалне касе, софтвера фискалне касе и свим његовим могућностима, односно своје сертификоване софтверске апликације на рачунару повезаним са фискалном касом и свим њеним могућностима и исто не достави Пореској управи – Централи, у прописаном року (члан 34. ст. 3. и 4);</w:t>
            </w:r>
          </w:p>
          <w:p w14:paraId="678098C7" w14:textId="77777777" w:rsidR="007D1EB3"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12) не организује сервисну мрежу у обиму, кадровски и технички у складу са организацијом сервисне мреже достављене уз захтев за давање сагласности за стављање фискалне касе у промет (члан 35. став 2);</w:t>
            </w:r>
          </w:p>
          <w:p w14:paraId="4B71F477" w14:textId="77777777" w:rsidR="007D1EB3"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13) не достави организацију нове сервисне мреже министарству трговине и Пореској управи – Централи, у прописаном року (члан 35. став 4);</w:t>
            </w:r>
          </w:p>
          <w:p w14:paraId="6DBC61D4" w14:textId="77777777" w:rsidR="007D1EB3"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14) не врши интерну контролу рада овлашћених сервиса, или ако овлашћеном сервису који не поступи у складу са овим законом не одузме овлашћење за сервисирање и поправку фискалне касе, у прописаном року (члан 36. ст. 1. и 2);</w:t>
            </w:r>
          </w:p>
          <w:p w14:paraId="6F01F1BB" w14:textId="77777777" w:rsidR="007D1EB3"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15) на захтев Пореске управе не одузме овлашћење овлашћеном сервису за сервисирање и поправку фискалне касе, када Пореска управа утврди да овлашћени сервис не поступа у складу са овим законом, или ако не обавести министарство трговине, Пореску управу и обвезника у прописаном року о одузимању датог овлашћења овлашћеном сервису због тога што не поступа у складу са одредбама овог закона, или ако у прописаном року обвезнику не обезбеди други овлашћени сервис у случају одузимања датог овлашћења сервисеру за сервисирање и поправку фискалне касе (члан 36. ст. 3, 4. и 5);</w:t>
            </w:r>
          </w:p>
          <w:p w14:paraId="38A38C8B" w14:textId="77777777" w:rsidR="007D1EB3"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 xml:space="preserve">16) у случају крађе, уништења или оштећења фискалне касе при транспорту о томе не </w:t>
            </w:r>
            <w:r w:rsidRPr="00E516F9">
              <w:rPr>
                <w:rFonts w:ascii="Times New Roman" w:eastAsia="Times New Roman" w:hAnsi="Times New Roman"/>
                <w:sz w:val="22"/>
                <w:szCs w:val="22"/>
                <w:lang w:val="sr-Cyrl-RS"/>
              </w:rPr>
              <w:lastRenderedPageBreak/>
              <w:t>обавести Пореску управу, у прописаном року (члан 40. став 8).</w:t>
            </w:r>
          </w:p>
          <w:p w14:paraId="40B03F4F" w14:textId="77777777" w:rsidR="007A3E03" w:rsidRPr="00E516F9" w:rsidRDefault="0619DA16" w:rsidP="0619DA16">
            <w:pPr>
              <w:rPr>
                <w:rFonts w:ascii="Times New Roman" w:eastAsia="Times New Roman" w:hAnsi="Times New Roman"/>
                <w:sz w:val="22"/>
                <w:szCs w:val="22"/>
              </w:rPr>
            </w:pPr>
            <w:r w:rsidRPr="00E516F9">
              <w:rPr>
                <w:rFonts w:ascii="Times New Roman" w:eastAsia="Times New Roman" w:hAnsi="Times New Roman"/>
                <w:sz w:val="22"/>
                <w:szCs w:val="22"/>
                <w:lang w:val="sr-Cyrl-RS"/>
              </w:rPr>
              <w:t xml:space="preserve">    За прекршај из става 1. овог члана казниће се одговорно лице у правном лицу – произвођачу новчаном казном од 5.000 до 50.000 динара.</w:t>
            </w:r>
          </w:p>
          <w:p w14:paraId="44798620" w14:textId="77777777" w:rsidR="00460CF8" w:rsidRPr="00E516F9" w:rsidRDefault="00460CF8" w:rsidP="007D1EB3">
            <w:pPr>
              <w:jc w:val="left"/>
              <w:rPr>
                <w:rFonts w:ascii="Times New Roman" w:eastAsia="Times New Roman" w:hAnsi="Times New Roman"/>
                <w:sz w:val="22"/>
                <w:szCs w:val="22"/>
              </w:rPr>
            </w:pPr>
          </w:p>
          <w:p w14:paraId="7783C538" w14:textId="6544E4B0" w:rsidR="00460CF8" w:rsidRPr="00E516F9" w:rsidRDefault="00460CF8" w:rsidP="00460CF8">
            <w:pPr>
              <w:jc w:val="center"/>
              <w:rPr>
                <w:rFonts w:ascii="Times New Roman" w:eastAsia="Times New Roman" w:hAnsi="Times New Roman"/>
                <w:sz w:val="22"/>
                <w:szCs w:val="22"/>
              </w:rPr>
            </w:pPr>
            <w:r w:rsidRPr="00E516F9">
              <w:rPr>
                <w:rFonts w:ascii="Times New Roman" w:eastAsia="Times New Roman" w:hAnsi="Times New Roman"/>
                <w:sz w:val="22"/>
                <w:szCs w:val="22"/>
              </w:rPr>
              <w:t>Члан 47</w:t>
            </w:r>
          </w:p>
          <w:p w14:paraId="1531FCBE" w14:textId="77777777" w:rsidR="00460CF8" w:rsidRPr="00E516F9" w:rsidRDefault="00460CF8" w:rsidP="00460CF8">
            <w:pPr>
              <w:rPr>
                <w:rFonts w:ascii="Times New Roman" w:eastAsia="Times New Roman" w:hAnsi="Times New Roman"/>
                <w:strike/>
                <w:sz w:val="22"/>
                <w:szCs w:val="22"/>
              </w:rPr>
            </w:pPr>
            <w:r w:rsidRPr="00E516F9">
              <w:rPr>
                <w:rFonts w:ascii="Times New Roman" w:eastAsia="Times New Roman" w:hAnsi="Times New Roman"/>
                <w:strike/>
                <w:sz w:val="22"/>
                <w:szCs w:val="22"/>
              </w:rPr>
              <w:t>Новчаном казном од 50.000 до 1.000.000 динара казниће се за прекршај правно лице - произвођач терминала, ако пре стављања у промет терминала за даљинско очитавање, није добио уверење о испуњености техничких и функционалних карактеристика терминала за даљинско очитавање (члан 7. став 5).</w:t>
            </w:r>
          </w:p>
          <w:p w14:paraId="39B9C131" w14:textId="77777777" w:rsidR="00460CF8" w:rsidRPr="00E516F9" w:rsidRDefault="00460CF8" w:rsidP="00460CF8">
            <w:pPr>
              <w:rPr>
                <w:rFonts w:ascii="Times New Roman" w:eastAsia="Times New Roman" w:hAnsi="Times New Roman"/>
                <w:strike/>
                <w:sz w:val="22"/>
                <w:szCs w:val="22"/>
              </w:rPr>
            </w:pPr>
          </w:p>
          <w:p w14:paraId="1506ADFF" w14:textId="2635492C" w:rsidR="00460CF8" w:rsidRPr="00E516F9" w:rsidRDefault="00460CF8" w:rsidP="00460CF8">
            <w:pPr>
              <w:rPr>
                <w:rFonts w:ascii="Times New Roman" w:eastAsia="Times New Roman" w:hAnsi="Times New Roman"/>
                <w:sz w:val="22"/>
                <w:szCs w:val="22"/>
              </w:rPr>
            </w:pPr>
            <w:r w:rsidRPr="00E516F9">
              <w:rPr>
                <w:rFonts w:ascii="Times New Roman" w:eastAsia="Times New Roman" w:hAnsi="Times New Roman"/>
                <w:strike/>
                <w:sz w:val="22"/>
                <w:szCs w:val="22"/>
              </w:rPr>
              <w:t>За прекршај из става 1. овог члана казниће се одговорно лице у правном лицу - произвођачу терминала, новчаном казном од 5.000 до 50.000 динара.</w:t>
            </w:r>
          </w:p>
        </w:tc>
      </w:tr>
      <w:tr w:rsidR="00DC6965" w:rsidRPr="00E516F9" w14:paraId="429F5407" w14:textId="77777777" w:rsidTr="6CB99EC9">
        <w:trPr>
          <w:trHeight w:val="454"/>
        </w:trPr>
        <w:tc>
          <w:tcPr>
            <w:tcW w:w="9060" w:type="dxa"/>
            <w:gridSpan w:val="2"/>
            <w:shd w:val="clear" w:color="auto" w:fill="DBE5F1" w:themeFill="accent1" w:themeFillTint="33"/>
            <w:vAlign w:val="center"/>
          </w:tcPr>
          <w:p w14:paraId="033C7D4B" w14:textId="7099FA8B" w:rsidR="00DC6965" w:rsidRPr="00E516F9" w:rsidRDefault="00DC6965" w:rsidP="009A38F9">
            <w:pPr>
              <w:pStyle w:val="NormalWeb"/>
              <w:numPr>
                <w:ilvl w:val="0"/>
                <w:numId w:val="26"/>
              </w:numPr>
              <w:spacing w:before="120" w:beforeAutospacing="0" w:after="120" w:afterAutospacing="0"/>
              <w:jc w:val="center"/>
              <w:rPr>
                <w:b/>
                <w:sz w:val="22"/>
                <w:szCs w:val="22"/>
                <w:lang w:val="sr-Cyrl-RS"/>
              </w:rPr>
            </w:pPr>
            <w:r w:rsidRPr="00E516F9">
              <w:rPr>
                <w:b/>
                <w:sz w:val="22"/>
                <w:szCs w:val="22"/>
                <w:lang w:val="sr-Cyrl-RS"/>
              </w:rPr>
              <w:lastRenderedPageBreak/>
              <w:t>АНАЛИЗА ЕФЕКАТА ПРЕПОРУКЕ (АЕП)</w:t>
            </w:r>
          </w:p>
        </w:tc>
      </w:tr>
      <w:tr w:rsidR="00DC6965" w:rsidRPr="00E516F9" w14:paraId="72BD2239" w14:textId="77777777" w:rsidTr="6CB99EC9">
        <w:trPr>
          <w:trHeight w:val="454"/>
        </w:trPr>
        <w:tc>
          <w:tcPr>
            <w:tcW w:w="9060" w:type="dxa"/>
            <w:gridSpan w:val="2"/>
            <w:shd w:val="clear" w:color="auto" w:fill="auto"/>
          </w:tcPr>
          <w:p w14:paraId="2EFE4E2C" w14:textId="5AC60D98" w:rsidR="00372EB1" w:rsidRPr="00E516F9" w:rsidRDefault="00372EB1" w:rsidP="00372EB1">
            <w:pPr>
              <w:rPr>
                <w:rFonts w:ascii="Times New Roman" w:hAnsi="Times New Roman"/>
                <w:sz w:val="22"/>
                <w:szCs w:val="22"/>
                <w:lang w:val="sr-Cyrl-RS"/>
              </w:rPr>
            </w:pPr>
            <w:r w:rsidRPr="00E516F9">
              <w:rPr>
                <w:rFonts w:ascii="Times New Roman" w:hAnsi="Times New Roman"/>
                <w:sz w:val="22"/>
                <w:szCs w:val="22"/>
                <w:lang w:val="sr-Cyrl-RS"/>
              </w:rPr>
              <w:t xml:space="preserve">Директни трошкови спровођења овог поступка за привредне субјекте на годишњем нивоу износе 383.624,80 РСД. Усвајање и примена препорука ће донети привредним субјектима годишње директне уштеде од 372.451,26 РСД или 3.062,37 ЕУР. Ове уштеде износе 100% укупних директних трошкова привредних субјеката у поступку. </w:t>
            </w:r>
          </w:p>
          <w:p w14:paraId="5DE0FB50" w14:textId="77777777" w:rsidR="00E26968" w:rsidRPr="0045638F" w:rsidRDefault="00E26968" w:rsidP="00372EB1">
            <w:pPr>
              <w:rPr>
                <w:rFonts w:ascii="Times New Roman" w:hAnsi="Times New Roman"/>
                <w:sz w:val="22"/>
                <w:szCs w:val="22"/>
                <w:lang w:val="sr-Cyrl-RS"/>
              </w:rPr>
            </w:pPr>
          </w:p>
          <w:p w14:paraId="6D09BD1B" w14:textId="527E99D9" w:rsidR="00372EB1" w:rsidRPr="0045638F" w:rsidRDefault="00E26968" w:rsidP="00372EB1">
            <w:pPr>
              <w:rPr>
                <w:rFonts w:ascii="Times New Roman" w:hAnsi="Times New Roman"/>
                <w:sz w:val="22"/>
                <w:szCs w:val="22"/>
                <w:lang w:val="sr-Cyrl-RS"/>
              </w:rPr>
            </w:pPr>
            <w:r w:rsidRPr="0045638F">
              <w:rPr>
                <w:rFonts w:ascii="Times New Roman" w:hAnsi="Times New Roman"/>
                <w:sz w:val="22"/>
                <w:szCs w:val="22"/>
              </w:rPr>
              <w:t>Усвајањем препоруке постижу се значајне уштеде у времену потребном за спровођење административног поступка</w:t>
            </w:r>
            <w:r w:rsidRPr="0045638F">
              <w:rPr>
                <w:rFonts w:ascii="Times New Roman" w:hAnsi="Times New Roman"/>
                <w:sz w:val="22"/>
                <w:szCs w:val="22"/>
                <w:lang w:val="sr-Cyrl-RS"/>
              </w:rPr>
              <w:t>.</w:t>
            </w:r>
          </w:p>
          <w:p w14:paraId="2659BB23" w14:textId="77777777" w:rsidR="00372EB1" w:rsidRPr="00E516F9" w:rsidRDefault="00372EB1" w:rsidP="00372EB1">
            <w:pPr>
              <w:rPr>
                <w:rFonts w:ascii="Times New Roman" w:hAnsi="Times New Roman"/>
                <w:sz w:val="22"/>
                <w:szCs w:val="22"/>
                <w:lang w:val="sr-Cyrl-RS"/>
              </w:rPr>
            </w:pPr>
          </w:p>
          <w:p w14:paraId="331CCBA4" w14:textId="621D5272" w:rsidR="00372EB1" w:rsidRPr="00E516F9" w:rsidRDefault="0619DA16" w:rsidP="0619DA16">
            <w:pPr>
              <w:rPr>
                <w:rFonts w:ascii="Times New Roman" w:eastAsia="Times New Roman" w:hAnsi="Times New Roman"/>
                <w:sz w:val="22"/>
                <w:szCs w:val="22"/>
                <w:lang w:val="sr-Cyrl-RS"/>
              </w:rPr>
            </w:pPr>
            <w:r w:rsidRPr="00E516F9">
              <w:rPr>
                <w:rFonts w:ascii="Times New Roman" w:eastAsia="Times New Roman" w:hAnsi="Times New Roman"/>
                <w:sz w:val="22"/>
                <w:szCs w:val="22"/>
                <w:lang w:val="sr-Cyrl-RS"/>
              </w:rPr>
              <w:t>Препоруком се утиче на поједностављење поступка и побољшање пословног амбијента.</w:t>
            </w:r>
          </w:p>
        </w:tc>
      </w:tr>
    </w:tbl>
    <w:p w14:paraId="5CE5710A" w14:textId="1C5B3A41" w:rsidR="003E3C16" w:rsidRPr="00E516F9" w:rsidRDefault="003E3C16" w:rsidP="003E3C16">
      <w:pPr>
        <w:rPr>
          <w:rFonts w:ascii="Times New Roman" w:eastAsia="Times New Roman" w:hAnsi="Times New Roman"/>
          <w:lang w:val="sr-Cyrl-RS"/>
        </w:rPr>
      </w:pPr>
    </w:p>
    <w:sectPr w:rsidR="003E3C16" w:rsidRPr="00E516F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F552AC" w14:textId="77777777" w:rsidR="00ED6CBB" w:rsidRDefault="00ED6CBB" w:rsidP="002A202F">
      <w:r>
        <w:separator/>
      </w:r>
    </w:p>
  </w:endnote>
  <w:endnote w:type="continuationSeparator" w:id="0">
    <w:p w14:paraId="484FC71E" w14:textId="77777777" w:rsidR="00ED6CBB" w:rsidRDefault="00ED6CBB"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28361DCC" w:rsidR="001F51F2" w:rsidRDefault="001F51F2">
        <w:pPr>
          <w:pStyle w:val="Footer"/>
          <w:jc w:val="right"/>
        </w:pPr>
        <w:r>
          <w:fldChar w:fldCharType="begin"/>
        </w:r>
        <w:r>
          <w:instrText xml:space="preserve"> PAGE   \* MERGEFORMAT </w:instrText>
        </w:r>
        <w:r>
          <w:fldChar w:fldCharType="separate"/>
        </w:r>
        <w:r w:rsidR="00F01346">
          <w:rPr>
            <w:noProof/>
          </w:rPr>
          <w:t>1</w:t>
        </w:r>
        <w:r>
          <w:rPr>
            <w:noProof/>
          </w:rPr>
          <w:fldChar w:fldCharType="end"/>
        </w:r>
      </w:p>
    </w:sdtContent>
  </w:sdt>
  <w:p w14:paraId="7110971E" w14:textId="77777777" w:rsidR="001F51F2" w:rsidRDefault="001F51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CA4A08" w14:textId="77777777" w:rsidR="00ED6CBB" w:rsidRDefault="00ED6CBB" w:rsidP="002A202F">
      <w:r>
        <w:separator/>
      </w:r>
    </w:p>
  </w:footnote>
  <w:footnote w:type="continuationSeparator" w:id="0">
    <w:p w14:paraId="6199EB15" w14:textId="77777777" w:rsidR="00ED6CBB" w:rsidRDefault="00ED6CBB"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15E06CCA"/>
    <w:multiLevelType w:val="hybridMultilevel"/>
    <w:tmpl w:val="037C12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7061FE"/>
    <w:multiLevelType w:val="hybridMultilevel"/>
    <w:tmpl w:val="411AE148"/>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5"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6"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275A64"/>
    <w:multiLevelType w:val="hybridMultilevel"/>
    <w:tmpl w:val="F4423F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9" w15:restartNumberingAfterBreak="0">
    <w:nsid w:val="303D61ED"/>
    <w:multiLevelType w:val="hybridMultilevel"/>
    <w:tmpl w:val="D9542536"/>
    <w:lvl w:ilvl="0" w:tplc="47805F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7E21C04"/>
    <w:multiLevelType w:val="multilevel"/>
    <w:tmpl w:val="71DCA6C6"/>
    <w:lvl w:ilvl="0">
      <w:start w:val="2"/>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DD7AFD"/>
    <w:multiLevelType w:val="hybridMultilevel"/>
    <w:tmpl w:val="F9C488E6"/>
    <w:lvl w:ilvl="0" w:tplc="0E18FEA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7B7F0A"/>
    <w:multiLevelType w:val="hybridMultilevel"/>
    <w:tmpl w:val="863064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6"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7" w15:restartNumberingAfterBreak="0">
    <w:nsid w:val="450504B0"/>
    <w:multiLevelType w:val="hybridMultilevel"/>
    <w:tmpl w:val="ED5448D4"/>
    <w:lvl w:ilvl="0" w:tplc="2A72C768">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DB540E"/>
    <w:multiLevelType w:val="hybridMultilevel"/>
    <w:tmpl w:val="F4423F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3"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62E06F98"/>
    <w:multiLevelType w:val="hybridMultilevel"/>
    <w:tmpl w:val="863064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7"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3A46EE"/>
    <w:multiLevelType w:val="hybridMultilevel"/>
    <w:tmpl w:val="99ACDA14"/>
    <w:lvl w:ilvl="0" w:tplc="C682F94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0"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9"/>
  </w:num>
  <w:num w:numId="4">
    <w:abstractNumId w:val="5"/>
  </w:num>
  <w:num w:numId="5">
    <w:abstractNumId w:val="2"/>
  </w:num>
  <w:num w:numId="6">
    <w:abstractNumId w:val="18"/>
  </w:num>
  <w:num w:numId="7">
    <w:abstractNumId w:val="31"/>
  </w:num>
  <w:num w:numId="8">
    <w:abstractNumId w:val="15"/>
  </w:num>
  <w:num w:numId="9">
    <w:abstractNumId w:val="29"/>
  </w:num>
  <w:num w:numId="10">
    <w:abstractNumId w:val="26"/>
  </w:num>
  <w:num w:numId="11">
    <w:abstractNumId w:val="25"/>
  </w:num>
  <w:num w:numId="12">
    <w:abstractNumId w:val="23"/>
  </w:num>
  <w:num w:numId="13">
    <w:abstractNumId w:val="20"/>
  </w:num>
  <w:num w:numId="14">
    <w:abstractNumId w:val="27"/>
  </w:num>
  <w:num w:numId="15">
    <w:abstractNumId w:val="22"/>
  </w:num>
  <w:num w:numId="16">
    <w:abstractNumId w:val="16"/>
  </w:num>
  <w:num w:numId="17">
    <w:abstractNumId w:val="12"/>
  </w:num>
  <w:num w:numId="18">
    <w:abstractNumId w:val="30"/>
  </w:num>
  <w:num w:numId="19">
    <w:abstractNumId w:val="6"/>
  </w:num>
  <w:num w:numId="20">
    <w:abstractNumId w:val="32"/>
  </w:num>
  <w:num w:numId="21">
    <w:abstractNumId w:val="8"/>
  </w:num>
  <w:num w:numId="22">
    <w:abstractNumId w:val="3"/>
  </w:num>
  <w:num w:numId="23">
    <w:abstractNumId w:val="21"/>
  </w:num>
  <w:num w:numId="24">
    <w:abstractNumId w:val="0"/>
  </w:num>
  <w:num w:numId="25">
    <w:abstractNumId w:val="14"/>
  </w:num>
  <w:num w:numId="26">
    <w:abstractNumId w:val="11"/>
  </w:num>
  <w:num w:numId="27">
    <w:abstractNumId w:val="7"/>
  </w:num>
  <w:num w:numId="28">
    <w:abstractNumId w:val="17"/>
  </w:num>
  <w:num w:numId="29">
    <w:abstractNumId w:val="28"/>
  </w:num>
  <w:num w:numId="30">
    <w:abstractNumId w:val="9"/>
  </w:num>
  <w:num w:numId="31">
    <w:abstractNumId w:val="24"/>
  </w:num>
  <w:num w:numId="32">
    <w:abstractNumId w:val="1"/>
  </w:num>
  <w:num w:numId="33">
    <w:abstractNumId w:val="13"/>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445B"/>
    <w:rsid w:val="00023EF9"/>
    <w:rsid w:val="00026C2F"/>
    <w:rsid w:val="00027945"/>
    <w:rsid w:val="0003021C"/>
    <w:rsid w:val="00036812"/>
    <w:rsid w:val="00044F35"/>
    <w:rsid w:val="00044F63"/>
    <w:rsid w:val="00050616"/>
    <w:rsid w:val="000565B2"/>
    <w:rsid w:val="00061070"/>
    <w:rsid w:val="00072800"/>
    <w:rsid w:val="0007605F"/>
    <w:rsid w:val="00083993"/>
    <w:rsid w:val="000875E0"/>
    <w:rsid w:val="00092B84"/>
    <w:rsid w:val="0009542A"/>
    <w:rsid w:val="000A0844"/>
    <w:rsid w:val="000A3CE3"/>
    <w:rsid w:val="000A4E5D"/>
    <w:rsid w:val="000A53F3"/>
    <w:rsid w:val="000A5CDC"/>
    <w:rsid w:val="000B388D"/>
    <w:rsid w:val="000B54D7"/>
    <w:rsid w:val="000D5029"/>
    <w:rsid w:val="000E2036"/>
    <w:rsid w:val="000E2A21"/>
    <w:rsid w:val="000F48CF"/>
    <w:rsid w:val="000F5E72"/>
    <w:rsid w:val="0010505A"/>
    <w:rsid w:val="001156BA"/>
    <w:rsid w:val="0015182D"/>
    <w:rsid w:val="00161847"/>
    <w:rsid w:val="00170CA7"/>
    <w:rsid w:val="001711C5"/>
    <w:rsid w:val="00175C68"/>
    <w:rsid w:val="00197634"/>
    <w:rsid w:val="001A023F"/>
    <w:rsid w:val="001A3FAC"/>
    <w:rsid w:val="001A6472"/>
    <w:rsid w:val="001B2BCF"/>
    <w:rsid w:val="001B32AA"/>
    <w:rsid w:val="001C193E"/>
    <w:rsid w:val="001C5538"/>
    <w:rsid w:val="001D0EDE"/>
    <w:rsid w:val="001D20E2"/>
    <w:rsid w:val="001D2B24"/>
    <w:rsid w:val="001E38DE"/>
    <w:rsid w:val="001F51F2"/>
    <w:rsid w:val="001F7B31"/>
    <w:rsid w:val="0020285C"/>
    <w:rsid w:val="0020601F"/>
    <w:rsid w:val="00212DA5"/>
    <w:rsid w:val="0021347C"/>
    <w:rsid w:val="002323AC"/>
    <w:rsid w:val="00245E12"/>
    <w:rsid w:val="00247529"/>
    <w:rsid w:val="00250BFA"/>
    <w:rsid w:val="00257056"/>
    <w:rsid w:val="00261404"/>
    <w:rsid w:val="002673B0"/>
    <w:rsid w:val="00275E2A"/>
    <w:rsid w:val="00296938"/>
    <w:rsid w:val="00296969"/>
    <w:rsid w:val="002A202F"/>
    <w:rsid w:val="002B19B4"/>
    <w:rsid w:val="002B2A46"/>
    <w:rsid w:val="002C1B05"/>
    <w:rsid w:val="002E75AF"/>
    <w:rsid w:val="002F1BEC"/>
    <w:rsid w:val="002F4757"/>
    <w:rsid w:val="00322199"/>
    <w:rsid w:val="003223C7"/>
    <w:rsid w:val="00326555"/>
    <w:rsid w:val="003410E0"/>
    <w:rsid w:val="00350EAD"/>
    <w:rsid w:val="00364F66"/>
    <w:rsid w:val="003651DB"/>
    <w:rsid w:val="00370BFD"/>
    <w:rsid w:val="003715A0"/>
    <w:rsid w:val="0037171F"/>
    <w:rsid w:val="00372EB1"/>
    <w:rsid w:val="0037693A"/>
    <w:rsid w:val="00376FD1"/>
    <w:rsid w:val="0039002C"/>
    <w:rsid w:val="00391A02"/>
    <w:rsid w:val="003B2D3D"/>
    <w:rsid w:val="003B44DB"/>
    <w:rsid w:val="003B4BC9"/>
    <w:rsid w:val="003B6298"/>
    <w:rsid w:val="003C2952"/>
    <w:rsid w:val="003E2EB1"/>
    <w:rsid w:val="003E3C16"/>
    <w:rsid w:val="003F2232"/>
    <w:rsid w:val="00407D96"/>
    <w:rsid w:val="004174E0"/>
    <w:rsid w:val="00424E83"/>
    <w:rsid w:val="00432495"/>
    <w:rsid w:val="004362F0"/>
    <w:rsid w:val="00444DA7"/>
    <w:rsid w:val="00445B6C"/>
    <w:rsid w:val="0045638F"/>
    <w:rsid w:val="0045766B"/>
    <w:rsid w:val="00457882"/>
    <w:rsid w:val="00460CF8"/>
    <w:rsid w:val="00461D12"/>
    <w:rsid w:val="00462D85"/>
    <w:rsid w:val="00463CC7"/>
    <w:rsid w:val="004735A8"/>
    <w:rsid w:val="00473F60"/>
    <w:rsid w:val="00475C99"/>
    <w:rsid w:val="004809C4"/>
    <w:rsid w:val="00481DA1"/>
    <w:rsid w:val="0048433C"/>
    <w:rsid w:val="004847B1"/>
    <w:rsid w:val="0049545B"/>
    <w:rsid w:val="004C0A51"/>
    <w:rsid w:val="004D23E1"/>
    <w:rsid w:val="004D3BD0"/>
    <w:rsid w:val="004D45B1"/>
    <w:rsid w:val="004D68A7"/>
    <w:rsid w:val="004E29D1"/>
    <w:rsid w:val="004E6AE5"/>
    <w:rsid w:val="00500566"/>
    <w:rsid w:val="005073A3"/>
    <w:rsid w:val="00523608"/>
    <w:rsid w:val="005257CB"/>
    <w:rsid w:val="00525C0A"/>
    <w:rsid w:val="00534028"/>
    <w:rsid w:val="00535608"/>
    <w:rsid w:val="00555235"/>
    <w:rsid w:val="00556688"/>
    <w:rsid w:val="0056162B"/>
    <w:rsid w:val="0056707B"/>
    <w:rsid w:val="0056714F"/>
    <w:rsid w:val="00581A9D"/>
    <w:rsid w:val="00583B7A"/>
    <w:rsid w:val="0058727F"/>
    <w:rsid w:val="005A1CFD"/>
    <w:rsid w:val="005A2503"/>
    <w:rsid w:val="005B4F04"/>
    <w:rsid w:val="005B7CB9"/>
    <w:rsid w:val="005D0023"/>
    <w:rsid w:val="005D43F7"/>
    <w:rsid w:val="005E21C4"/>
    <w:rsid w:val="005F092C"/>
    <w:rsid w:val="005F3923"/>
    <w:rsid w:val="005F4D59"/>
    <w:rsid w:val="0060001C"/>
    <w:rsid w:val="00600D31"/>
    <w:rsid w:val="0060786A"/>
    <w:rsid w:val="006237FE"/>
    <w:rsid w:val="00627AF7"/>
    <w:rsid w:val="00632540"/>
    <w:rsid w:val="00633F73"/>
    <w:rsid w:val="0064019D"/>
    <w:rsid w:val="00645199"/>
    <w:rsid w:val="00645850"/>
    <w:rsid w:val="00661ECF"/>
    <w:rsid w:val="006648BC"/>
    <w:rsid w:val="00692071"/>
    <w:rsid w:val="00694B28"/>
    <w:rsid w:val="0069706A"/>
    <w:rsid w:val="006C5349"/>
    <w:rsid w:val="006C5F2A"/>
    <w:rsid w:val="006C662C"/>
    <w:rsid w:val="006E0B38"/>
    <w:rsid w:val="006F4A5C"/>
    <w:rsid w:val="00715F5C"/>
    <w:rsid w:val="007278C1"/>
    <w:rsid w:val="00733493"/>
    <w:rsid w:val="00737F1D"/>
    <w:rsid w:val="007401C7"/>
    <w:rsid w:val="0075010C"/>
    <w:rsid w:val="0076455B"/>
    <w:rsid w:val="00782816"/>
    <w:rsid w:val="00785A46"/>
    <w:rsid w:val="007861E3"/>
    <w:rsid w:val="007940D6"/>
    <w:rsid w:val="0079735C"/>
    <w:rsid w:val="007A3E03"/>
    <w:rsid w:val="007B1740"/>
    <w:rsid w:val="007B2FAF"/>
    <w:rsid w:val="007B373E"/>
    <w:rsid w:val="007B3ADC"/>
    <w:rsid w:val="007C61B5"/>
    <w:rsid w:val="007D1EB3"/>
    <w:rsid w:val="007D3889"/>
    <w:rsid w:val="007D39E4"/>
    <w:rsid w:val="007D43A7"/>
    <w:rsid w:val="007E1695"/>
    <w:rsid w:val="007E6E62"/>
    <w:rsid w:val="007F204C"/>
    <w:rsid w:val="00804060"/>
    <w:rsid w:val="008166C9"/>
    <w:rsid w:val="008249A2"/>
    <w:rsid w:val="00824E43"/>
    <w:rsid w:val="00833D8C"/>
    <w:rsid w:val="00834C9A"/>
    <w:rsid w:val="00836FFA"/>
    <w:rsid w:val="0084708C"/>
    <w:rsid w:val="00850AD5"/>
    <w:rsid w:val="00852069"/>
    <w:rsid w:val="00852739"/>
    <w:rsid w:val="00853B2D"/>
    <w:rsid w:val="0085419B"/>
    <w:rsid w:val="00855784"/>
    <w:rsid w:val="0086219A"/>
    <w:rsid w:val="008629CC"/>
    <w:rsid w:val="00865EBB"/>
    <w:rsid w:val="00870669"/>
    <w:rsid w:val="00877B88"/>
    <w:rsid w:val="008823BB"/>
    <w:rsid w:val="00886C36"/>
    <w:rsid w:val="008876A5"/>
    <w:rsid w:val="008A6AC8"/>
    <w:rsid w:val="008C5591"/>
    <w:rsid w:val="008D04A6"/>
    <w:rsid w:val="008D4C1A"/>
    <w:rsid w:val="008D4DBA"/>
    <w:rsid w:val="008E77C0"/>
    <w:rsid w:val="008F0867"/>
    <w:rsid w:val="008F172F"/>
    <w:rsid w:val="008F2044"/>
    <w:rsid w:val="008F2BE1"/>
    <w:rsid w:val="008F4DD1"/>
    <w:rsid w:val="009056DB"/>
    <w:rsid w:val="00944D62"/>
    <w:rsid w:val="00947592"/>
    <w:rsid w:val="00950280"/>
    <w:rsid w:val="00950B65"/>
    <w:rsid w:val="009535A2"/>
    <w:rsid w:val="00991A18"/>
    <w:rsid w:val="00994A16"/>
    <w:rsid w:val="009A30D3"/>
    <w:rsid w:val="009A38F9"/>
    <w:rsid w:val="009B336C"/>
    <w:rsid w:val="009B69A5"/>
    <w:rsid w:val="009C21F6"/>
    <w:rsid w:val="009C29F8"/>
    <w:rsid w:val="009D03A7"/>
    <w:rsid w:val="009D0B3F"/>
    <w:rsid w:val="009D2D21"/>
    <w:rsid w:val="009D7C79"/>
    <w:rsid w:val="009E0479"/>
    <w:rsid w:val="00A0102E"/>
    <w:rsid w:val="00A02A86"/>
    <w:rsid w:val="00A0592D"/>
    <w:rsid w:val="00A067D7"/>
    <w:rsid w:val="00A1039D"/>
    <w:rsid w:val="00A1195E"/>
    <w:rsid w:val="00A12960"/>
    <w:rsid w:val="00A1570D"/>
    <w:rsid w:val="00A22386"/>
    <w:rsid w:val="00A25AAC"/>
    <w:rsid w:val="00A331AF"/>
    <w:rsid w:val="00A34552"/>
    <w:rsid w:val="00A56B75"/>
    <w:rsid w:val="00A71C04"/>
    <w:rsid w:val="00AA0017"/>
    <w:rsid w:val="00AA4BC5"/>
    <w:rsid w:val="00AA5CDF"/>
    <w:rsid w:val="00AB09B3"/>
    <w:rsid w:val="00AB3741"/>
    <w:rsid w:val="00AB5AC4"/>
    <w:rsid w:val="00AC02D1"/>
    <w:rsid w:val="00AD506C"/>
    <w:rsid w:val="00B06019"/>
    <w:rsid w:val="00B07409"/>
    <w:rsid w:val="00B1006E"/>
    <w:rsid w:val="00B178FB"/>
    <w:rsid w:val="00B41B22"/>
    <w:rsid w:val="00B5252A"/>
    <w:rsid w:val="00B63DB1"/>
    <w:rsid w:val="00B67138"/>
    <w:rsid w:val="00B6715C"/>
    <w:rsid w:val="00B672FD"/>
    <w:rsid w:val="00B81CFE"/>
    <w:rsid w:val="00B839AB"/>
    <w:rsid w:val="00B903AE"/>
    <w:rsid w:val="00B9157F"/>
    <w:rsid w:val="00B95225"/>
    <w:rsid w:val="00BA55D3"/>
    <w:rsid w:val="00BA6759"/>
    <w:rsid w:val="00BA7204"/>
    <w:rsid w:val="00BB2BAA"/>
    <w:rsid w:val="00BB2C8C"/>
    <w:rsid w:val="00BC03C1"/>
    <w:rsid w:val="00BC6826"/>
    <w:rsid w:val="00BE7706"/>
    <w:rsid w:val="00C0295C"/>
    <w:rsid w:val="00C03C06"/>
    <w:rsid w:val="00C052F0"/>
    <w:rsid w:val="00C121EC"/>
    <w:rsid w:val="00C12C65"/>
    <w:rsid w:val="00C445E2"/>
    <w:rsid w:val="00C65FD3"/>
    <w:rsid w:val="00C70F1B"/>
    <w:rsid w:val="00C7129D"/>
    <w:rsid w:val="00C748D1"/>
    <w:rsid w:val="00C91014"/>
    <w:rsid w:val="00C91483"/>
    <w:rsid w:val="00CA1CE9"/>
    <w:rsid w:val="00CB1A4E"/>
    <w:rsid w:val="00CC29F6"/>
    <w:rsid w:val="00CD2287"/>
    <w:rsid w:val="00CD5BBB"/>
    <w:rsid w:val="00CE0685"/>
    <w:rsid w:val="00CE73FC"/>
    <w:rsid w:val="00D02CAF"/>
    <w:rsid w:val="00D14982"/>
    <w:rsid w:val="00D37EA5"/>
    <w:rsid w:val="00D64C46"/>
    <w:rsid w:val="00D73628"/>
    <w:rsid w:val="00D73918"/>
    <w:rsid w:val="00D967D7"/>
    <w:rsid w:val="00DA125D"/>
    <w:rsid w:val="00DB19B9"/>
    <w:rsid w:val="00DC2465"/>
    <w:rsid w:val="00DC3FE5"/>
    <w:rsid w:val="00DC4BC2"/>
    <w:rsid w:val="00DC6965"/>
    <w:rsid w:val="00DD4363"/>
    <w:rsid w:val="00DE057D"/>
    <w:rsid w:val="00DF68FE"/>
    <w:rsid w:val="00E0020F"/>
    <w:rsid w:val="00E118C7"/>
    <w:rsid w:val="00E1427B"/>
    <w:rsid w:val="00E14E0D"/>
    <w:rsid w:val="00E16988"/>
    <w:rsid w:val="00E2143C"/>
    <w:rsid w:val="00E22B8B"/>
    <w:rsid w:val="00E26968"/>
    <w:rsid w:val="00E317D1"/>
    <w:rsid w:val="00E40DF0"/>
    <w:rsid w:val="00E4267B"/>
    <w:rsid w:val="00E4646B"/>
    <w:rsid w:val="00E47DAC"/>
    <w:rsid w:val="00E516F9"/>
    <w:rsid w:val="00E63C8A"/>
    <w:rsid w:val="00E70BF6"/>
    <w:rsid w:val="00EA2BBB"/>
    <w:rsid w:val="00EB144B"/>
    <w:rsid w:val="00EC5DFE"/>
    <w:rsid w:val="00ED0325"/>
    <w:rsid w:val="00ED3A5F"/>
    <w:rsid w:val="00ED6CBB"/>
    <w:rsid w:val="00EE28FE"/>
    <w:rsid w:val="00F01346"/>
    <w:rsid w:val="00F11C98"/>
    <w:rsid w:val="00F12E47"/>
    <w:rsid w:val="00F2161E"/>
    <w:rsid w:val="00F223B2"/>
    <w:rsid w:val="00F3082A"/>
    <w:rsid w:val="00F53241"/>
    <w:rsid w:val="00F547CA"/>
    <w:rsid w:val="00F61C36"/>
    <w:rsid w:val="00F67790"/>
    <w:rsid w:val="00F67D56"/>
    <w:rsid w:val="00F715D8"/>
    <w:rsid w:val="00F84521"/>
    <w:rsid w:val="00F95867"/>
    <w:rsid w:val="00FB1A1B"/>
    <w:rsid w:val="00FB645B"/>
    <w:rsid w:val="00FC09D6"/>
    <w:rsid w:val="00FC2575"/>
    <w:rsid w:val="00FC34EC"/>
    <w:rsid w:val="00FC3F69"/>
    <w:rsid w:val="00FC5312"/>
    <w:rsid w:val="00FD3964"/>
    <w:rsid w:val="00FF1DA6"/>
    <w:rsid w:val="00FF4DB4"/>
    <w:rsid w:val="00FF78E5"/>
    <w:rsid w:val="0619DA16"/>
    <w:rsid w:val="6CB99EC9"/>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9D34BACA-4668-4049-A02D-7D6DB46FE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987512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7F8F7-CD27-4888-8333-AEF1D3514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3390</Words>
  <Characters>19327</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Aleksandra Đurđevic</cp:lastModifiedBy>
  <cp:revision>9</cp:revision>
  <cp:lastPrinted>2018-09-05T12:48:00Z</cp:lastPrinted>
  <dcterms:created xsi:type="dcterms:W3CDTF">2019-04-04T21:55:00Z</dcterms:created>
  <dcterms:modified xsi:type="dcterms:W3CDTF">2019-12-06T13:26:00Z</dcterms:modified>
</cp:coreProperties>
</file>