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3D0AB1" w14:textId="347FFF7D" w:rsidR="00466E07" w:rsidRDefault="003A53C4" w:rsidP="1382FD6C">
      <w:pPr>
        <w:pStyle w:val="NormalWeb"/>
        <w:spacing w:before="0" w:beforeAutospacing="0" w:after="0" w:afterAutospacing="0" w:line="336" w:lineRule="atLeast"/>
        <w:jc w:val="center"/>
        <w:rPr>
          <w:b/>
          <w:bCs/>
          <w:sz w:val="22"/>
          <w:szCs w:val="22"/>
        </w:rPr>
      </w:pPr>
      <w:r w:rsidRPr="000F5B38">
        <w:rPr>
          <w:b/>
          <w:bCs/>
          <w:sz w:val="22"/>
          <w:szCs w:val="22"/>
        </w:rPr>
        <w:t>ПОЈЕДНОСТАВЉЕЊЕ ПОСТУПКА ОБАВЕШТЕЊА О ТЕХНИЧКИМ И КАДРОВСКИМ ПРОМЕНАМА ОВЛАШЋЕНОГ ТЕЛА</w:t>
      </w:r>
    </w:p>
    <w:p w14:paraId="108E3369" w14:textId="77777777" w:rsidR="00C01C3E" w:rsidRPr="000F5B38" w:rsidRDefault="00C01C3E" w:rsidP="1382FD6C">
      <w:pPr>
        <w:pStyle w:val="NormalWeb"/>
        <w:spacing w:before="0" w:beforeAutospacing="0" w:after="0" w:afterAutospacing="0" w:line="336" w:lineRule="atLeast"/>
        <w:jc w:val="center"/>
        <w:rPr>
          <w:b/>
          <w:bCs/>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0F5B38" w14:paraId="1976FB87" w14:textId="77777777" w:rsidTr="25DF0E0D">
        <w:trPr>
          <w:trHeight w:val="888"/>
        </w:trPr>
        <w:tc>
          <w:tcPr>
            <w:tcW w:w="2689" w:type="dxa"/>
            <w:shd w:val="clear" w:color="auto" w:fill="DBE5F1" w:themeFill="accent1" w:themeFillTint="33"/>
            <w:vAlign w:val="center"/>
          </w:tcPr>
          <w:p w14:paraId="11F785D1" w14:textId="77777777" w:rsidR="000E2036" w:rsidRPr="000F5B38" w:rsidRDefault="1382FD6C" w:rsidP="1382FD6C">
            <w:pPr>
              <w:jc w:val="left"/>
              <w:rPr>
                <w:rFonts w:ascii="Times New Roman" w:hAnsi="Times New Roman"/>
                <w:b/>
                <w:bCs/>
                <w:sz w:val="22"/>
                <w:szCs w:val="22"/>
                <w:lang w:val="sr-Cyrl-RS"/>
              </w:rPr>
            </w:pPr>
            <w:r w:rsidRPr="000F5B38">
              <w:rPr>
                <w:rFonts w:ascii="Times New Roman" w:hAnsi="Times New Roman"/>
                <w:b/>
                <w:bCs/>
                <w:sz w:val="22"/>
                <w:szCs w:val="22"/>
                <w:lang w:val="sr-Cyrl-RS"/>
              </w:rPr>
              <w:t xml:space="preserve">Назив административног поступка  </w:t>
            </w:r>
          </w:p>
        </w:tc>
        <w:tc>
          <w:tcPr>
            <w:tcW w:w="6371" w:type="dxa"/>
            <w:vAlign w:val="center"/>
          </w:tcPr>
          <w:p w14:paraId="5FD56B01" w14:textId="17F5B859" w:rsidR="000E2036" w:rsidRPr="000F5B38" w:rsidRDefault="1382FD6C" w:rsidP="1382FD6C">
            <w:pPr>
              <w:pStyle w:val="NormalWeb"/>
              <w:spacing w:before="0" w:beforeAutospacing="0" w:after="0" w:afterAutospacing="0"/>
              <w:jc w:val="both"/>
              <w:rPr>
                <w:sz w:val="22"/>
                <w:szCs w:val="22"/>
                <w:lang w:val="sr-Cyrl-RS"/>
              </w:rPr>
            </w:pPr>
            <w:r w:rsidRPr="000F5B38">
              <w:rPr>
                <w:sz w:val="22"/>
                <w:szCs w:val="22"/>
                <w:lang w:val="sr-Cyrl-RS"/>
              </w:rPr>
              <w:t>Обавештење о техничким и кадровским променама овлашћеног тела</w:t>
            </w:r>
          </w:p>
        </w:tc>
      </w:tr>
      <w:tr w:rsidR="00850AD5" w:rsidRPr="000F5B38" w14:paraId="7A6AA442" w14:textId="77777777" w:rsidTr="25DF0E0D">
        <w:trPr>
          <w:trHeight w:val="418"/>
        </w:trPr>
        <w:tc>
          <w:tcPr>
            <w:tcW w:w="2689" w:type="dxa"/>
            <w:shd w:val="clear" w:color="auto" w:fill="DBE5F1" w:themeFill="accent1" w:themeFillTint="33"/>
            <w:vAlign w:val="center"/>
          </w:tcPr>
          <w:p w14:paraId="049C2EAE" w14:textId="77777777" w:rsidR="000E2036" w:rsidRPr="000F5B38" w:rsidRDefault="1382FD6C" w:rsidP="1382FD6C">
            <w:pPr>
              <w:pStyle w:val="NormalWeb"/>
              <w:spacing w:before="0" w:beforeAutospacing="0" w:after="0" w:afterAutospacing="0"/>
              <w:rPr>
                <w:b/>
                <w:bCs/>
                <w:sz w:val="22"/>
                <w:szCs w:val="22"/>
                <w:lang w:val="sr-Cyrl-RS"/>
              </w:rPr>
            </w:pPr>
            <w:r w:rsidRPr="000F5B38">
              <w:rPr>
                <w:b/>
                <w:bCs/>
                <w:sz w:val="22"/>
                <w:szCs w:val="22"/>
                <w:lang w:val="sr-Cyrl-RS"/>
              </w:rPr>
              <w:t>Шифра поступка</w:t>
            </w:r>
          </w:p>
        </w:tc>
        <w:tc>
          <w:tcPr>
            <w:tcW w:w="6371" w:type="dxa"/>
            <w:vAlign w:val="center"/>
          </w:tcPr>
          <w:p w14:paraId="76B78B5F" w14:textId="1697104E" w:rsidR="000E2036" w:rsidRPr="000F5B38" w:rsidRDefault="1382FD6C" w:rsidP="1382FD6C">
            <w:pPr>
              <w:pStyle w:val="NormalWeb"/>
              <w:spacing w:before="0" w:beforeAutospacing="0" w:after="0" w:afterAutospacing="0"/>
              <w:rPr>
                <w:sz w:val="22"/>
                <w:szCs w:val="22"/>
                <w:lang w:val="sr-Latn-RS"/>
              </w:rPr>
            </w:pPr>
            <w:r w:rsidRPr="000F5B38">
              <w:rPr>
                <w:sz w:val="22"/>
                <w:szCs w:val="22"/>
                <w:lang w:val="sr-Latn-RS"/>
              </w:rPr>
              <w:t>10.01.0026</w:t>
            </w:r>
          </w:p>
        </w:tc>
      </w:tr>
      <w:tr w:rsidR="00850AD5" w:rsidRPr="000F5B38" w14:paraId="2CEE52A6" w14:textId="77777777" w:rsidTr="25DF0E0D">
        <w:tc>
          <w:tcPr>
            <w:tcW w:w="2689" w:type="dxa"/>
            <w:shd w:val="clear" w:color="auto" w:fill="DBE5F1" w:themeFill="accent1" w:themeFillTint="33"/>
            <w:vAlign w:val="center"/>
          </w:tcPr>
          <w:p w14:paraId="682C75C7" w14:textId="77777777" w:rsidR="00275E2A" w:rsidRPr="000F5B38" w:rsidRDefault="1382FD6C" w:rsidP="1382FD6C">
            <w:pPr>
              <w:pStyle w:val="NormalWeb"/>
              <w:spacing w:before="0" w:beforeAutospacing="0" w:after="0" w:afterAutospacing="0"/>
              <w:rPr>
                <w:b/>
                <w:bCs/>
                <w:sz w:val="22"/>
                <w:szCs w:val="22"/>
                <w:lang w:val="sr-Cyrl-RS"/>
              </w:rPr>
            </w:pPr>
            <w:r w:rsidRPr="000F5B38">
              <w:rPr>
                <w:b/>
                <w:bCs/>
                <w:sz w:val="22"/>
                <w:szCs w:val="22"/>
                <w:lang w:val="sr-Cyrl-RS"/>
              </w:rPr>
              <w:t>Регулаторно тело</w:t>
            </w:r>
          </w:p>
          <w:p w14:paraId="0CAF5299" w14:textId="77777777" w:rsidR="00275E2A" w:rsidRPr="000F5B38" w:rsidRDefault="1382FD6C" w:rsidP="1382FD6C">
            <w:pPr>
              <w:pStyle w:val="NormalWeb"/>
              <w:spacing w:before="0" w:beforeAutospacing="0" w:after="0" w:afterAutospacing="0"/>
              <w:rPr>
                <w:b/>
                <w:bCs/>
                <w:sz w:val="22"/>
                <w:szCs w:val="22"/>
                <w:lang w:val="sr-Cyrl-RS"/>
              </w:rPr>
            </w:pPr>
            <w:r w:rsidRPr="000F5B38">
              <w:rPr>
                <w:b/>
                <w:bCs/>
                <w:sz w:val="22"/>
                <w:szCs w:val="22"/>
                <w:lang w:val="sr-Cyrl-RS"/>
              </w:rPr>
              <w:t>(надлежно за спровођење препоруке)</w:t>
            </w:r>
          </w:p>
        </w:tc>
        <w:tc>
          <w:tcPr>
            <w:tcW w:w="6371" w:type="dxa"/>
            <w:vAlign w:val="center"/>
          </w:tcPr>
          <w:p w14:paraId="185C372D" w14:textId="77777777" w:rsidR="009718C5" w:rsidRPr="000F5B38" w:rsidRDefault="1382FD6C" w:rsidP="1382FD6C">
            <w:pPr>
              <w:spacing w:before="120" w:after="120" w:line="276" w:lineRule="auto"/>
              <w:jc w:val="left"/>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Министарство привреде</w:t>
            </w:r>
          </w:p>
          <w:p w14:paraId="5795E7E6" w14:textId="24BD7631" w:rsidR="00092B84" w:rsidRPr="000F5B38" w:rsidRDefault="1382FD6C" w:rsidP="1382FD6C">
            <w:pPr>
              <w:pStyle w:val="NormalWeb"/>
              <w:spacing w:before="0" w:beforeAutospacing="0" w:after="0" w:afterAutospacing="0"/>
              <w:rPr>
                <w:sz w:val="22"/>
                <w:szCs w:val="22"/>
                <w:lang w:val="sr-Cyrl-RS"/>
              </w:rPr>
            </w:pPr>
            <w:r w:rsidRPr="000F5B38">
              <w:rPr>
                <w:rFonts w:eastAsiaTheme="minorEastAsia"/>
                <w:sz w:val="22"/>
                <w:szCs w:val="22"/>
                <w:lang w:val="sr-Cyrl-RS"/>
              </w:rPr>
              <w:t>Дирекција за мере и драгоцене метале</w:t>
            </w:r>
          </w:p>
        </w:tc>
      </w:tr>
      <w:tr w:rsidR="00850AD5" w:rsidRPr="000F5B38" w14:paraId="10DA1CD3" w14:textId="77777777" w:rsidTr="25DF0E0D">
        <w:tc>
          <w:tcPr>
            <w:tcW w:w="2689" w:type="dxa"/>
            <w:shd w:val="clear" w:color="auto" w:fill="DBE5F1" w:themeFill="accent1" w:themeFillTint="33"/>
            <w:vAlign w:val="center"/>
          </w:tcPr>
          <w:p w14:paraId="4DE579F4" w14:textId="77777777" w:rsidR="00275E2A" w:rsidRPr="000F5B38" w:rsidRDefault="1382FD6C" w:rsidP="1382FD6C">
            <w:pPr>
              <w:pStyle w:val="NormalWeb"/>
              <w:spacing w:before="0" w:beforeAutospacing="0" w:after="0" w:afterAutospacing="0"/>
              <w:rPr>
                <w:b/>
                <w:bCs/>
                <w:sz w:val="22"/>
                <w:szCs w:val="22"/>
                <w:lang w:val="sr-Cyrl-RS"/>
              </w:rPr>
            </w:pPr>
            <w:r w:rsidRPr="000F5B38">
              <w:rPr>
                <w:b/>
                <w:bCs/>
                <w:sz w:val="22"/>
                <w:szCs w:val="22"/>
                <w:lang w:val="sr-Cyrl-RS"/>
              </w:rPr>
              <w:t>Правни оквир којим је уређен административни поступак</w:t>
            </w:r>
          </w:p>
        </w:tc>
        <w:tc>
          <w:tcPr>
            <w:tcW w:w="6371" w:type="dxa"/>
            <w:vAlign w:val="center"/>
          </w:tcPr>
          <w:p w14:paraId="2CCB5DCC" w14:textId="31189DE9" w:rsidR="00645199" w:rsidRPr="000F5B38" w:rsidRDefault="1382FD6C" w:rsidP="1382FD6C">
            <w:pPr>
              <w:pStyle w:val="ListParagraph"/>
              <w:numPr>
                <w:ilvl w:val="0"/>
                <w:numId w:val="34"/>
              </w:numPr>
              <w:rPr>
                <w:rFonts w:ascii="Times New Roman" w:hAnsi="Times New Roman"/>
                <w:sz w:val="22"/>
                <w:szCs w:val="22"/>
                <w:lang w:val="sr-Latn-RS"/>
              </w:rPr>
            </w:pPr>
            <w:r w:rsidRPr="000F5B38">
              <w:rPr>
                <w:rFonts w:ascii="Times New Roman" w:hAnsi="Times New Roman"/>
                <w:sz w:val="22"/>
                <w:szCs w:val="22"/>
                <w:lang w:val="sr-Latn-RS"/>
              </w:rPr>
              <w:t xml:space="preserve">Закон о метрологији: </w:t>
            </w:r>
            <w:r w:rsidRPr="000F5B38">
              <w:rPr>
                <w:rFonts w:ascii="Times New Roman" w:hAnsi="Times New Roman"/>
                <w:sz w:val="22"/>
                <w:szCs w:val="22"/>
                <w:lang w:val="sr-Cyrl-RS"/>
              </w:rPr>
              <w:t>(Сл</w:t>
            </w:r>
            <w:r w:rsidR="00E04177" w:rsidRPr="000F5B38">
              <w:rPr>
                <w:rFonts w:ascii="Times New Roman" w:hAnsi="Times New Roman"/>
                <w:sz w:val="22"/>
                <w:szCs w:val="22"/>
                <w:lang w:val="sr-Cyrl-RS"/>
              </w:rPr>
              <w:t>ужбени</w:t>
            </w:r>
            <w:r w:rsidRPr="000F5B38">
              <w:rPr>
                <w:rFonts w:ascii="Times New Roman" w:hAnsi="Times New Roman"/>
                <w:sz w:val="22"/>
                <w:szCs w:val="22"/>
                <w:lang w:val="sr-Cyrl-RS"/>
              </w:rPr>
              <w:t xml:space="preserve"> гласник РС бр. </w:t>
            </w:r>
            <w:r w:rsidRPr="000F5B38">
              <w:rPr>
                <w:rFonts w:ascii="Times New Roman" w:hAnsi="Times New Roman"/>
                <w:sz w:val="22"/>
                <w:szCs w:val="22"/>
                <w:lang w:val="sr-Latn-RS"/>
              </w:rPr>
              <w:t>15/2016)</w:t>
            </w:r>
          </w:p>
        </w:tc>
      </w:tr>
      <w:tr w:rsidR="00850AD5" w:rsidRPr="000F5B38" w14:paraId="724CF23D" w14:textId="77777777" w:rsidTr="25DF0E0D">
        <w:tc>
          <w:tcPr>
            <w:tcW w:w="2689" w:type="dxa"/>
            <w:shd w:val="clear" w:color="auto" w:fill="DBE5F1" w:themeFill="accent1" w:themeFillTint="33"/>
            <w:vAlign w:val="center"/>
          </w:tcPr>
          <w:p w14:paraId="1A908998" w14:textId="11A1AF2D" w:rsidR="00D73918" w:rsidRPr="000F5B38" w:rsidRDefault="1382FD6C" w:rsidP="1382FD6C">
            <w:pPr>
              <w:pStyle w:val="NormalWeb"/>
              <w:spacing w:before="0" w:beforeAutospacing="0" w:after="0" w:afterAutospacing="0"/>
              <w:rPr>
                <w:rFonts w:eastAsiaTheme="minorEastAsia"/>
                <w:b/>
                <w:bCs/>
                <w:color w:val="000000" w:themeColor="text1"/>
                <w:sz w:val="22"/>
                <w:szCs w:val="22"/>
                <w:lang w:val="sr-Cyrl-RS" w:eastAsia="en-GB"/>
              </w:rPr>
            </w:pPr>
            <w:r w:rsidRPr="000F5B38">
              <w:rPr>
                <w:rFonts w:eastAsiaTheme="minorEastAsia"/>
                <w:b/>
                <w:bCs/>
                <w:color w:val="000000" w:themeColor="text1"/>
                <w:sz w:val="22"/>
                <w:szCs w:val="22"/>
                <w:lang w:val="sr-Cyrl-RS" w:eastAsia="en-GB"/>
              </w:rPr>
              <w:t>Прописи које треба променити</w:t>
            </w:r>
            <w:r w:rsidRPr="000F5B38">
              <w:rPr>
                <w:rFonts w:eastAsiaTheme="minorEastAsia"/>
                <w:b/>
                <w:bCs/>
                <w:color w:val="000000" w:themeColor="text1"/>
                <w:sz w:val="22"/>
                <w:szCs w:val="22"/>
                <w:lang w:val="sr-Latn-RS" w:eastAsia="en-GB"/>
              </w:rPr>
              <w:t xml:space="preserve"> </w:t>
            </w:r>
            <w:r w:rsidRPr="000F5B38">
              <w:rPr>
                <w:rFonts w:eastAsiaTheme="minorEastAsia"/>
                <w:b/>
                <w:bCs/>
                <w:color w:val="000000" w:themeColor="text1"/>
                <w:sz w:val="22"/>
                <w:szCs w:val="22"/>
                <w:lang w:val="sr-Cyrl-RS" w:eastAsia="en-GB"/>
              </w:rPr>
              <w:t>/донети/укинути</w:t>
            </w:r>
            <w:r w:rsidRPr="000F5B38">
              <w:rPr>
                <w:rFonts w:eastAsiaTheme="minorEastAsia"/>
                <w:b/>
                <w:bCs/>
                <w:color w:val="000000" w:themeColor="text1"/>
                <w:sz w:val="22"/>
                <w:szCs w:val="22"/>
                <w:lang w:val="sr-Latn-RS" w:eastAsia="en-GB"/>
              </w:rPr>
              <w:t xml:space="preserve"> </w:t>
            </w:r>
            <w:r w:rsidRPr="000F5B38">
              <w:rPr>
                <w:rFonts w:eastAsiaTheme="minorEastAsia"/>
                <w:b/>
                <w:bCs/>
                <w:color w:val="000000" w:themeColor="text1"/>
                <w:sz w:val="22"/>
                <w:szCs w:val="22"/>
                <w:lang w:val="sr-Cyrl-RS" w:eastAsia="en-GB"/>
              </w:rPr>
              <w:t>да би се спровеле препоруке</w:t>
            </w:r>
          </w:p>
        </w:tc>
        <w:tc>
          <w:tcPr>
            <w:tcW w:w="6371" w:type="dxa"/>
            <w:vAlign w:val="center"/>
          </w:tcPr>
          <w:p w14:paraId="55CB4618" w14:textId="77F6BA21" w:rsidR="00D73918" w:rsidRPr="000F5B38" w:rsidRDefault="1382FD6C" w:rsidP="1382FD6C">
            <w:pPr>
              <w:rPr>
                <w:rFonts w:ascii="Times New Roman" w:hAnsi="Times New Roman"/>
                <w:sz w:val="22"/>
                <w:szCs w:val="22"/>
                <w:lang w:val="sr-Cyrl-RS"/>
              </w:rPr>
            </w:pPr>
            <w:r w:rsidRPr="000F5B38">
              <w:rPr>
                <w:rFonts w:ascii="Times New Roman" w:hAnsi="Times New Roman"/>
                <w:sz w:val="22"/>
                <w:szCs w:val="22"/>
                <w:lang w:val="sr-Cyrl-RS"/>
              </w:rPr>
              <w:t>Није потребна измена прописа</w:t>
            </w:r>
          </w:p>
        </w:tc>
      </w:tr>
      <w:tr w:rsidR="00850AD5" w:rsidRPr="000F5B38" w14:paraId="58812BCA" w14:textId="77777777" w:rsidTr="25DF0E0D">
        <w:tc>
          <w:tcPr>
            <w:tcW w:w="2689" w:type="dxa"/>
            <w:shd w:val="clear" w:color="auto" w:fill="DBE5F1" w:themeFill="accent1" w:themeFillTint="33"/>
            <w:vAlign w:val="center"/>
          </w:tcPr>
          <w:p w14:paraId="0CF6011B" w14:textId="0E1BBDD3" w:rsidR="00275E2A" w:rsidRPr="000F5B38" w:rsidRDefault="1382FD6C" w:rsidP="1382FD6C">
            <w:pPr>
              <w:pStyle w:val="NormalWeb"/>
              <w:spacing w:before="0" w:beforeAutospacing="0" w:after="0" w:afterAutospacing="0"/>
              <w:rPr>
                <w:b/>
                <w:bCs/>
                <w:sz w:val="22"/>
                <w:szCs w:val="22"/>
                <w:lang w:val="sr-Cyrl-RS"/>
              </w:rPr>
            </w:pPr>
            <w:r w:rsidRPr="000F5B38">
              <w:rPr>
                <w:b/>
                <w:bCs/>
                <w:sz w:val="22"/>
                <w:szCs w:val="22"/>
                <w:lang w:val="sr-Cyrl-RS"/>
              </w:rPr>
              <w:t>Рок за спровођење препорука</w:t>
            </w:r>
          </w:p>
        </w:tc>
        <w:tc>
          <w:tcPr>
            <w:tcW w:w="6371" w:type="dxa"/>
            <w:vAlign w:val="center"/>
          </w:tcPr>
          <w:p w14:paraId="19A48B50" w14:textId="0EB11774" w:rsidR="00804060" w:rsidRPr="000F5B38" w:rsidRDefault="00A01B29" w:rsidP="1382FD6C">
            <w:pPr>
              <w:pStyle w:val="NormalWeb"/>
              <w:spacing w:before="0" w:beforeAutospacing="0" w:after="0" w:afterAutospacing="0"/>
              <w:jc w:val="both"/>
              <w:rPr>
                <w:sz w:val="22"/>
                <w:szCs w:val="22"/>
                <w:lang w:val="sr-Cyrl-RS"/>
              </w:rPr>
            </w:pPr>
            <w:bookmarkStart w:id="0" w:name="_GoBack"/>
            <w:r>
              <w:rPr>
                <w:sz w:val="22"/>
                <w:szCs w:val="22"/>
                <w:lang w:val="sr-Cyrl-RS"/>
              </w:rPr>
              <w:t>Трећи</w:t>
            </w:r>
            <w:r w:rsidR="1382FD6C" w:rsidRPr="000F5B38">
              <w:rPr>
                <w:sz w:val="22"/>
                <w:szCs w:val="22"/>
                <w:lang w:val="sr-Cyrl-RS"/>
              </w:rPr>
              <w:t xml:space="preserve"> </w:t>
            </w:r>
            <w:bookmarkEnd w:id="0"/>
            <w:r w:rsidR="1382FD6C" w:rsidRPr="000F5B38">
              <w:rPr>
                <w:sz w:val="22"/>
                <w:szCs w:val="22"/>
                <w:lang w:val="sr-Cyrl-RS"/>
              </w:rPr>
              <w:t>квартал 2019.</w:t>
            </w:r>
            <w:r w:rsidR="1382FD6C" w:rsidRPr="000F5B38">
              <w:rPr>
                <w:sz w:val="22"/>
                <w:szCs w:val="22"/>
              </w:rPr>
              <w:t xml:space="preserve"> </w:t>
            </w:r>
            <w:r w:rsidR="1382FD6C" w:rsidRPr="000F5B38">
              <w:rPr>
                <w:sz w:val="22"/>
                <w:szCs w:val="22"/>
                <w:lang w:val="sr-Cyrl-RS"/>
              </w:rPr>
              <w:t>године</w:t>
            </w:r>
          </w:p>
        </w:tc>
      </w:tr>
      <w:tr w:rsidR="00275E2A" w:rsidRPr="000F5B38" w14:paraId="539113B1" w14:textId="77777777" w:rsidTr="25DF0E0D">
        <w:trPr>
          <w:trHeight w:val="409"/>
        </w:trPr>
        <w:tc>
          <w:tcPr>
            <w:tcW w:w="9060" w:type="dxa"/>
            <w:gridSpan w:val="2"/>
            <w:shd w:val="clear" w:color="auto" w:fill="DBE5F1" w:themeFill="accent1" w:themeFillTint="33"/>
            <w:vAlign w:val="center"/>
          </w:tcPr>
          <w:p w14:paraId="6E79D945" w14:textId="77777777" w:rsidR="00275E2A" w:rsidRPr="000F5B38" w:rsidRDefault="1382FD6C" w:rsidP="1382FD6C">
            <w:pPr>
              <w:pStyle w:val="NormalWeb"/>
              <w:numPr>
                <w:ilvl w:val="0"/>
                <w:numId w:val="23"/>
              </w:numPr>
              <w:spacing w:before="0" w:beforeAutospacing="0" w:after="0" w:afterAutospacing="0"/>
              <w:jc w:val="center"/>
              <w:rPr>
                <w:b/>
                <w:bCs/>
                <w:sz w:val="22"/>
                <w:szCs w:val="22"/>
                <w:lang w:val="sr-Cyrl-RS"/>
              </w:rPr>
            </w:pPr>
            <w:r w:rsidRPr="000F5B38">
              <w:rPr>
                <w:b/>
                <w:bCs/>
                <w:sz w:val="22"/>
                <w:szCs w:val="22"/>
                <w:lang w:val="sr-Cyrl-RS"/>
              </w:rPr>
              <w:t>КРАТАК ОПИС ПРОБЛЕМА</w:t>
            </w:r>
          </w:p>
        </w:tc>
      </w:tr>
      <w:tr w:rsidR="00275E2A" w:rsidRPr="000F5B38" w14:paraId="4635A4BE" w14:textId="77777777" w:rsidTr="25DF0E0D">
        <w:tc>
          <w:tcPr>
            <w:tcW w:w="9060" w:type="dxa"/>
            <w:gridSpan w:val="2"/>
          </w:tcPr>
          <w:p w14:paraId="10ED90E6" w14:textId="771BCA17" w:rsidR="00A9574D" w:rsidRPr="000F5B38" w:rsidRDefault="1382FD6C" w:rsidP="1382FD6C">
            <w:pPr>
              <w:rPr>
                <w:rFonts w:ascii="Times New Roman" w:eastAsia="Times New Roman" w:hAnsi="Times New Roman"/>
                <w:sz w:val="22"/>
                <w:szCs w:val="22"/>
                <w:lang w:val="sr-Cyrl-RS"/>
              </w:rPr>
            </w:pPr>
            <w:r w:rsidRPr="000F5B38">
              <w:rPr>
                <w:rFonts w:ascii="Times New Roman" w:hAnsi="Times New Roman"/>
                <w:sz w:val="22"/>
                <w:szCs w:val="22"/>
                <w:lang w:val="sr-Cyrl-RS"/>
              </w:rPr>
              <w:t>Поступак се покреће обавештењем странке који је у слободној форми, Дакле не постоји посебан образац обавештења за покретање поступка, тако да су странке у обавези да саме састављају обавештење. Како за овај административни поступак не постоји прописан образац, потребно је да орган самостално припреми образац обавештења са свим релевантним пољима за овај административни поступак. Прописивање обрасца је од значаја за транспарентност административног поступка.</w:t>
            </w:r>
            <w:r w:rsidRPr="000F5B38">
              <w:rPr>
                <w:rFonts w:ascii="Times New Roman" w:eastAsia="Times New Roman" w:hAnsi="Times New Roman"/>
                <w:sz w:val="22"/>
                <w:szCs w:val="22"/>
                <w:lang w:val="sr-Cyrl-RS"/>
              </w:rPr>
              <w:t xml:space="preserve"> </w:t>
            </w:r>
          </w:p>
          <w:p w14:paraId="1AC1223A" w14:textId="77777777" w:rsidR="00112E2E" w:rsidRPr="000F5B38" w:rsidRDefault="00112E2E" w:rsidP="1382FD6C">
            <w:pPr>
              <w:rPr>
                <w:rFonts w:ascii="Times New Roman" w:eastAsia="Times New Roman" w:hAnsi="Times New Roman"/>
                <w:sz w:val="22"/>
                <w:szCs w:val="22"/>
                <w:lang w:val="sr-Cyrl-RS"/>
              </w:rPr>
            </w:pPr>
          </w:p>
          <w:p w14:paraId="4BCB02C2" w14:textId="01FB30F8" w:rsidR="006E5BBF" w:rsidRPr="000F5B38" w:rsidRDefault="1382FD6C" w:rsidP="1382FD6C">
            <w:pPr>
              <w:rPr>
                <w:rFonts w:ascii="Times New Roman" w:hAnsi="Times New Roman"/>
                <w:sz w:val="22"/>
                <w:szCs w:val="22"/>
                <w:lang w:val="sr-Cyrl-RS"/>
              </w:rPr>
            </w:pPr>
            <w:r w:rsidRPr="000F5B38">
              <w:rPr>
                <w:rFonts w:ascii="Times New Roman" w:hAnsi="Times New Roman"/>
                <w:sz w:val="22"/>
                <w:szCs w:val="22"/>
                <w:lang w:val="sr-Cyrl-RS"/>
              </w:rPr>
              <w:t>Орган у поступку од странке захтева достављање докумената ради прикупљања података, које податке је  дужан да прибави по службеној дужности сходно члану 9. и 103. Закона о  општем управном поступку. На тај начин се ствара непотребан трошак привредним субјектима у времену и новцу, а посебно имајући у виду  постојање законске обавезе органа у поступку да  самостално прибави тражену документацију односно податке из њих који су од значаја за административни поступак.</w:t>
            </w:r>
          </w:p>
        </w:tc>
      </w:tr>
      <w:tr w:rsidR="00275E2A" w:rsidRPr="000F5B38" w14:paraId="31663FC5" w14:textId="77777777" w:rsidTr="25DF0E0D">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0F5B38" w:rsidRDefault="1382FD6C" w:rsidP="1382FD6C">
            <w:pPr>
              <w:pStyle w:val="NormalWeb"/>
              <w:numPr>
                <w:ilvl w:val="0"/>
                <w:numId w:val="23"/>
              </w:numPr>
              <w:spacing w:before="0" w:beforeAutospacing="0" w:after="0" w:afterAutospacing="0"/>
              <w:jc w:val="center"/>
              <w:rPr>
                <w:b/>
                <w:bCs/>
                <w:sz w:val="22"/>
                <w:szCs w:val="22"/>
                <w:lang w:val="sr-Cyrl-RS"/>
              </w:rPr>
            </w:pPr>
            <w:r w:rsidRPr="000F5B38">
              <w:rPr>
                <w:b/>
                <w:bCs/>
                <w:sz w:val="22"/>
                <w:szCs w:val="22"/>
                <w:lang w:val="sr-Cyrl-RS"/>
              </w:rPr>
              <w:t>САЖЕТАК ПРЕПОРУКА</w:t>
            </w:r>
          </w:p>
        </w:tc>
      </w:tr>
      <w:tr w:rsidR="00C70F1B" w:rsidRPr="000F5B38" w14:paraId="66715B57" w14:textId="77777777" w:rsidTr="25DF0E0D">
        <w:trPr>
          <w:trHeight w:val="454"/>
        </w:trPr>
        <w:tc>
          <w:tcPr>
            <w:tcW w:w="9060" w:type="dxa"/>
            <w:gridSpan w:val="2"/>
            <w:tcBorders>
              <w:bottom w:val="nil"/>
            </w:tcBorders>
            <w:shd w:val="clear" w:color="auto" w:fill="FFFFFF" w:themeFill="background1"/>
            <w:vAlign w:val="center"/>
          </w:tcPr>
          <w:p w14:paraId="43426D8C" w14:textId="77777777" w:rsidR="00C70F1B" w:rsidRPr="000F5B38" w:rsidRDefault="00C70F1B" w:rsidP="1382FD6C">
            <w:pPr>
              <w:pStyle w:val="NormalWeb"/>
              <w:spacing w:before="0" w:beforeAutospacing="0" w:after="0" w:afterAutospacing="0"/>
              <w:rPr>
                <w:b/>
                <w:bCs/>
                <w:sz w:val="22"/>
                <w:szCs w:val="22"/>
                <w:lang w:val="sr-Cyrl-RS"/>
              </w:rPr>
            </w:pPr>
          </w:p>
        </w:tc>
      </w:tr>
      <w:tr w:rsidR="00CA1CE9" w:rsidRPr="000F5B38" w14:paraId="3010E605" w14:textId="77777777" w:rsidTr="25DF0E0D">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6"/>
              <w:gridCol w:w="1948"/>
              <w:gridCol w:w="1952"/>
              <w:gridCol w:w="1588"/>
            </w:tblGrid>
            <w:tr w:rsidR="00C70F1B" w:rsidRPr="000F5B38" w14:paraId="30C2F8E8" w14:textId="77777777" w:rsidTr="1382FD6C">
              <w:trPr>
                <w:trHeight w:val="749"/>
              </w:trPr>
              <w:tc>
                <w:tcPr>
                  <w:tcW w:w="3632" w:type="dxa"/>
                  <w:vMerge w:val="restart"/>
                  <w:shd w:val="clear" w:color="auto" w:fill="F2F2F2" w:themeFill="background1" w:themeFillShade="F2"/>
                  <w:vAlign w:val="center"/>
                </w:tcPr>
                <w:p w14:paraId="1CF0BC7A" w14:textId="20607AAF" w:rsidR="00C70F1B" w:rsidRPr="000F5B38" w:rsidRDefault="1382FD6C" w:rsidP="1382FD6C">
                  <w:pPr>
                    <w:jc w:val="center"/>
                    <w:rPr>
                      <w:rFonts w:ascii="Times New Roman" w:eastAsia="Times New Roman" w:hAnsi="Times New Roman"/>
                      <w:b/>
                      <w:bCs/>
                      <w:sz w:val="22"/>
                      <w:szCs w:val="22"/>
                      <w:lang w:val="sr-Cyrl-RS"/>
                    </w:rPr>
                  </w:pPr>
                  <w:r w:rsidRPr="000F5B38">
                    <w:rPr>
                      <w:rFonts w:ascii="Times New Roman" w:eastAsia="Times New Roman" w:hAnsi="Times New Roman"/>
                      <w:b/>
                      <w:bCs/>
                      <w:sz w:val="22"/>
                      <w:szCs w:val="22"/>
                      <w:lang w:val="sr-Cyrl-RS"/>
                    </w:rPr>
                    <w:t>ПРЕПОРУКА</w:t>
                  </w:r>
                </w:p>
              </w:tc>
              <w:tc>
                <w:tcPr>
                  <w:tcW w:w="3565" w:type="dxa"/>
                  <w:gridSpan w:val="2"/>
                  <w:shd w:val="clear" w:color="auto" w:fill="F2F2F2" w:themeFill="background1" w:themeFillShade="F2"/>
                  <w:vAlign w:val="center"/>
                </w:tcPr>
                <w:p w14:paraId="5A7B4B51" w14:textId="77777777" w:rsidR="00C70F1B" w:rsidRPr="000F5B38" w:rsidRDefault="1382FD6C" w:rsidP="1382FD6C">
                  <w:pPr>
                    <w:jc w:val="center"/>
                    <w:rPr>
                      <w:rFonts w:ascii="Times New Roman" w:eastAsia="Times New Roman" w:hAnsi="Times New Roman"/>
                      <w:b/>
                      <w:bCs/>
                      <w:sz w:val="22"/>
                      <w:szCs w:val="22"/>
                      <w:lang w:val="sr-Cyrl-RS"/>
                    </w:rPr>
                  </w:pPr>
                  <w:r w:rsidRPr="000F5B38">
                    <w:rPr>
                      <w:rFonts w:ascii="Times New Roman" w:eastAsia="Times New Roman" w:hAnsi="Times New Roman"/>
                      <w:b/>
                      <w:bCs/>
                      <w:sz w:val="22"/>
                      <w:szCs w:val="22"/>
                      <w:lang w:val="sr-Cyrl-RS"/>
                    </w:rPr>
                    <w:t>ПОТРЕБНА ИЗМЕНА/УКИДАЊЕ/ДОНОШЕЊЕ ПРОПИСА</w:t>
                  </w:r>
                </w:p>
              </w:tc>
              <w:tc>
                <w:tcPr>
                  <w:tcW w:w="1637" w:type="dxa"/>
                  <w:vMerge w:val="restart"/>
                  <w:shd w:val="clear" w:color="auto" w:fill="F2F2F2" w:themeFill="background1" w:themeFillShade="F2"/>
                  <w:vAlign w:val="center"/>
                </w:tcPr>
                <w:p w14:paraId="470548B4" w14:textId="77777777" w:rsidR="00C70F1B" w:rsidRPr="000F5B38" w:rsidRDefault="1382FD6C" w:rsidP="1382FD6C">
                  <w:pPr>
                    <w:jc w:val="center"/>
                    <w:rPr>
                      <w:rFonts w:ascii="Times New Roman" w:eastAsia="Times New Roman" w:hAnsi="Times New Roman"/>
                      <w:b/>
                      <w:bCs/>
                      <w:sz w:val="22"/>
                      <w:szCs w:val="22"/>
                      <w:lang w:val="sr-Cyrl-RS"/>
                    </w:rPr>
                  </w:pPr>
                  <w:r w:rsidRPr="000F5B38">
                    <w:rPr>
                      <w:rFonts w:ascii="Times New Roman" w:eastAsia="Times New Roman" w:hAnsi="Times New Roman"/>
                      <w:b/>
                      <w:bCs/>
                      <w:sz w:val="22"/>
                      <w:szCs w:val="22"/>
                      <w:lang w:val="sr-Cyrl-RS"/>
                    </w:rPr>
                    <w:t>УКОЛИКО ЈЕ ОДГОВОР ДА, КОЈИХ</w:t>
                  </w:r>
                </w:p>
              </w:tc>
            </w:tr>
            <w:tr w:rsidR="00C70F1B" w:rsidRPr="000F5B38" w14:paraId="2B15C487" w14:textId="77777777" w:rsidTr="1382FD6C">
              <w:trPr>
                <w:trHeight w:val="260"/>
              </w:trPr>
              <w:tc>
                <w:tcPr>
                  <w:tcW w:w="3632" w:type="dxa"/>
                  <w:vMerge/>
                </w:tcPr>
                <w:p w14:paraId="42D3BC1D" w14:textId="77777777" w:rsidR="00C70F1B" w:rsidRPr="000F5B38" w:rsidRDefault="00C70F1B" w:rsidP="00112E2E">
                  <w:pPr>
                    <w:jc w:val="left"/>
                    <w:rPr>
                      <w:rFonts w:ascii="Times New Roman" w:eastAsia="Times New Roman" w:hAnsi="Times New Roman"/>
                      <w:b/>
                      <w:sz w:val="22"/>
                      <w:szCs w:val="22"/>
                      <w:lang w:val="sr-Cyrl-RS"/>
                    </w:rPr>
                  </w:pPr>
                </w:p>
              </w:tc>
              <w:tc>
                <w:tcPr>
                  <w:tcW w:w="1784" w:type="dxa"/>
                  <w:shd w:val="clear" w:color="auto" w:fill="F2F2F2" w:themeFill="background1" w:themeFillShade="F2"/>
                </w:tcPr>
                <w:p w14:paraId="4FE48A96" w14:textId="77777777" w:rsidR="00C70F1B" w:rsidRPr="000F5B38" w:rsidRDefault="1382FD6C" w:rsidP="1382FD6C">
                  <w:pPr>
                    <w:jc w:val="center"/>
                    <w:rPr>
                      <w:rFonts w:ascii="Times New Roman" w:eastAsia="Times New Roman" w:hAnsi="Times New Roman"/>
                      <w:b/>
                      <w:bCs/>
                      <w:sz w:val="22"/>
                      <w:szCs w:val="22"/>
                      <w:lang w:val="sr-Cyrl-RS"/>
                    </w:rPr>
                  </w:pPr>
                  <w:r w:rsidRPr="000F5B38">
                    <w:rPr>
                      <w:rFonts w:ascii="Times New Roman" w:eastAsia="Times New Roman" w:hAnsi="Times New Roman"/>
                      <w:b/>
                      <w:bCs/>
                      <w:sz w:val="22"/>
                      <w:szCs w:val="22"/>
                      <w:lang w:val="sr-Cyrl-RS"/>
                    </w:rPr>
                    <w:t>Да</w:t>
                  </w:r>
                </w:p>
              </w:tc>
              <w:tc>
                <w:tcPr>
                  <w:tcW w:w="1781" w:type="dxa"/>
                  <w:shd w:val="clear" w:color="auto" w:fill="F2F2F2" w:themeFill="background1" w:themeFillShade="F2"/>
                </w:tcPr>
                <w:p w14:paraId="0DA58578" w14:textId="77777777" w:rsidR="00C70F1B" w:rsidRPr="000F5B38" w:rsidRDefault="1382FD6C" w:rsidP="1382FD6C">
                  <w:pPr>
                    <w:jc w:val="center"/>
                    <w:rPr>
                      <w:rFonts w:ascii="Times New Roman" w:eastAsia="Times New Roman" w:hAnsi="Times New Roman"/>
                      <w:b/>
                      <w:bCs/>
                      <w:sz w:val="22"/>
                      <w:szCs w:val="22"/>
                      <w:lang w:val="sr-Cyrl-RS"/>
                    </w:rPr>
                  </w:pPr>
                  <w:r w:rsidRPr="000F5B38">
                    <w:rPr>
                      <w:rFonts w:ascii="Times New Roman" w:eastAsia="Times New Roman" w:hAnsi="Times New Roman"/>
                      <w:b/>
                      <w:bCs/>
                      <w:sz w:val="22"/>
                      <w:szCs w:val="22"/>
                      <w:lang w:val="sr-Cyrl-RS"/>
                    </w:rPr>
                    <w:t>Не</w:t>
                  </w:r>
                </w:p>
              </w:tc>
              <w:tc>
                <w:tcPr>
                  <w:tcW w:w="1637" w:type="dxa"/>
                  <w:vMerge/>
                </w:tcPr>
                <w:p w14:paraId="21FE126E" w14:textId="77777777" w:rsidR="00C70F1B" w:rsidRPr="000F5B38" w:rsidRDefault="00C70F1B" w:rsidP="00112E2E">
                  <w:pPr>
                    <w:jc w:val="left"/>
                    <w:rPr>
                      <w:rFonts w:ascii="Times New Roman" w:eastAsia="Times New Roman" w:hAnsi="Times New Roman"/>
                      <w:b/>
                      <w:sz w:val="22"/>
                      <w:szCs w:val="22"/>
                      <w:lang w:val="sr-Cyrl-RS"/>
                    </w:rPr>
                  </w:pPr>
                </w:p>
              </w:tc>
            </w:tr>
            <w:tr w:rsidR="009718C5" w:rsidRPr="000F5B38" w14:paraId="165D528E" w14:textId="77777777" w:rsidTr="1382FD6C">
              <w:trPr>
                <w:trHeight w:val="489"/>
              </w:trPr>
              <w:tc>
                <w:tcPr>
                  <w:tcW w:w="3632" w:type="dxa"/>
                  <w:vAlign w:val="center"/>
                </w:tcPr>
                <w:p w14:paraId="1F544BB6" w14:textId="62F4E42C" w:rsidR="009718C5" w:rsidRPr="000F5B38" w:rsidRDefault="1382FD6C" w:rsidP="1382FD6C">
                  <w:pPr>
                    <w:jc w:val="left"/>
                    <w:rPr>
                      <w:rFonts w:ascii="Times New Roman" w:eastAsia="Times New Roman" w:hAnsi="Times New Roman"/>
                      <w:i/>
                      <w:iCs/>
                      <w:sz w:val="22"/>
                      <w:szCs w:val="22"/>
                      <w:lang w:val="sr-Cyrl-RS"/>
                    </w:rPr>
                  </w:pPr>
                  <w:r w:rsidRPr="000F5B38">
                    <w:rPr>
                      <w:rFonts w:ascii="Times New Roman" w:eastAsia="Times New Roman" w:hAnsi="Times New Roman"/>
                      <w:b/>
                      <w:bCs/>
                      <w:sz w:val="22"/>
                      <w:szCs w:val="22"/>
                      <w:lang w:val="sr-Cyrl-RS"/>
                    </w:rPr>
                    <w:t>Образац административног захтева</w:t>
                  </w:r>
                </w:p>
              </w:tc>
              <w:tc>
                <w:tcPr>
                  <w:tcW w:w="5202" w:type="dxa"/>
                  <w:gridSpan w:val="3"/>
                </w:tcPr>
                <w:p w14:paraId="16174922" w14:textId="77777777" w:rsidR="009718C5" w:rsidRPr="000F5B38" w:rsidRDefault="009718C5" w:rsidP="1382FD6C">
                  <w:pPr>
                    <w:jc w:val="left"/>
                    <w:rPr>
                      <w:rFonts w:ascii="Times New Roman" w:eastAsia="Times New Roman" w:hAnsi="Times New Roman"/>
                      <w:b/>
                      <w:bCs/>
                      <w:sz w:val="22"/>
                      <w:szCs w:val="22"/>
                      <w:lang w:val="sr-Cyrl-RS"/>
                    </w:rPr>
                  </w:pPr>
                </w:p>
              </w:tc>
            </w:tr>
            <w:tr w:rsidR="00CA1CE9" w:rsidRPr="000F5B38" w14:paraId="385EF523" w14:textId="77777777" w:rsidTr="1382FD6C">
              <w:trPr>
                <w:trHeight w:val="489"/>
              </w:trPr>
              <w:tc>
                <w:tcPr>
                  <w:tcW w:w="3632" w:type="dxa"/>
                  <w:vAlign w:val="center"/>
                </w:tcPr>
                <w:p w14:paraId="7F100DA0" w14:textId="711D3BEF" w:rsidR="00CA1CE9" w:rsidRPr="000F5B38" w:rsidRDefault="1382FD6C" w:rsidP="1382FD6C">
                  <w:pPr>
                    <w:jc w:val="left"/>
                    <w:rPr>
                      <w:rFonts w:ascii="Times New Roman" w:eastAsia="Times New Roman" w:hAnsi="Times New Roman"/>
                      <w:i/>
                      <w:iCs/>
                      <w:sz w:val="22"/>
                      <w:szCs w:val="22"/>
                      <w:lang w:val="sr-Cyrl-RS"/>
                    </w:rPr>
                  </w:pPr>
                  <w:r w:rsidRPr="000F5B38">
                    <w:rPr>
                      <w:rFonts w:ascii="Times New Roman" w:eastAsia="Times New Roman" w:hAnsi="Times New Roman"/>
                      <w:i/>
                      <w:iCs/>
                      <w:sz w:val="22"/>
                      <w:szCs w:val="22"/>
                      <w:lang w:val="sr-Cyrl-RS"/>
                    </w:rPr>
                    <w:t>Дефинисање обрасца обавештења и јавна доступност истог</w:t>
                  </w:r>
                </w:p>
              </w:tc>
              <w:tc>
                <w:tcPr>
                  <w:tcW w:w="1784" w:type="dxa"/>
                </w:tcPr>
                <w:p w14:paraId="25E7B8E0" w14:textId="77777777" w:rsidR="00CA1CE9" w:rsidRPr="000F5B38" w:rsidRDefault="00CA1CE9" w:rsidP="1382FD6C">
                  <w:pPr>
                    <w:jc w:val="left"/>
                    <w:rPr>
                      <w:rFonts w:ascii="Times New Roman" w:eastAsia="Times New Roman" w:hAnsi="Times New Roman"/>
                      <w:b/>
                      <w:bCs/>
                      <w:sz w:val="22"/>
                      <w:szCs w:val="22"/>
                      <w:lang w:val="sr-Cyrl-RS"/>
                    </w:rPr>
                  </w:pPr>
                </w:p>
              </w:tc>
              <w:tc>
                <w:tcPr>
                  <w:tcW w:w="1781" w:type="dxa"/>
                </w:tcPr>
                <w:p w14:paraId="45AC25B1" w14:textId="276EF6BB" w:rsidR="00CA1CE9" w:rsidRPr="000F5B38" w:rsidRDefault="1382FD6C" w:rsidP="1382FD6C">
                  <w:pPr>
                    <w:jc w:val="center"/>
                    <w:rPr>
                      <w:rFonts w:ascii="Times New Roman" w:eastAsia="Times New Roman" w:hAnsi="Times New Roman"/>
                      <w:b/>
                      <w:bCs/>
                      <w:sz w:val="22"/>
                      <w:szCs w:val="22"/>
                      <w:lang w:val="sr-Cyrl-RS"/>
                    </w:rPr>
                  </w:pPr>
                  <w:r w:rsidRPr="000F5B38">
                    <w:rPr>
                      <w:rFonts w:ascii="Times New Roman" w:eastAsia="Times New Roman" w:hAnsi="Times New Roman"/>
                      <w:b/>
                      <w:bCs/>
                      <w:sz w:val="22"/>
                      <w:szCs w:val="22"/>
                      <w:lang w:val="sr-Cyrl-RS"/>
                    </w:rPr>
                    <w:t>Х</w:t>
                  </w:r>
                </w:p>
              </w:tc>
              <w:tc>
                <w:tcPr>
                  <w:tcW w:w="1637" w:type="dxa"/>
                </w:tcPr>
                <w:p w14:paraId="782ED99B" w14:textId="77777777" w:rsidR="00CA1CE9" w:rsidRPr="000F5B38" w:rsidRDefault="00CA1CE9" w:rsidP="1382FD6C">
                  <w:pPr>
                    <w:jc w:val="left"/>
                    <w:rPr>
                      <w:rFonts w:ascii="Times New Roman" w:eastAsia="Times New Roman" w:hAnsi="Times New Roman"/>
                      <w:b/>
                      <w:bCs/>
                      <w:sz w:val="22"/>
                      <w:szCs w:val="22"/>
                      <w:lang w:val="sr-Cyrl-RS"/>
                    </w:rPr>
                  </w:pPr>
                </w:p>
              </w:tc>
            </w:tr>
            <w:tr w:rsidR="007A4199" w:rsidRPr="000F5B38" w14:paraId="1FC36852" w14:textId="77777777" w:rsidTr="1382FD6C">
              <w:trPr>
                <w:trHeight w:val="489"/>
              </w:trPr>
              <w:tc>
                <w:tcPr>
                  <w:tcW w:w="3632" w:type="dxa"/>
                  <w:vAlign w:val="center"/>
                </w:tcPr>
                <w:p w14:paraId="061594C4" w14:textId="5E7680E5" w:rsidR="007A4199" w:rsidRPr="000F5B38" w:rsidRDefault="1382FD6C" w:rsidP="1382FD6C">
                  <w:pPr>
                    <w:jc w:val="left"/>
                    <w:rPr>
                      <w:rFonts w:ascii="Times New Roman" w:eastAsia="Times New Roman" w:hAnsi="Times New Roman"/>
                      <w:b/>
                      <w:bCs/>
                      <w:sz w:val="22"/>
                      <w:szCs w:val="22"/>
                      <w:lang w:val="sr-Cyrl-RS"/>
                    </w:rPr>
                  </w:pPr>
                  <w:r w:rsidRPr="000F5B38">
                    <w:rPr>
                      <w:rFonts w:ascii="Times New Roman" w:eastAsia="Times New Roman" w:hAnsi="Times New Roman"/>
                      <w:b/>
                      <w:bCs/>
                      <w:sz w:val="22"/>
                      <w:szCs w:val="22"/>
                      <w:lang w:val="sr-Cyrl-RS"/>
                    </w:rPr>
                    <w:t xml:space="preserve">Прибављање података по службеној дужности </w:t>
                  </w:r>
                </w:p>
              </w:tc>
              <w:tc>
                <w:tcPr>
                  <w:tcW w:w="1784" w:type="dxa"/>
                </w:tcPr>
                <w:p w14:paraId="04F8CF0A" w14:textId="77777777" w:rsidR="007A4199" w:rsidRPr="000F5B38" w:rsidRDefault="007A4199" w:rsidP="1382FD6C">
                  <w:pPr>
                    <w:jc w:val="left"/>
                    <w:rPr>
                      <w:rFonts w:ascii="Times New Roman" w:eastAsia="Times New Roman" w:hAnsi="Times New Roman"/>
                      <w:b/>
                      <w:bCs/>
                      <w:sz w:val="22"/>
                      <w:szCs w:val="22"/>
                      <w:lang w:val="sr-Cyrl-RS"/>
                    </w:rPr>
                  </w:pPr>
                </w:p>
              </w:tc>
              <w:tc>
                <w:tcPr>
                  <w:tcW w:w="1781" w:type="dxa"/>
                </w:tcPr>
                <w:p w14:paraId="582B7013" w14:textId="73E95CF9" w:rsidR="007A4199" w:rsidRPr="000F5B38" w:rsidRDefault="1382FD6C" w:rsidP="1382FD6C">
                  <w:pPr>
                    <w:jc w:val="center"/>
                    <w:rPr>
                      <w:rFonts w:ascii="Times New Roman" w:eastAsia="Times New Roman" w:hAnsi="Times New Roman"/>
                      <w:b/>
                      <w:bCs/>
                      <w:sz w:val="22"/>
                      <w:szCs w:val="22"/>
                      <w:lang w:val="sr-Cyrl-RS"/>
                    </w:rPr>
                  </w:pPr>
                  <w:r w:rsidRPr="000F5B38">
                    <w:rPr>
                      <w:rFonts w:ascii="Times New Roman" w:eastAsia="Times New Roman" w:hAnsi="Times New Roman"/>
                      <w:b/>
                      <w:bCs/>
                      <w:sz w:val="22"/>
                      <w:szCs w:val="22"/>
                      <w:lang w:val="sr-Cyrl-RS"/>
                    </w:rPr>
                    <w:t>Х</w:t>
                  </w:r>
                </w:p>
              </w:tc>
              <w:tc>
                <w:tcPr>
                  <w:tcW w:w="1637" w:type="dxa"/>
                </w:tcPr>
                <w:p w14:paraId="157760A5" w14:textId="77777777" w:rsidR="007A4199" w:rsidRPr="000F5B38" w:rsidRDefault="007A4199" w:rsidP="1382FD6C">
                  <w:pPr>
                    <w:jc w:val="left"/>
                    <w:rPr>
                      <w:rFonts w:ascii="Times New Roman" w:eastAsia="Times New Roman" w:hAnsi="Times New Roman"/>
                      <w:b/>
                      <w:bCs/>
                      <w:sz w:val="22"/>
                      <w:szCs w:val="22"/>
                      <w:lang w:val="sr-Cyrl-RS"/>
                    </w:rPr>
                  </w:pPr>
                </w:p>
              </w:tc>
            </w:tr>
          </w:tbl>
          <w:p w14:paraId="6E28D8C5" w14:textId="7D4AFC4E" w:rsidR="00CA1CE9" w:rsidRPr="000F5B38" w:rsidRDefault="00CA1CE9" w:rsidP="1382FD6C">
            <w:pPr>
              <w:pStyle w:val="NormalWeb"/>
              <w:spacing w:before="0" w:beforeAutospacing="0" w:after="0" w:afterAutospacing="0"/>
              <w:rPr>
                <w:b/>
                <w:bCs/>
                <w:sz w:val="22"/>
                <w:szCs w:val="22"/>
                <w:lang w:val="sr-Cyrl-RS"/>
              </w:rPr>
            </w:pPr>
          </w:p>
        </w:tc>
      </w:tr>
      <w:tr w:rsidR="00CA1CE9" w:rsidRPr="000F5B38" w14:paraId="0B4EEBB8" w14:textId="77777777" w:rsidTr="25DF0E0D">
        <w:trPr>
          <w:trHeight w:val="454"/>
        </w:trPr>
        <w:tc>
          <w:tcPr>
            <w:tcW w:w="9060" w:type="dxa"/>
            <w:gridSpan w:val="2"/>
            <w:shd w:val="clear" w:color="auto" w:fill="DBE5F1" w:themeFill="accent1" w:themeFillTint="33"/>
            <w:vAlign w:val="center"/>
          </w:tcPr>
          <w:p w14:paraId="30CB88E1" w14:textId="2FEA052B" w:rsidR="00CA1CE9" w:rsidRPr="000F5B38" w:rsidRDefault="1382FD6C" w:rsidP="1382FD6C">
            <w:pPr>
              <w:pStyle w:val="NormalWeb"/>
              <w:numPr>
                <w:ilvl w:val="0"/>
                <w:numId w:val="23"/>
              </w:numPr>
              <w:spacing w:before="0" w:beforeAutospacing="0" w:after="0" w:afterAutospacing="0"/>
              <w:jc w:val="center"/>
              <w:rPr>
                <w:b/>
                <w:bCs/>
                <w:sz w:val="22"/>
                <w:szCs w:val="22"/>
                <w:lang w:val="sr-Cyrl-RS"/>
              </w:rPr>
            </w:pPr>
            <w:r w:rsidRPr="000F5B38">
              <w:rPr>
                <w:b/>
                <w:bCs/>
                <w:sz w:val="22"/>
                <w:szCs w:val="22"/>
                <w:lang w:val="sr-Cyrl-RS"/>
              </w:rPr>
              <w:t>ОБРАЗЛОЖЕЊЕ</w:t>
            </w:r>
          </w:p>
        </w:tc>
      </w:tr>
      <w:tr w:rsidR="00CA1CE9" w:rsidRPr="000F5B38" w14:paraId="4C67EFD3" w14:textId="77777777" w:rsidTr="25DF0E0D">
        <w:trPr>
          <w:trHeight w:val="454"/>
        </w:trPr>
        <w:tc>
          <w:tcPr>
            <w:tcW w:w="9060" w:type="dxa"/>
            <w:gridSpan w:val="2"/>
            <w:shd w:val="clear" w:color="auto" w:fill="auto"/>
          </w:tcPr>
          <w:p w14:paraId="66B4AB13" w14:textId="2274727A" w:rsidR="001A54F9" w:rsidRPr="000F5B38" w:rsidRDefault="001A54F9" w:rsidP="001A54F9">
            <w:pPr>
              <w:pStyle w:val="ListParagraph"/>
              <w:numPr>
                <w:ilvl w:val="1"/>
                <w:numId w:val="23"/>
              </w:numPr>
              <w:spacing w:before="100" w:beforeAutospacing="1" w:after="100" w:afterAutospacing="1" w:line="259" w:lineRule="auto"/>
              <w:rPr>
                <w:rFonts w:ascii="Times New Roman" w:eastAsia="Times New Roman" w:hAnsi="Times New Roman"/>
                <w:b/>
                <w:sz w:val="22"/>
                <w:szCs w:val="22"/>
                <w:u w:val="single"/>
              </w:rPr>
            </w:pPr>
            <w:r w:rsidRPr="000F5B38">
              <w:rPr>
                <w:rFonts w:ascii="Times New Roman" w:eastAsia="Times New Roman" w:hAnsi="Times New Roman"/>
                <w:b/>
                <w:sz w:val="22"/>
                <w:szCs w:val="22"/>
                <w:u w:val="single"/>
                <w:lang w:val="sr-Cyrl-RS"/>
              </w:rPr>
              <w:lastRenderedPageBreak/>
              <w:t>Дефинисање обрасца обавештења и јавна доступност истог</w:t>
            </w:r>
          </w:p>
          <w:p w14:paraId="0C957FFC" w14:textId="0CC3610D" w:rsidR="001A54F9" w:rsidRPr="000F5B38" w:rsidRDefault="00C01C3E" w:rsidP="001A54F9">
            <w:pPr>
              <w:spacing w:before="100" w:beforeAutospacing="1" w:after="100" w:afterAutospacing="1" w:line="259" w:lineRule="auto"/>
              <w:contextualSpacing/>
              <w:rPr>
                <w:rFonts w:ascii="Times New Roman" w:eastAsia="Times New Roman" w:hAnsi="Times New Roman"/>
                <w:sz w:val="22"/>
                <w:szCs w:val="22"/>
                <w:lang w:val="sr-Cyrl-RS"/>
              </w:rPr>
            </w:pPr>
            <w:r>
              <w:rPr>
                <w:rFonts w:ascii="Times New Roman" w:eastAsia="Times New Roman" w:hAnsi="Times New Roman"/>
                <w:sz w:val="22"/>
                <w:szCs w:val="22"/>
                <w:lang w:val="sr-Cyrl-RS"/>
              </w:rPr>
              <w:t>Предлаже се у</w:t>
            </w:r>
            <w:r w:rsidR="001A54F9" w:rsidRPr="000F5B38">
              <w:rPr>
                <w:rFonts w:ascii="Times New Roman" w:eastAsia="Times New Roman" w:hAnsi="Times New Roman"/>
                <w:sz w:val="22"/>
                <w:szCs w:val="22"/>
                <w:lang w:val="sr-Cyrl-RS"/>
              </w:rPr>
              <w:t xml:space="preserve">вођење обрасца </w:t>
            </w:r>
            <w:r w:rsidR="000F5B38" w:rsidRPr="000F5B38">
              <w:rPr>
                <w:rFonts w:ascii="Times New Roman" w:eastAsia="Times New Roman" w:hAnsi="Times New Roman"/>
                <w:sz w:val="22"/>
                <w:szCs w:val="22"/>
                <w:lang w:val="sr-Cyrl-RS"/>
              </w:rPr>
              <w:t>обавештења</w:t>
            </w:r>
            <w:r w:rsidR="001A54F9" w:rsidRPr="000F5B38">
              <w:rPr>
                <w:rFonts w:ascii="Times New Roman" w:eastAsia="Times New Roman" w:hAnsi="Times New Roman"/>
                <w:sz w:val="22"/>
                <w:szCs w:val="22"/>
                <w:lang w:val="sr-Cyrl-RS"/>
              </w:rPr>
              <w:t xml:space="preserve">, који ће садржати стандардне елементе обрасца </w:t>
            </w:r>
            <w:r w:rsidR="000F5B38" w:rsidRPr="000F5B38">
              <w:rPr>
                <w:rFonts w:ascii="Times New Roman" w:eastAsia="Times New Roman" w:hAnsi="Times New Roman"/>
                <w:sz w:val="22"/>
                <w:szCs w:val="22"/>
                <w:lang w:val="sr-Cyrl-RS"/>
              </w:rPr>
              <w:t>обавештења</w:t>
            </w:r>
            <w:r w:rsidR="001A54F9" w:rsidRPr="000F5B38">
              <w:rPr>
                <w:rFonts w:ascii="Times New Roman" w:eastAsia="Times New Roman" w:hAnsi="Times New Roman"/>
                <w:sz w:val="22"/>
                <w:szCs w:val="22"/>
                <w:lang w:val="sr-Cyrl-RS"/>
              </w:rPr>
              <w:t xml:space="preserve">, који укључују: </w:t>
            </w:r>
          </w:p>
          <w:p w14:paraId="5E5BAE1A" w14:textId="77777777" w:rsidR="001A54F9" w:rsidRPr="000F5B38" w:rsidRDefault="001A54F9" w:rsidP="001A54F9">
            <w:pPr>
              <w:numPr>
                <w:ilvl w:val="1"/>
                <w:numId w:val="3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7E330730" w14:textId="77777777" w:rsidR="001A54F9" w:rsidRPr="000F5B38" w:rsidRDefault="001A54F9" w:rsidP="001A54F9">
            <w:pPr>
              <w:numPr>
                <w:ilvl w:val="1"/>
                <w:numId w:val="3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 xml:space="preserve">Шифру административног поступка или назив обрасца </w:t>
            </w:r>
            <w:r w:rsidRPr="000F5B38">
              <w:rPr>
                <w:rFonts w:ascii="Times New Roman" w:eastAsia="Times New Roman" w:hAnsi="Times New Roman"/>
                <w:sz w:val="22"/>
                <w:szCs w:val="22"/>
                <w:lang w:val="sr-Latn-RS"/>
              </w:rPr>
              <w:t xml:space="preserve">- </w:t>
            </w:r>
            <w:r w:rsidRPr="000F5B38">
              <w:rPr>
                <w:rFonts w:ascii="Times New Roman" w:eastAsia="Times New Roman" w:hAnsi="Times New Roman"/>
                <w:sz w:val="22"/>
                <w:szCs w:val="22"/>
                <w:lang w:val="sr-Cyrl-RS"/>
              </w:rPr>
              <w:t>може да стоји у горњем десном углу обрасца;</w:t>
            </w:r>
          </w:p>
          <w:p w14:paraId="06A7C449" w14:textId="77777777" w:rsidR="001A54F9" w:rsidRPr="000F5B38" w:rsidRDefault="001A54F9" w:rsidP="001A54F9">
            <w:pPr>
              <w:numPr>
                <w:ilvl w:val="1"/>
                <w:numId w:val="3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6D21E422" w14:textId="77777777" w:rsidR="001A54F9" w:rsidRPr="000F5B38" w:rsidRDefault="001A54F9" w:rsidP="001A54F9">
            <w:pPr>
              <w:numPr>
                <w:ilvl w:val="1"/>
                <w:numId w:val="3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Места за унос информација о подносиоцу захтева (Назив, седиште, ПИБ, мат број, адреса електронске поште подносиоца захтева)</w:t>
            </w:r>
            <w:r w:rsidRPr="000F5B38">
              <w:rPr>
                <w:rFonts w:ascii="Times New Roman" w:eastAsia="Times New Roman" w:hAnsi="Times New Roman"/>
                <w:sz w:val="22"/>
                <w:szCs w:val="22"/>
                <w:lang w:val="sr-Latn-RS"/>
              </w:rPr>
              <w:t>;</w:t>
            </w:r>
          </w:p>
          <w:p w14:paraId="4839CE5C" w14:textId="77777777" w:rsidR="001A54F9" w:rsidRPr="000F5B38" w:rsidRDefault="001A54F9" w:rsidP="001A54F9">
            <w:pPr>
              <w:numPr>
                <w:ilvl w:val="1"/>
                <w:numId w:val="35"/>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0F5B38">
              <w:rPr>
                <w:rFonts w:ascii="Times New Roman" w:eastAsia="Times New Roman" w:hAnsi="Times New Roman"/>
                <w:sz w:val="22"/>
                <w:szCs w:val="22"/>
                <w:lang w:val="sr-Latn-RS"/>
              </w:rPr>
              <w:t>;</w:t>
            </w:r>
            <w:r w:rsidRPr="000F5B38">
              <w:rPr>
                <w:rFonts w:ascii="Times New Roman" w:eastAsia="Times New Roman" w:hAnsi="Times New Roman"/>
                <w:sz w:val="22"/>
                <w:szCs w:val="22"/>
                <w:lang w:val="sr-Cyrl-RS"/>
              </w:rPr>
              <w:t xml:space="preserve"> </w:t>
            </w:r>
          </w:p>
          <w:p w14:paraId="6CAE6960" w14:textId="77777777" w:rsidR="001A54F9" w:rsidRPr="000F5B38" w:rsidRDefault="001A54F9" w:rsidP="001A54F9">
            <w:pPr>
              <w:numPr>
                <w:ilvl w:val="1"/>
                <w:numId w:val="3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 xml:space="preserve">Информације о потребној документацији: </w:t>
            </w:r>
          </w:p>
          <w:p w14:paraId="7A0D6C6D" w14:textId="77777777" w:rsidR="001A54F9" w:rsidRPr="000F5B38" w:rsidRDefault="001A54F9" w:rsidP="001A54F9">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0F5B38">
              <w:rPr>
                <w:rFonts w:ascii="Times New Roman" w:hAnsi="Times New Roman"/>
                <w:sz w:val="22"/>
                <w:szCs w:val="22"/>
                <w:lang w:val="sr-Cyrl-RS"/>
              </w:rPr>
              <w:t>таксативно набројана сва потребна документа</w:t>
            </w:r>
          </w:p>
          <w:p w14:paraId="700588CE" w14:textId="76DE1D7C" w:rsidR="001A54F9" w:rsidRPr="000F5B38" w:rsidRDefault="001A54F9" w:rsidP="001A54F9">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0F5B38">
              <w:rPr>
                <w:rFonts w:ascii="Times New Roman" w:hAnsi="Times New Roman"/>
                <w:sz w:val="22"/>
                <w:szCs w:val="22"/>
                <w:lang w:val="sr-Cyrl-RS"/>
              </w:rPr>
              <w:t xml:space="preserve">форма докумената (оригинал, копија, оверена копија, копија уз оригинал на </w:t>
            </w:r>
            <w:r w:rsidR="00B46EE5">
              <w:rPr>
                <w:rFonts w:ascii="Times New Roman" w:hAnsi="Times New Roman"/>
                <w:sz w:val="22"/>
                <w:szCs w:val="22"/>
                <w:lang w:val="sr-Cyrl-RS"/>
              </w:rPr>
              <w:tab/>
            </w:r>
            <w:r w:rsidRPr="000F5B38">
              <w:rPr>
                <w:rFonts w:ascii="Times New Roman" w:hAnsi="Times New Roman"/>
                <w:sz w:val="22"/>
                <w:szCs w:val="22"/>
                <w:lang w:val="sr-Cyrl-RS"/>
              </w:rPr>
              <w:t>увид), уколико се документација подноси у папиру</w:t>
            </w:r>
          </w:p>
          <w:p w14:paraId="1F5E46BE" w14:textId="77777777" w:rsidR="001A54F9" w:rsidRPr="000F5B38" w:rsidRDefault="001A54F9" w:rsidP="001A54F9">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0F5B38">
              <w:rPr>
                <w:rFonts w:ascii="Times New Roman" w:hAnsi="Times New Roman"/>
                <w:sz w:val="22"/>
                <w:szCs w:val="22"/>
                <w:lang w:val="sr-Cyrl-RS"/>
              </w:rPr>
              <w:t>издавалац документа</w:t>
            </w:r>
          </w:p>
          <w:p w14:paraId="7ECC9CE5" w14:textId="15AF8F47" w:rsidR="001A54F9" w:rsidRPr="000F5B38" w:rsidRDefault="001A54F9" w:rsidP="001A54F9">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0F5B38">
              <w:rPr>
                <w:rFonts w:ascii="Times New Roman" w:hAnsi="Times New Roman"/>
                <w:sz w:val="22"/>
                <w:szCs w:val="22"/>
                <w:lang w:val="sr-Cyrl-RS"/>
              </w:rPr>
              <w:t xml:space="preserve">специфичности у вези документа, ако их има (нпр. број потребних примерака, </w:t>
            </w:r>
            <w:r w:rsidRPr="000F5B38">
              <w:rPr>
                <w:rFonts w:ascii="Times New Roman" w:hAnsi="Times New Roman"/>
                <w:sz w:val="22"/>
                <w:szCs w:val="22"/>
                <w:lang w:val="sr-Cyrl-RS"/>
              </w:rPr>
              <w:tab/>
              <w:t xml:space="preserve">уколико се документација подноси у папиру и у више од једног примерка или </w:t>
            </w:r>
            <w:r w:rsidR="00B46EE5">
              <w:rPr>
                <w:rFonts w:ascii="Times New Roman" w:hAnsi="Times New Roman"/>
                <w:sz w:val="22"/>
                <w:szCs w:val="22"/>
                <w:lang w:val="sr-Cyrl-RS"/>
              </w:rPr>
              <w:tab/>
            </w:r>
            <w:r w:rsidRPr="000F5B38">
              <w:rPr>
                <w:rFonts w:ascii="Times New Roman" w:hAnsi="Times New Roman"/>
                <w:sz w:val="22"/>
                <w:szCs w:val="22"/>
                <w:lang w:val="sr-Cyrl-RS"/>
              </w:rPr>
              <w:t>нпр. документ подносе само привредна друштва и сл.);</w:t>
            </w:r>
          </w:p>
          <w:p w14:paraId="0AABEE09" w14:textId="77777777" w:rsidR="001A54F9" w:rsidRPr="000F5B38" w:rsidRDefault="001A54F9" w:rsidP="001A54F9">
            <w:pPr>
              <w:numPr>
                <w:ilvl w:val="1"/>
                <w:numId w:val="35"/>
              </w:numPr>
              <w:ind w:left="885"/>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00D79807" w14:textId="77777777" w:rsidR="001A54F9" w:rsidRPr="000F5B38" w:rsidRDefault="001A54F9" w:rsidP="001A54F9">
            <w:pPr>
              <w:shd w:val="clear" w:color="auto" w:fill="FFFFFF"/>
              <w:ind w:left="992"/>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1. ДА</w:t>
            </w:r>
          </w:p>
          <w:p w14:paraId="69F00654" w14:textId="77777777" w:rsidR="001A54F9" w:rsidRPr="000F5B38" w:rsidRDefault="001A54F9" w:rsidP="001A54F9">
            <w:pPr>
              <w:shd w:val="clear" w:color="auto" w:fill="FFFFFF"/>
              <w:ind w:left="992"/>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2. НЕ</w:t>
            </w:r>
          </w:p>
          <w:p w14:paraId="382FB0CA" w14:textId="77777777" w:rsidR="001A54F9" w:rsidRPr="000F5B38" w:rsidRDefault="001A54F9" w:rsidP="001A54F9">
            <w:pPr>
              <w:shd w:val="clear" w:color="auto" w:fill="FFFFFF"/>
              <w:ind w:left="992"/>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189E0662" w14:textId="77777777" w:rsidR="001A54F9" w:rsidRPr="000F5B38" w:rsidRDefault="001A54F9" w:rsidP="001A54F9">
            <w:pPr>
              <w:shd w:val="clear" w:color="auto" w:fill="FFFFFF"/>
              <w:ind w:left="993"/>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01679EA5" w14:textId="18CEC830" w:rsidR="001A54F9" w:rsidRPr="000F5B38" w:rsidRDefault="001A54F9" w:rsidP="001A54F9">
            <w:pPr>
              <w:numPr>
                <w:ilvl w:val="1"/>
                <w:numId w:val="35"/>
              </w:numPr>
              <w:ind w:left="885"/>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 xml:space="preserve">Место за унос података о месту и датуму подношења; </w:t>
            </w:r>
          </w:p>
          <w:p w14:paraId="7F3DC687" w14:textId="143EE262" w:rsidR="001A54F9" w:rsidRPr="000F5B38" w:rsidRDefault="001A54F9" w:rsidP="001A54F9">
            <w:pPr>
              <w:numPr>
                <w:ilvl w:val="1"/>
                <w:numId w:val="35"/>
              </w:numPr>
              <w:ind w:left="885"/>
              <w:rPr>
                <w:rFonts w:ascii="Times New Roman" w:hAnsi="Times New Roman"/>
                <w:sz w:val="22"/>
                <w:szCs w:val="22"/>
              </w:rPr>
            </w:pPr>
            <w:r w:rsidRPr="000F5B38">
              <w:rPr>
                <w:rFonts w:ascii="Times New Roman" w:eastAsia="Times New Roman" w:hAnsi="Times New Roman"/>
                <w:sz w:val="22"/>
                <w:szCs w:val="22"/>
                <w:lang w:val="sr-Cyrl-RS"/>
              </w:rPr>
              <w:t>Место за потпис подносиоца.</w:t>
            </w:r>
          </w:p>
          <w:p w14:paraId="7FF617C9" w14:textId="77777777" w:rsidR="001A54F9" w:rsidRPr="000F5B38" w:rsidRDefault="001A54F9" w:rsidP="001A54F9">
            <w:pPr>
              <w:rPr>
                <w:rFonts w:ascii="Times New Roman" w:eastAsia="Times New Roman" w:hAnsi="Times New Roman"/>
                <w:sz w:val="22"/>
                <w:szCs w:val="22"/>
                <w:lang w:val="sr-Cyrl-RS"/>
              </w:rPr>
            </w:pPr>
          </w:p>
          <w:p w14:paraId="2F33BDF9" w14:textId="523C1A37" w:rsidR="001A54F9" w:rsidRPr="000F5B38" w:rsidRDefault="001A54F9" w:rsidP="001A54F9">
            <w:pPr>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 xml:space="preserve">Уз образац </w:t>
            </w:r>
            <w:r w:rsidR="000F5B38" w:rsidRPr="000F5B38">
              <w:rPr>
                <w:rFonts w:ascii="Times New Roman" w:eastAsia="Times New Roman" w:hAnsi="Times New Roman"/>
                <w:sz w:val="22"/>
                <w:szCs w:val="22"/>
                <w:lang w:val="sr-Cyrl-RS"/>
              </w:rPr>
              <w:t>обавештења</w:t>
            </w:r>
            <w:r w:rsidRPr="000F5B38">
              <w:rPr>
                <w:rFonts w:ascii="Times New Roman" w:eastAsia="Times New Roman" w:hAnsi="Times New Roman"/>
                <w:sz w:val="22"/>
                <w:szCs w:val="22"/>
                <w:lang w:val="sr-Cyrl-RS"/>
              </w:rPr>
              <w:t xml:space="preserve"> стоји и писмeна информација о:</w:t>
            </w:r>
          </w:p>
          <w:p w14:paraId="6F0BD59E" w14:textId="77777777" w:rsidR="001A54F9" w:rsidRPr="000F5B38" w:rsidRDefault="001A54F9" w:rsidP="001A54F9">
            <w:pPr>
              <w:rPr>
                <w:rFonts w:ascii="Times New Roman" w:eastAsia="Times New Roman" w:hAnsi="Times New Roman"/>
                <w:sz w:val="22"/>
                <w:szCs w:val="22"/>
                <w:lang w:val="sr-Cyrl-RS"/>
              </w:rPr>
            </w:pPr>
          </w:p>
          <w:p w14:paraId="340EF846" w14:textId="77777777" w:rsidR="001A54F9" w:rsidRPr="000F5B38" w:rsidRDefault="001A54F9" w:rsidP="001A54F9">
            <w:pPr>
              <w:numPr>
                <w:ilvl w:val="1"/>
                <w:numId w:val="35"/>
              </w:numPr>
              <w:ind w:left="885"/>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 xml:space="preserve">Прописаном року за решавање предмета </w:t>
            </w:r>
          </w:p>
          <w:p w14:paraId="3D57623B" w14:textId="77777777" w:rsidR="001A54F9" w:rsidRPr="000F5B38" w:rsidRDefault="001A54F9" w:rsidP="001A54F9">
            <w:pPr>
              <w:numPr>
                <w:ilvl w:val="1"/>
                <w:numId w:val="35"/>
              </w:numPr>
              <w:ind w:left="885"/>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Финансијским издацима:</w:t>
            </w:r>
          </w:p>
          <w:p w14:paraId="5C60523D" w14:textId="77777777" w:rsidR="001A54F9" w:rsidRPr="000F5B38" w:rsidRDefault="001A54F9" w:rsidP="001A54F9">
            <w:pPr>
              <w:pStyle w:val="ListParagraph"/>
              <w:numPr>
                <w:ilvl w:val="0"/>
                <w:numId w:val="36"/>
              </w:numPr>
              <w:ind w:left="1276"/>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Износ издатка</w:t>
            </w:r>
          </w:p>
          <w:p w14:paraId="763FE212" w14:textId="77777777" w:rsidR="001A54F9" w:rsidRPr="000F5B38" w:rsidRDefault="001A54F9" w:rsidP="001A54F9">
            <w:pPr>
              <w:pStyle w:val="ListParagraph"/>
              <w:numPr>
                <w:ilvl w:val="0"/>
                <w:numId w:val="36"/>
              </w:numPr>
              <w:ind w:left="1276"/>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Сврха уплате</w:t>
            </w:r>
          </w:p>
          <w:p w14:paraId="0BD0CCAC" w14:textId="77777777" w:rsidR="001A54F9" w:rsidRPr="000F5B38" w:rsidRDefault="001A54F9" w:rsidP="001A54F9">
            <w:pPr>
              <w:pStyle w:val="ListParagraph"/>
              <w:numPr>
                <w:ilvl w:val="0"/>
                <w:numId w:val="36"/>
              </w:numPr>
              <w:ind w:left="1276"/>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 xml:space="preserve">Назив и адреса примаоца </w:t>
            </w:r>
          </w:p>
          <w:p w14:paraId="644886F9" w14:textId="77777777" w:rsidR="001A54F9" w:rsidRPr="000F5B38" w:rsidRDefault="001A54F9" w:rsidP="001A54F9">
            <w:pPr>
              <w:pStyle w:val="ListParagraph"/>
              <w:numPr>
                <w:ilvl w:val="0"/>
                <w:numId w:val="36"/>
              </w:numPr>
              <w:ind w:left="1276"/>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Број рачуна</w:t>
            </w:r>
          </w:p>
          <w:p w14:paraId="4D6EE9E7" w14:textId="7F0574DB" w:rsidR="001A54F9" w:rsidRDefault="001A54F9" w:rsidP="001A54F9">
            <w:pPr>
              <w:pStyle w:val="ListParagraph"/>
              <w:numPr>
                <w:ilvl w:val="0"/>
                <w:numId w:val="36"/>
              </w:numPr>
              <w:ind w:left="1276"/>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Модел и позив на број</w:t>
            </w:r>
          </w:p>
          <w:p w14:paraId="27707782" w14:textId="77777777" w:rsidR="00AA3A59" w:rsidRPr="000F5B38" w:rsidRDefault="00AA3A59" w:rsidP="1382FD6C">
            <w:pPr>
              <w:rPr>
                <w:rFonts w:ascii="Times New Roman" w:eastAsia="Times New Roman" w:hAnsi="Times New Roman"/>
                <w:sz w:val="22"/>
                <w:szCs w:val="22"/>
                <w:lang w:val="sr-Cyrl-RS"/>
              </w:rPr>
            </w:pPr>
          </w:p>
          <w:p w14:paraId="29AC6655" w14:textId="3FEB8288" w:rsidR="00515070" w:rsidRPr="000F5B38" w:rsidRDefault="1382FD6C" w:rsidP="1382FD6C">
            <w:pPr>
              <w:ind w:left="360"/>
              <w:rPr>
                <w:rFonts w:ascii="Times New Roman" w:hAnsi="Times New Roman"/>
                <w:b/>
                <w:bCs/>
                <w:i/>
                <w:iCs/>
                <w:sz w:val="22"/>
                <w:szCs w:val="22"/>
                <w:lang w:val="sr-Cyrl-RS"/>
              </w:rPr>
            </w:pPr>
            <w:r w:rsidRPr="000F5B38">
              <w:rPr>
                <w:rFonts w:ascii="Times New Roman" w:hAnsi="Times New Roman"/>
                <w:b/>
                <w:bCs/>
                <w:i/>
                <w:iCs/>
                <w:sz w:val="22"/>
                <w:szCs w:val="22"/>
                <w:lang w:val="sr-Cyrl-RS"/>
              </w:rPr>
              <w:t xml:space="preserve">За примену ове препоруке није потребна измена прописа. </w:t>
            </w:r>
          </w:p>
          <w:p w14:paraId="7E4AB9AC" w14:textId="77777777" w:rsidR="00112E2E" w:rsidRPr="000F5B38" w:rsidRDefault="00112E2E" w:rsidP="1382FD6C">
            <w:pPr>
              <w:ind w:left="360"/>
              <w:rPr>
                <w:rFonts w:ascii="Times New Roman" w:hAnsi="Times New Roman"/>
                <w:b/>
                <w:bCs/>
                <w:i/>
                <w:iCs/>
                <w:sz w:val="22"/>
                <w:szCs w:val="22"/>
                <w:lang w:val="sr-Cyrl-RS"/>
              </w:rPr>
            </w:pPr>
          </w:p>
          <w:p w14:paraId="34BB2C89" w14:textId="4374BF62" w:rsidR="00741CC5" w:rsidRPr="000F5B38" w:rsidRDefault="1382FD6C" w:rsidP="1382FD6C">
            <w:pPr>
              <w:rPr>
                <w:rFonts w:ascii="Times New Roman" w:eastAsia="Times New Roman" w:hAnsi="Times New Roman"/>
                <w:b/>
                <w:bCs/>
                <w:sz w:val="22"/>
                <w:szCs w:val="22"/>
                <w:u w:val="single"/>
                <w:lang w:val="sr-Cyrl-RS"/>
              </w:rPr>
            </w:pPr>
            <w:r w:rsidRPr="000F5B38">
              <w:rPr>
                <w:rFonts w:ascii="Times New Roman" w:eastAsia="Times New Roman" w:hAnsi="Times New Roman"/>
                <w:b/>
                <w:bCs/>
                <w:sz w:val="22"/>
                <w:szCs w:val="22"/>
                <w:u w:val="single"/>
                <w:lang w:val="sr-Cyrl-RS"/>
              </w:rPr>
              <w:t>3.2. Прибављање података и докумената по службеној дужности.</w:t>
            </w:r>
          </w:p>
          <w:p w14:paraId="261FBA87" w14:textId="77777777" w:rsidR="00741CC5" w:rsidRPr="000F5B38" w:rsidRDefault="00741CC5" w:rsidP="1382FD6C">
            <w:pPr>
              <w:jc w:val="center"/>
              <w:rPr>
                <w:rFonts w:ascii="Times New Roman" w:eastAsia="Times New Roman" w:hAnsi="Times New Roman"/>
                <w:sz w:val="22"/>
                <w:szCs w:val="22"/>
                <w:lang w:val="sr-Cyrl-RS"/>
              </w:rPr>
            </w:pPr>
          </w:p>
          <w:p w14:paraId="29DD8F3F" w14:textId="2BC4AA34" w:rsidR="00741CC5" w:rsidRPr="000F5B38" w:rsidRDefault="1382FD6C" w:rsidP="1382FD6C">
            <w:pPr>
              <w:rPr>
                <w:rFonts w:ascii="Times New Roman" w:eastAsia="Times New Roman" w:hAnsi="Times New Roman"/>
                <w:sz w:val="22"/>
                <w:szCs w:val="22"/>
                <w:lang w:val="sr-Cyrl-RS"/>
              </w:rPr>
            </w:pPr>
            <w:r w:rsidRPr="000F5B38">
              <w:rPr>
                <w:rFonts w:ascii="Times New Roman" w:eastAsia="Times New Roman" w:hAnsi="Times New Roman"/>
                <w:sz w:val="22"/>
                <w:szCs w:val="22"/>
                <w:lang w:val="sr-Cyrl-RS"/>
              </w:rPr>
              <w:t xml:space="preserve">Орган управе од подносиоца захтева достављање </w:t>
            </w:r>
            <w:r w:rsidRPr="000F5B38">
              <w:rPr>
                <w:rFonts w:ascii="Times New Roman" w:hAnsi="Times New Roman"/>
                <w:sz w:val="22"/>
                <w:szCs w:val="22"/>
                <w:lang w:val="sr-Cyrl-RS"/>
              </w:rPr>
              <w:t xml:space="preserve">следећих документа ради прикупљања </w:t>
            </w:r>
            <w:r w:rsidRPr="000F5B38">
              <w:rPr>
                <w:rFonts w:ascii="Times New Roman" w:hAnsi="Times New Roman"/>
                <w:sz w:val="22"/>
                <w:szCs w:val="22"/>
                <w:lang w:val="sr-Cyrl-RS"/>
              </w:rPr>
              <w:lastRenderedPageBreak/>
              <w:t>података:</w:t>
            </w:r>
          </w:p>
          <w:p w14:paraId="33CD3748" w14:textId="2D792452" w:rsidR="00741CC5" w:rsidRPr="000F5B38" w:rsidRDefault="1382FD6C" w:rsidP="1382FD6C">
            <w:pPr>
              <w:pStyle w:val="ListParagraph"/>
              <w:numPr>
                <w:ilvl w:val="0"/>
                <w:numId w:val="29"/>
              </w:numPr>
              <w:rPr>
                <w:rFonts w:ascii="Times New Roman" w:hAnsi="Times New Roman"/>
                <w:sz w:val="22"/>
                <w:szCs w:val="22"/>
                <w:lang w:val="sr-Cyrl-RS"/>
              </w:rPr>
            </w:pPr>
            <w:r w:rsidRPr="000F5B38">
              <w:rPr>
                <w:rFonts w:ascii="Times New Roman" w:hAnsi="Times New Roman"/>
                <w:sz w:val="22"/>
                <w:szCs w:val="22"/>
                <w:lang w:val="sr-Cyrl-RS"/>
              </w:rPr>
              <w:t xml:space="preserve">Доказ о положеном стручном испиту запослених и ангажованих лица- за лице које се мења </w:t>
            </w:r>
            <w:r w:rsidR="0004766A" w:rsidRPr="000F5B38">
              <w:rPr>
                <w:rFonts w:ascii="Times New Roman" w:hAnsi="Times New Roman"/>
                <w:sz w:val="22"/>
                <w:szCs w:val="22"/>
                <w:lang w:val="sr-Cyrl-RS"/>
              </w:rPr>
              <w:t xml:space="preserve"> - </w:t>
            </w:r>
            <w:r w:rsidR="00424F29" w:rsidRPr="000F5B38">
              <w:rPr>
                <w:rFonts w:ascii="Times New Roman" w:hAnsi="Times New Roman"/>
                <w:sz w:val="22"/>
                <w:szCs w:val="22"/>
                <w:lang w:val="sr-Cyrl-RS"/>
              </w:rPr>
              <w:t>начин прибављања: упитом организационој јединици која води службену евиденцију или физичким увидом у податке о којима се води службена евиденција</w:t>
            </w:r>
          </w:p>
          <w:p w14:paraId="62CEA55D" w14:textId="1B732353" w:rsidR="00741CC5" w:rsidRPr="000F5B38" w:rsidRDefault="1382FD6C" w:rsidP="1382FD6C">
            <w:pPr>
              <w:pStyle w:val="ListParagraph"/>
              <w:numPr>
                <w:ilvl w:val="0"/>
                <w:numId w:val="29"/>
              </w:numPr>
              <w:rPr>
                <w:rFonts w:ascii="Times New Roman" w:hAnsi="Times New Roman"/>
                <w:sz w:val="22"/>
                <w:szCs w:val="22"/>
                <w:lang w:val="sr-Cyrl-RS"/>
              </w:rPr>
            </w:pPr>
            <w:r w:rsidRPr="000F5B38">
              <w:rPr>
                <w:rFonts w:ascii="Times New Roman" w:hAnsi="Times New Roman"/>
                <w:sz w:val="22"/>
                <w:szCs w:val="22"/>
                <w:lang w:val="sr-Cyrl-RS"/>
              </w:rPr>
              <w:t>МА образац (Централни регистар обавезног социјалног осигурања је издавалац</w:t>
            </w:r>
            <w:r w:rsidR="00424F29" w:rsidRPr="000F5B38">
              <w:rPr>
                <w:rFonts w:ascii="Times New Roman" w:hAnsi="Times New Roman"/>
                <w:sz w:val="22"/>
                <w:szCs w:val="22"/>
                <w:lang w:val="sr-Cyrl-RS"/>
              </w:rPr>
              <w:t>; начин прибављања:</w:t>
            </w:r>
            <w:r w:rsidR="00424F29" w:rsidRPr="000F5B38">
              <w:rPr>
                <w:rFonts w:ascii="Times New Roman" w:hAnsi="Times New Roman"/>
                <w:sz w:val="22"/>
                <w:szCs w:val="22"/>
              </w:rPr>
              <w:t xml:space="preserve"> </w:t>
            </w:r>
            <w:r w:rsidR="00424F29" w:rsidRPr="000F5B38">
              <w:rPr>
                <w:rFonts w:ascii="Times New Roman" w:hAnsi="Times New Roman"/>
                <w:sz w:val="22"/>
                <w:szCs w:val="22"/>
                <w:lang w:val="sr-Cyrl-RS"/>
              </w:rPr>
              <w:t xml:space="preserve"> електронским путем (увидом у базу еЗУП-а))</w:t>
            </w:r>
          </w:p>
          <w:p w14:paraId="2CAAC351" w14:textId="48840C2B" w:rsidR="00741CC5" w:rsidRDefault="1382FD6C" w:rsidP="1382FD6C">
            <w:pPr>
              <w:pStyle w:val="ListParagraph"/>
              <w:numPr>
                <w:ilvl w:val="0"/>
                <w:numId w:val="29"/>
              </w:numPr>
              <w:rPr>
                <w:rFonts w:ascii="Times New Roman" w:hAnsi="Times New Roman"/>
                <w:sz w:val="22"/>
                <w:szCs w:val="22"/>
                <w:lang w:val="sr-Cyrl-RS"/>
              </w:rPr>
            </w:pPr>
            <w:r w:rsidRPr="000F5B38">
              <w:rPr>
                <w:rFonts w:ascii="Times New Roman" w:hAnsi="Times New Roman"/>
                <w:sz w:val="22"/>
                <w:szCs w:val="22"/>
                <w:lang w:val="sr-Cyrl-RS"/>
              </w:rPr>
              <w:t>Доказ да је запослени/ангажовано лице прихваћено од АТС као технички руководилац или контролор - издавалац је Акредатиционо тело Србије</w:t>
            </w:r>
            <w:r w:rsidR="00424F29" w:rsidRPr="000F5B38">
              <w:rPr>
                <w:rFonts w:ascii="Times New Roman" w:hAnsi="Times New Roman"/>
                <w:sz w:val="22"/>
                <w:szCs w:val="22"/>
                <w:lang w:val="sr-Cyrl-RS"/>
              </w:rPr>
              <w:t>; начин прибављања:</w:t>
            </w:r>
            <w:r w:rsidR="00424F29" w:rsidRPr="000F5B38">
              <w:rPr>
                <w:rFonts w:ascii="Times New Roman" w:hAnsi="Times New Roman"/>
                <w:sz w:val="22"/>
                <w:szCs w:val="22"/>
              </w:rPr>
              <w:t xml:space="preserve"> </w:t>
            </w:r>
            <w:r w:rsidR="00424F29" w:rsidRPr="000F5B38">
              <w:rPr>
                <w:rFonts w:ascii="Times New Roman" w:hAnsi="Times New Roman"/>
                <w:sz w:val="22"/>
                <w:szCs w:val="22"/>
                <w:lang w:val="sr-Cyrl-RS"/>
              </w:rPr>
              <w:t>упитом органу који води службену евиденцију</w:t>
            </w:r>
          </w:p>
          <w:p w14:paraId="0CD3A2AB" w14:textId="77777777" w:rsidR="004C0FB8" w:rsidRPr="000F5B38" w:rsidRDefault="004C0FB8" w:rsidP="00C02C18">
            <w:pPr>
              <w:pStyle w:val="ListParagraph"/>
              <w:rPr>
                <w:rFonts w:ascii="Times New Roman" w:hAnsi="Times New Roman"/>
                <w:sz w:val="22"/>
                <w:szCs w:val="22"/>
                <w:lang w:val="sr-Cyrl-RS"/>
              </w:rPr>
            </w:pPr>
          </w:p>
          <w:p w14:paraId="0915D6C8" w14:textId="235B688B" w:rsidR="00741CC5" w:rsidRPr="000F5B38" w:rsidRDefault="1382FD6C" w:rsidP="1382FD6C">
            <w:pPr>
              <w:rPr>
                <w:rFonts w:ascii="Times New Roman" w:eastAsia="Times New Roman" w:hAnsi="Times New Roman"/>
                <w:color w:val="000000" w:themeColor="text1"/>
                <w:sz w:val="22"/>
                <w:szCs w:val="22"/>
                <w:lang w:val="sr-Cyrl-RS"/>
              </w:rPr>
            </w:pPr>
            <w:r w:rsidRPr="000F5B38">
              <w:rPr>
                <w:rFonts w:ascii="Times New Roman" w:eastAsia="Times New Roman" w:hAnsi="Times New Roman"/>
                <w:color w:val="000000" w:themeColor="text1"/>
                <w:sz w:val="22"/>
                <w:szCs w:val="22"/>
                <w:lang w:val="sr-Cyrl-RS"/>
              </w:rPr>
              <w:t xml:space="preserve">Предлаже се елиминација обавезе подношења напред наведених докумената од стране подносиоца захтева, јер je надлежни орган дужан да, у складу са члановима 9. и 103. ЗОУП-а ("Службени гласник РС", бр. 18/16), по службеној дужности прибави потребне податке о чињеницама о којима се води службена евиденција, а који су неопходни за одлучивање. </w:t>
            </w:r>
          </w:p>
          <w:p w14:paraId="79873970" w14:textId="77777777" w:rsidR="00741CC5" w:rsidRPr="000F5B38" w:rsidRDefault="00741CC5" w:rsidP="1382FD6C">
            <w:pPr>
              <w:pStyle w:val="FootnoteText"/>
              <w:rPr>
                <w:rFonts w:ascii="Times New Roman" w:hAnsi="Times New Roman"/>
                <w:sz w:val="22"/>
                <w:szCs w:val="22"/>
                <w:lang w:val="en-GB"/>
              </w:rPr>
            </w:pPr>
          </w:p>
          <w:p w14:paraId="3EAB4AF8" w14:textId="66BBA143" w:rsidR="00CA1CE9" w:rsidRPr="000F5B38" w:rsidRDefault="1382FD6C" w:rsidP="1382FD6C">
            <w:pPr>
              <w:ind w:left="360"/>
              <w:rPr>
                <w:rFonts w:ascii="Times New Roman" w:eastAsia="Times New Roman" w:hAnsi="Times New Roman"/>
                <w:b/>
                <w:bCs/>
                <w:sz w:val="22"/>
                <w:szCs w:val="22"/>
                <w:lang w:val="sr-Cyrl-RS"/>
              </w:rPr>
            </w:pPr>
            <w:r w:rsidRPr="000F5B38">
              <w:rPr>
                <w:rFonts w:ascii="Times New Roman" w:hAnsi="Times New Roman"/>
                <w:b/>
                <w:bCs/>
                <w:i/>
                <w:iCs/>
                <w:sz w:val="22"/>
                <w:szCs w:val="22"/>
                <w:lang w:val="sr-Cyrl-RS"/>
              </w:rPr>
              <w:t xml:space="preserve">За примену ове препоруке није потребна измена прописа. </w:t>
            </w:r>
          </w:p>
        </w:tc>
      </w:tr>
      <w:tr w:rsidR="0003273A" w:rsidRPr="000F5B38" w14:paraId="52C990E5" w14:textId="77777777" w:rsidTr="25DF0E0D">
        <w:trPr>
          <w:trHeight w:val="454"/>
        </w:trPr>
        <w:tc>
          <w:tcPr>
            <w:tcW w:w="9060" w:type="dxa"/>
            <w:gridSpan w:val="2"/>
            <w:shd w:val="clear" w:color="auto" w:fill="DBE5F1" w:themeFill="accent1" w:themeFillTint="33"/>
            <w:vAlign w:val="center"/>
          </w:tcPr>
          <w:p w14:paraId="493D6146" w14:textId="75B49DF9" w:rsidR="0003273A" w:rsidRPr="000F5B38" w:rsidRDefault="1382FD6C" w:rsidP="1382FD6C">
            <w:pPr>
              <w:pStyle w:val="NormalWeb"/>
              <w:numPr>
                <w:ilvl w:val="0"/>
                <w:numId w:val="23"/>
              </w:numPr>
              <w:spacing w:before="0" w:beforeAutospacing="0" w:after="0" w:afterAutospacing="0"/>
              <w:rPr>
                <w:b/>
                <w:bCs/>
                <w:sz w:val="22"/>
                <w:szCs w:val="22"/>
                <w:lang w:val="sr-Cyrl-RS"/>
              </w:rPr>
            </w:pPr>
            <w:r w:rsidRPr="000F5B38">
              <w:rPr>
                <w:b/>
                <w:bCs/>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03273A" w:rsidRPr="000F5B38" w14:paraId="077D3505" w14:textId="77777777" w:rsidTr="25DF0E0D">
        <w:trPr>
          <w:trHeight w:val="454"/>
        </w:trPr>
        <w:tc>
          <w:tcPr>
            <w:tcW w:w="9060" w:type="dxa"/>
            <w:gridSpan w:val="2"/>
            <w:shd w:val="clear" w:color="auto" w:fill="auto"/>
          </w:tcPr>
          <w:p w14:paraId="6F2D616A" w14:textId="77777777" w:rsidR="00C02C18" w:rsidRDefault="00C02C18" w:rsidP="1382FD6C">
            <w:pPr>
              <w:jc w:val="left"/>
              <w:rPr>
                <w:rFonts w:ascii="Times New Roman" w:eastAsia="Times New Roman" w:hAnsi="Times New Roman"/>
                <w:sz w:val="22"/>
                <w:szCs w:val="22"/>
                <w:lang w:val="sr-Cyrl-RS"/>
              </w:rPr>
            </w:pPr>
          </w:p>
          <w:p w14:paraId="39763933" w14:textId="5819C1D1" w:rsidR="0003273A" w:rsidRPr="000F5B38" w:rsidRDefault="1382FD6C" w:rsidP="1382FD6C">
            <w:pPr>
              <w:jc w:val="left"/>
              <w:rPr>
                <w:rFonts w:ascii="Times New Roman" w:eastAsia="Times New Roman" w:hAnsi="Times New Roman"/>
                <w:b/>
                <w:bCs/>
                <w:sz w:val="22"/>
                <w:szCs w:val="22"/>
                <w:lang w:val="sr-Cyrl-RS"/>
              </w:rPr>
            </w:pPr>
            <w:r w:rsidRPr="000F5B38">
              <w:rPr>
                <w:rFonts w:ascii="Times New Roman" w:eastAsia="Times New Roman" w:hAnsi="Times New Roman"/>
                <w:sz w:val="22"/>
                <w:szCs w:val="22"/>
                <w:lang w:val="sr-Cyrl-RS"/>
              </w:rPr>
              <w:t>Није потребна измена прописа.</w:t>
            </w:r>
          </w:p>
        </w:tc>
      </w:tr>
      <w:tr w:rsidR="0003273A" w:rsidRPr="000F5B38" w14:paraId="0489C5FC" w14:textId="77777777" w:rsidTr="25DF0E0D">
        <w:trPr>
          <w:trHeight w:val="454"/>
        </w:trPr>
        <w:tc>
          <w:tcPr>
            <w:tcW w:w="9060" w:type="dxa"/>
            <w:gridSpan w:val="2"/>
            <w:shd w:val="clear" w:color="auto" w:fill="DBE5F1" w:themeFill="accent1" w:themeFillTint="33"/>
            <w:vAlign w:val="center"/>
          </w:tcPr>
          <w:p w14:paraId="6DA2404D" w14:textId="50E21439" w:rsidR="0003273A" w:rsidRPr="000F5B38" w:rsidRDefault="1382FD6C" w:rsidP="1382FD6C">
            <w:pPr>
              <w:pStyle w:val="NormalWeb"/>
              <w:numPr>
                <w:ilvl w:val="0"/>
                <w:numId w:val="23"/>
              </w:numPr>
              <w:spacing w:before="0" w:beforeAutospacing="0" w:after="0" w:afterAutospacing="0"/>
              <w:jc w:val="center"/>
              <w:rPr>
                <w:b/>
                <w:bCs/>
                <w:sz w:val="22"/>
                <w:szCs w:val="22"/>
                <w:lang w:val="sr-Cyrl-RS"/>
              </w:rPr>
            </w:pPr>
            <w:r w:rsidRPr="000F5B38">
              <w:rPr>
                <w:b/>
                <w:bCs/>
                <w:sz w:val="22"/>
                <w:szCs w:val="22"/>
                <w:lang w:val="sr-Cyrl-RS"/>
              </w:rPr>
              <w:t>ПРЕГЛЕД ОДРЕДБИ ПРОПИСА ЧИЈА СЕ ИЗМЕНА ПРЕДЛАЖЕ</w:t>
            </w:r>
          </w:p>
        </w:tc>
      </w:tr>
      <w:tr w:rsidR="0003273A" w:rsidRPr="000F5B38" w14:paraId="3C4DDA6A" w14:textId="77777777" w:rsidTr="25DF0E0D">
        <w:trPr>
          <w:trHeight w:val="454"/>
        </w:trPr>
        <w:tc>
          <w:tcPr>
            <w:tcW w:w="9060" w:type="dxa"/>
            <w:gridSpan w:val="2"/>
            <w:shd w:val="clear" w:color="auto" w:fill="auto"/>
          </w:tcPr>
          <w:p w14:paraId="65D578DE" w14:textId="77777777" w:rsidR="00C02C18" w:rsidRDefault="00C02C18" w:rsidP="1382FD6C">
            <w:pPr>
              <w:rPr>
                <w:rFonts w:ascii="Times New Roman" w:eastAsia="Times New Roman" w:hAnsi="Times New Roman"/>
                <w:sz w:val="22"/>
                <w:szCs w:val="22"/>
                <w:lang w:val="sr-Cyrl-RS"/>
              </w:rPr>
            </w:pPr>
          </w:p>
          <w:p w14:paraId="1506ADFF" w14:textId="3AFF0E54" w:rsidR="0003273A" w:rsidRPr="000F5B38" w:rsidRDefault="1382FD6C" w:rsidP="1382FD6C">
            <w:pPr>
              <w:rPr>
                <w:rFonts w:ascii="Times New Roman" w:eastAsia="Times New Roman" w:hAnsi="Times New Roman"/>
                <w:b/>
                <w:bCs/>
                <w:sz w:val="22"/>
                <w:szCs w:val="22"/>
                <w:lang w:val="sr-Cyrl-RS"/>
              </w:rPr>
            </w:pPr>
            <w:r w:rsidRPr="000F5B38">
              <w:rPr>
                <w:rFonts w:ascii="Times New Roman" w:eastAsia="Times New Roman" w:hAnsi="Times New Roman"/>
                <w:sz w:val="22"/>
                <w:szCs w:val="22"/>
                <w:lang w:val="sr-Cyrl-RS"/>
              </w:rPr>
              <w:t>Није потребна измена прописа.</w:t>
            </w:r>
          </w:p>
        </w:tc>
      </w:tr>
      <w:tr w:rsidR="0003273A" w:rsidRPr="000F5B38" w14:paraId="429F5407" w14:textId="77777777" w:rsidTr="25DF0E0D">
        <w:trPr>
          <w:trHeight w:val="454"/>
        </w:trPr>
        <w:tc>
          <w:tcPr>
            <w:tcW w:w="9060" w:type="dxa"/>
            <w:gridSpan w:val="2"/>
            <w:shd w:val="clear" w:color="auto" w:fill="DBE5F1" w:themeFill="accent1" w:themeFillTint="33"/>
            <w:vAlign w:val="center"/>
          </w:tcPr>
          <w:p w14:paraId="033C7D4B" w14:textId="528FDB17" w:rsidR="0003273A" w:rsidRPr="000F5B38" w:rsidRDefault="1382FD6C" w:rsidP="1382FD6C">
            <w:pPr>
              <w:pStyle w:val="NormalWeb"/>
              <w:numPr>
                <w:ilvl w:val="0"/>
                <w:numId w:val="23"/>
              </w:numPr>
              <w:spacing w:before="0" w:beforeAutospacing="0" w:after="0" w:afterAutospacing="0"/>
              <w:jc w:val="center"/>
              <w:rPr>
                <w:b/>
                <w:bCs/>
                <w:sz w:val="22"/>
                <w:szCs w:val="22"/>
                <w:lang w:val="sr-Cyrl-RS"/>
              </w:rPr>
            </w:pPr>
            <w:r w:rsidRPr="000F5B38">
              <w:rPr>
                <w:b/>
                <w:bCs/>
                <w:sz w:val="22"/>
                <w:szCs w:val="22"/>
                <w:lang w:val="sr-Cyrl-RS"/>
              </w:rPr>
              <w:t>АНАЛИЗА ЕФЕКАТА ПРЕПОРУКЕ (АЕП)</w:t>
            </w:r>
          </w:p>
        </w:tc>
      </w:tr>
      <w:tr w:rsidR="0003273A" w:rsidRPr="000F5B38" w14:paraId="72BD2239" w14:textId="77777777" w:rsidTr="25DF0E0D">
        <w:trPr>
          <w:trHeight w:val="454"/>
        </w:trPr>
        <w:tc>
          <w:tcPr>
            <w:tcW w:w="9060" w:type="dxa"/>
            <w:gridSpan w:val="2"/>
            <w:shd w:val="clear" w:color="auto" w:fill="auto"/>
          </w:tcPr>
          <w:p w14:paraId="1694B217" w14:textId="3B07B55C" w:rsidR="004A3640" w:rsidRPr="000F5B38" w:rsidRDefault="004A3640" w:rsidP="68A8958B">
            <w:pPr>
              <w:rPr>
                <w:rFonts w:ascii="Times New Roman" w:eastAsia="Times New Roman" w:hAnsi="Times New Roman"/>
                <w:sz w:val="22"/>
                <w:szCs w:val="22"/>
                <w:lang w:val="sr-Cyrl-RS"/>
              </w:rPr>
            </w:pPr>
          </w:p>
          <w:p w14:paraId="331CCBA4" w14:textId="5A76C1F5" w:rsidR="0003273A" w:rsidRPr="000F5B38" w:rsidRDefault="25DF0E0D" w:rsidP="25DF0E0D">
            <w:pPr>
              <w:rPr>
                <w:rFonts w:ascii="Times New Roman" w:eastAsia="Times New Roman" w:hAnsi="Times New Roman"/>
                <w:b/>
                <w:bCs/>
                <w:sz w:val="22"/>
                <w:szCs w:val="22"/>
                <w:lang w:val="sr-Cyrl-RS"/>
              </w:rPr>
            </w:pPr>
            <w:r w:rsidRPr="000F5B38">
              <w:rPr>
                <w:rFonts w:ascii="Times New Roman" w:eastAsia="Times New Roman" w:hAnsi="Times New Roman"/>
                <w:sz w:val="22"/>
                <w:szCs w:val="22"/>
                <w:lang w:val="sr-Cyrl-RS"/>
              </w:rPr>
              <w:t>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смањењу документације. Препорукама се такође утиче на побољшање пословног амбијента.</w:t>
            </w:r>
          </w:p>
        </w:tc>
      </w:tr>
    </w:tbl>
    <w:p w14:paraId="5CE5710A" w14:textId="1C5B3A41" w:rsidR="003E3C16" w:rsidRPr="000F5B38" w:rsidRDefault="003E3C16" w:rsidP="1382FD6C">
      <w:pPr>
        <w:rPr>
          <w:rFonts w:ascii="Times New Roman" w:eastAsia="Times New Roman" w:hAnsi="Times New Roman"/>
          <w:lang w:val="sr-Cyrl-RS"/>
        </w:rPr>
      </w:pPr>
    </w:p>
    <w:sectPr w:rsidR="003E3C16" w:rsidRPr="000F5B38"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BEAC0" w14:textId="77777777" w:rsidR="00C5169F" w:rsidRDefault="00C5169F" w:rsidP="002A202F">
      <w:r>
        <w:separator/>
      </w:r>
    </w:p>
  </w:endnote>
  <w:endnote w:type="continuationSeparator" w:id="0">
    <w:p w14:paraId="14AA7B5F" w14:textId="77777777" w:rsidR="00C5169F" w:rsidRDefault="00C5169F"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0134AE01" w:rsidR="002A202F" w:rsidRDefault="002A202F">
        <w:pPr>
          <w:pStyle w:val="Footer"/>
          <w:jc w:val="right"/>
        </w:pPr>
        <w:r>
          <w:fldChar w:fldCharType="begin"/>
        </w:r>
        <w:r>
          <w:instrText xml:space="preserve"> PAGE   \* MERGEFORMAT </w:instrText>
        </w:r>
        <w:r>
          <w:fldChar w:fldCharType="separate"/>
        </w:r>
        <w:r w:rsidR="00A01B29">
          <w:rPr>
            <w:noProof/>
          </w:rPr>
          <w:t>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DFC12" w14:textId="77777777" w:rsidR="00C5169F" w:rsidRDefault="00C5169F" w:rsidP="002A202F">
      <w:r>
        <w:separator/>
      </w:r>
    </w:p>
  </w:footnote>
  <w:footnote w:type="continuationSeparator" w:id="0">
    <w:p w14:paraId="5E6831E4" w14:textId="77777777" w:rsidR="00C5169F" w:rsidRDefault="00C5169F"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DF534FF"/>
    <w:multiLevelType w:val="hybridMultilevel"/>
    <w:tmpl w:val="1B528794"/>
    <w:lvl w:ilvl="0" w:tplc="8BAA946A">
      <w:start w:val="1"/>
      <w:numFmt w:val="decimal"/>
      <w:lvlText w:val="%1)"/>
      <w:lvlJc w:val="left"/>
      <w:pPr>
        <w:ind w:left="405" w:hanging="360"/>
      </w:pPr>
      <w:rPr>
        <w:rFonts w:hint="default"/>
        <w:b w:val="0"/>
        <w:color w:val="auto"/>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4F616B"/>
    <w:multiLevelType w:val="hybridMultilevel"/>
    <w:tmpl w:val="1024A5B8"/>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35C455A6"/>
    <w:multiLevelType w:val="hybridMultilevel"/>
    <w:tmpl w:val="9434164E"/>
    <w:lvl w:ilvl="0" w:tplc="44E21EA8">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0"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7CD79AC"/>
    <w:multiLevelType w:val="hybridMultilevel"/>
    <w:tmpl w:val="35403ADC"/>
    <w:lvl w:ilvl="0" w:tplc="241A000F">
      <w:start w:val="5"/>
      <w:numFmt w:val="decimal"/>
      <w:lvlText w:val="%1."/>
      <w:lvlJc w:val="left"/>
      <w:pPr>
        <w:ind w:left="720" w:hanging="360"/>
      </w:pPr>
      <w:rPr>
        <w:rFonts w:eastAsia="Times New Roman" w:hint="default"/>
        <w:color w:val="auto"/>
      </w:rPr>
    </w:lvl>
    <w:lvl w:ilvl="1" w:tplc="241A0003">
      <w:start w:val="1"/>
      <w:numFmt w:val="bullet"/>
      <w:lvlText w:val="o"/>
      <w:lvlJc w:val="left"/>
      <w:pPr>
        <w:ind w:left="1440" w:hanging="360"/>
      </w:pPr>
      <w:rPr>
        <w:rFonts w:ascii="Courier New" w:hAnsi="Courier New" w:cs="Courier New"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4"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5"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9317C5"/>
    <w:multiLevelType w:val="multilevel"/>
    <w:tmpl w:val="07BE816C"/>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90E3CBE"/>
    <w:multiLevelType w:val="hybridMultilevel"/>
    <w:tmpl w:val="3DBE17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DB540E"/>
    <w:multiLevelType w:val="multilevel"/>
    <w:tmpl w:val="EF0EAA9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61013102"/>
    <w:multiLevelType w:val="hybridMultilevel"/>
    <w:tmpl w:val="A4E0C020"/>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4"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7E62CB"/>
    <w:multiLevelType w:val="hybridMultilevel"/>
    <w:tmpl w:val="A7FA99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15:restartNumberingAfterBreak="0">
    <w:nsid w:val="75091C64"/>
    <w:multiLevelType w:val="hybridMultilevel"/>
    <w:tmpl w:val="D8A6ED90"/>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1"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7F7A2B"/>
    <w:multiLevelType w:val="hybridMultilevel"/>
    <w:tmpl w:val="0BAAE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7"/>
  </w:num>
  <w:num w:numId="4">
    <w:abstractNumId w:val="6"/>
  </w:num>
  <w:num w:numId="5">
    <w:abstractNumId w:val="3"/>
  </w:num>
  <w:num w:numId="6">
    <w:abstractNumId w:val="15"/>
  </w:num>
  <w:num w:numId="7">
    <w:abstractNumId w:val="32"/>
  </w:num>
  <w:num w:numId="8">
    <w:abstractNumId w:val="13"/>
  </w:num>
  <w:num w:numId="9">
    <w:abstractNumId w:val="29"/>
  </w:num>
  <w:num w:numId="10">
    <w:abstractNumId w:val="26"/>
  </w:num>
  <w:num w:numId="11">
    <w:abstractNumId w:val="25"/>
  </w:num>
  <w:num w:numId="12">
    <w:abstractNumId w:val="24"/>
  </w:num>
  <w:num w:numId="13">
    <w:abstractNumId w:val="20"/>
  </w:num>
  <w:num w:numId="14">
    <w:abstractNumId w:val="27"/>
  </w:num>
  <w:num w:numId="15">
    <w:abstractNumId w:val="22"/>
  </w:num>
  <w:num w:numId="16">
    <w:abstractNumId w:val="14"/>
  </w:num>
  <w:num w:numId="17">
    <w:abstractNumId w:val="12"/>
  </w:num>
  <w:num w:numId="18">
    <w:abstractNumId w:val="31"/>
  </w:num>
  <w:num w:numId="19">
    <w:abstractNumId w:val="7"/>
  </w:num>
  <w:num w:numId="20">
    <w:abstractNumId w:val="33"/>
  </w:num>
  <w:num w:numId="21">
    <w:abstractNumId w:val="8"/>
  </w:num>
  <w:num w:numId="22">
    <w:abstractNumId w:val="5"/>
  </w:num>
  <w:num w:numId="23">
    <w:abstractNumId w:val="21"/>
  </w:num>
  <w:num w:numId="24">
    <w:abstractNumId w:val="0"/>
  </w:num>
  <w:num w:numId="25">
    <w:abstractNumId w:val="9"/>
  </w:num>
  <w:num w:numId="26">
    <w:abstractNumId w:val="18"/>
  </w:num>
  <w:num w:numId="27">
    <w:abstractNumId w:val="28"/>
  </w:num>
  <w:num w:numId="28">
    <w:abstractNumId w:val="1"/>
  </w:num>
  <w:num w:numId="29">
    <w:abstractNumId w:val="34"/>
  </w:num>
  <w:num w:numId="30">
    <w:abstractNumId w:val="30"/>
  </w:num>
  <w:num w:numId="31">
    <w:abstractNumId w:val="11"/>
  </w:num>
  <w:num w:numId="32">
    <w:abstractNumId w:val="4"/>
  </w:num>
  <w:num w:numId="33">
    <w:abstractNumId w:val="16"/>
  </w:num>
  <w:num w:numId="34">
    <w:abstractNumId w:val="23"/>
  </w:num>
  <w:num w:numId="35">
    <w:abstractNumId w:val="19"/>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5907"/>
    <w:rsid w:val="00026C2F"/>
    <w:rsid w:val="00027945"/>
    <w:rsid w:val="0003273A"/>
    <w:rsid w:val="00036812"/>
    <w:rsid w:val="00044F35"/>
    <w:rsid w:val="00044F63"/>
    <w:rsid w:val="0004766A"/>
    <w:rsid w:val="00050616"/>
    <w:rsid w:val="00061070"/>
    <w:rsid w:val="00063903"/>
    <w:rsid w:val="000723AC"/>
    <w:rsid w:val="00083993"/>
    <w:rsid w:val="00092B84"/>
    <w:rsid w:val="0009542A"/>
    <w:rsid w:val="000A53F3"/>
    <w:rsid w:val="000A5CDC"/>
    <w:rsid w:val="000B54D7"/>
    <w:rsid w:val="000B7B29"/>
    <w:rsid w:val="000D5029"/>
    <w:rsid w:val="000E2036"/>
    <w:rsid w:val="000E775B"/>
    <w:rsid w:val="000F5B38"/>
    <w:rsid w:val="000F5E72"/>
    <w:rsid w:val="00112E2E"/>
    <w:rsid w:val="001156BA"/>
    <w:rsid w:val="001450D0"/>
    <w:rsid w:val="0015182D"/>
    <w:rsid w:val="00161847"/>
    <w:rsid w:val="001670DC"/>
    <w:rsid w:val="00170CA7"/>
    <w:rsid w:val="001711C5"/>
    <w:rsid w:val="001817FF"/>
    <w:rsid w:val="001A023F"/>
    <w:rsid w:val="001A3FAC"/>
    <w:rsid w:val="001A54F9"/>
    <w:rsid w:val="001A6472"/>
    <w:rsid w:val="001C5538"/>
    <w:rsid w:val="001D0EDE"/>
    <w:rsid w:val="001D20E2"/>
    <w:rsid w:val="001E38DE"/>
    <w:rsid w:val="001F7B31"/>
    <w:rsid w:val="002009C0"/>
    <w:rsid w:val="0020601F"/>
    <w:rsid w:val="00212DA5"/>
    <w:rsid w:val="0021347C"/>
    <w:rsid w:val="0023126B"/>
    <w:rsid w:val="002323AC"/>
    <w:rsid w:val="00261404"/>
    <w:rsid w:val="00275E2A"/>
    <w:rsid w:val="00283A13"/>
    <w:rsid w:val="00296938"/>
    <w:rsid w:val="002A202F"/>
    <w:rsid w:val="002B19B4"/>
    <w:rsid w:val="002F1BEC"/>
    <w:rsid w:val="002F4757"/>
    <w:rsid w:val="00322199"/>
    <w:rsid w:val="003223C7"/>
    <w:rsid w:val="00326555"/>
    <w:rsid w:val="003410E0"/>
    <w:rsid w:val="00350EAD"/>
    <w:rsid w:val="003651DB"/>
    <w:rsid w:val="003715A0"/>
    <w:rsid w:val="0037171F"/>
    <w:rsid w:val="00376FD1"/>
    <w:rsid w:val="0039002C"/>
    <w:rsid w:val="003A53C4"/>
    <w:rsid w:val="003B44DB"/>
    <w:rsid w:val="003B4BC9"/>
    <w:rsid w:val="003B6298"/>
    <w:rsid w:val="003E2EB1"/>
    <w:rsid w:val="003E3C16"/>
    <w:rsid w:val="00407D96"/>
    <w:rsid w:val="00410089"/>
    <w:rsid w:val="00423DC4"/>
    <w:rsid w:val="00424F29"/>
    <w:rsid w:val="00431A4C"/>
    <w:rsid w:val="00432495"/>
    <w:rsid w:val="00444DA7"/>
    <w:rsid w:val="0044597B"/>
    <w:rsid w:val="00454410"/>
    <w:rsid w:val="00457882"/>
    <w:rsid w:val="004638E9"/>
    <w:rsid w:val="00463CC7"/>
    <w:rsid w:val="00466E07"/>
    <w:rsid w:val="004809C4"/>
    <w:rsid w:val="0048433C"/>
    <w:rsid w:val="004847B1"/>
    <w:rsid w:val="0049545B"/>
    <w:rsid w:val="004A3640"/>
    <w:rsid w:val="004C0FB8"/>
    <w:rsid w:val="004D3BD0"/>
    <w:rsid w:val="004D45B1"/>
    <w:rsid w:val="004D4B66"/>
    <w:rsid w:val="004D68A7"/>
    <w:rsid w:val="004E29D1"/>
    <w:rsid w:val="004E4654"/>
    <w:rsid w:val="00500566"/>
    <w:rsid w:val="005073A3"/>
    <w:rsid w:val="00510EF9"/>
    <w:rsid w:val="00515070"/>
    <w:rsid w:val="00523608"/>
    <w:rsid w:val="00525C0A"/>
    <w:rsid w:val="00535608"/>
    <w:rsid w:val="00556688"/>
    <w:rsid w:val="0056162B"/>
    <w:rsid w:val="00564D7A"/>
    <w:rsid w:val="0056707B"/>
    <w:rsid w:val="00581A9D"/>
    <w:rsid w:val="005952A6"/>
    <w:rsid w:val="005A2503"/>
    <w:rsid w:val="005B4F04"/>
    <w:rsid w:val="005B6078"/>
    <w:rsid w:val="005B7CB9"/>
    <w:rsid w:val="005C3CD4"/>
    <w:rsid w:val="005D0023"/>
    <w:rsid w:val="005E21C4"/>
    <w:rsid w:val="005F4D59"/>
    <w:rsid w:val="0060001C"/>
    <w:rsid w:val="00600D31"/>
    <w:rsid w:val="0060786A"/>
    <w:rsid w:val="00622498"/>
    <w:rsid w:val="00622FD7"/>
    <w:rsid w:val="006237FE"/>
    <w:rsid w:val="00627AF7"/>
    <w:rsid w:val="0063139B"/>
    <w:rsid w:val="00632540"/>
    <w:rsid w:val="00633F73"/>
    <w:rsid w:val="0063547B"/>
    <w:rsid w:val="00635A30"/>
    <w:rsid w:val="00645199"/>
    <w:rsid w:val="00645850"/>
    <w:rsid w:val="00661ECF"/>
    <w:rsid w:val="00692071"/>
    <w:rsid w:val="00694B28"/>
    <w:rsid w:val="006A27FF"/>
    <w:rsid w:val="006C5349"/>
    <w:rsid w:val="006C5F2A"/>
    <w:rsid w:val="006C662C"/>
    <w:rsid w:val="006E5BBF"/>
    <w:rsid w:val="006F4A5C"/>
    <w:rsid w:val="00715F5C"/>
    <w:rsid w:val="007278C1"/>
    <w:rsid w:val="00733493"/>
    <w:rsid w:val="00737F1D"/>
    <w:rsid w:val="00741CC5"/>
    <w:rsid w:val="00765DAC"/>
    <w:rsid w:val="00773F72"/>
    <w:rsid w:val="00782816"/>
    <w:rsid w:val="00785A46"/>
    <w:rsid w:val="007861E3"/>
    <w:rsid w:val="007940D6"/>
    <w:rsid w:val="007A4199"/>
    <w:rsid w:val="007B1740"/>
    <w:rsid w:val="007C61B5"/>
    <w:rsid w:val="007D3889"/>
    <w:rsid w:val="007D39E4"/>
    <w:rsid w:val="007D43A7"/>
    <w:rsid w:val="007E1695"/>
    <w:rsid w:val="007F204C"/>
    <w:rsid w:val="0080384D"/>
    <w:rsid w:val="00804060"/>
    <w:rsid w:val="008166C9"/>
    <w:rsid w:val="00824E43"/>
    <w:rsid w:val="00833D8C"/>
    <w:rsid w:val="00834C9A"/>
    <w:rsid w:val="0084708C"/>
    <w:rsid w:val="00850AD5"/>
    <w:rsid w:val="00852739"/>
    <w:rsid w:val="008629CC"/>
    <w:rsid w:val="00865EBB"/>
    <w:rsid w:val="00886C36"/>
    <w:rsid w:val="008A6AC8"/>
    <w:rsid w:val="008B448A"/>
    <w:rsid w:val="008C5591"/>
    <w:rsid w:val="008D04A6"/>
    <w:rsid w:val="008D4C1A"/>
    <w:rsid w:val="008F038A"/>
    <w:rsid w:val="008F0867"/>
    <w:rsid w:val="008F172F"/>
    <w:rsid w:val="008F2044"/>
    <w:rsid w:val="008F2BE1"/>
    <w:rsid w:val="008F4DD1"/>
    <w:rsid w:val="009047AF"/>
    <w:rsid w:val="009056DB"/>
    <w:rsid w:val="00947592"/>
    <w:rsid w:val="00950280"/>
    <w:rsid w:val="009718C5"/>
    <w:rsid w:val="00991A18"/>
    <w:rsid w:val="00994A16"/>
    <w:rsid w:val="009A30D3"/>
    <w:rsid w:val="009C52B8"/>
    <w:rsid w:val="009D03A7"/>
    <w:rsid w:val="009D0C8D"/>
    <w:rsid w:val="009E0479"/>
    <w:rsid w:val="00A0102E"/>
    <w:rsid w:val="00A01B29"/>
    <w:rsid w:val="00A12960"/>
    <w:rsid w:val="00A1570D"/>
    <w:rsid w:val="00A22386"/>
    <w:rsid w:val="00A44B6D"/>
    <w:rsid w:val="00A56B75"/>
    <w:rsid w:val="00A71C04"/>
    <w:rsid w:val="00A73F1A"/>
    <w:rsid w:val="00A95289"/>
    <w:rsid w:val="00A9574D"/>
    <w:rsid w:val="00AA0017"/>
    <w:rsid w:val="00AA3A59"/>
    <w:rsid w:val="00AA4BC5"/>
    <w:rsid w:val="00AB09B3"/>
    <w:rsid w:val="00AC02D1"/>
    <w:rsid w:val="00AD6D12"/>
    <w:rsid w:val="00B06019"/>
    <w:rsid w:val="00B07409"/>
    <w:rsid w:val="00B1006E"/>
    <w:rsid w:val="00B178FB"/>
    <w:rsid w:val="00B33190"/>
    <w:rsid w:val="00B428CC"/>
    <w:rsid w:val="00B46EE5"/>
    <w:rsid w:val="00B5252A"/>
    <w:rsid w:val="00B63DB1"/>
    <w:rsid w:val="00B67138"/>
    <w:rsid w:val="00B6715C"/>
    <w:rsid w:val="00B81CFE"/>
    <w:rsid w:val="00B903AE"/>
    <w:rsid w:val="00B9157F"/>
    <w:rsid w:val="00B95225"/>
    <w:rsid w:val="00B957E2"/>
    <w:rsid w:val="00BA55D3"/>
    <w:rsid w:val="00BA6759"/>
    <w:rsid w:val="00BA7204"/>
    <w:rsid w:val="00BC6826"/>
    <w:rsid w:val="00BD0BC8"/>
    <w:rsid w:val="00C0119D"/>
    <w:rsid w:val="00C01C3E"/>
    <w:rsid w:val="00C0295C"/>
    <w:rsid w:val="00C02C18"/>
    <w:rsid w:val="00C03C06"/>
    <w:rsid w:val="00C121EC"/>
    <w:rsid w:val="00C12C65"/>
    <w:rsid w:val="00C36493"/>
    <w:rsid w:val="00C445E2"/>
    <w:rsid w:val="00C5169F"/>
    <w:rsid w:val="00C70F1B"/>
    <w:rsid w:val="00C7129D"/>
    <w:rsid w:val="00C748D1"/>
    <w:rsid w:val="00C91014"/>
    <w:rsid w:val="00C9374F"/>
    <w:rsid w:val="00C967A9"/>
    <w:rsid w:val="00CA1CE9"/>
    <w:rsid w:val="00CB1A4E"/>
    <w:rsid w:val="00CC29F6"/>
    <w:rsid w:val="00CD2287"/>
    <w:rsid w:val="00CD5BBB"/>
    <w:rsid w:val="00CE0685"/>
    <w:rsid w:val="00CF6F3F"/>
    <w:rsid w:val="00D37EA5"/>
    <w:rsid w:val="00D4196B"/>
    <w:rsid w:val="00D73628"/>
    <w:rsid w:val="00D73918"/>
    <w:rsid w:val="00D967D7"/>
    <w:rsid w:val="00DA125D"/>
    <w:rsid w:val="00DB19B9"/>
    <w:rsid w:val="00DC4BC2"/>
    <w:rsid w:val="00DE057D"/>
    <w:rsid w:val="00E0020F"/>
    <w:rsid w:val="00E00DB8"/>
    <w:rsid w:val="00E04177"/>
    <w:rsid w:val="00E118C7"/>
    <w:rsid w:val="00E1427B"/>
    <w:rsid w:val="00E14E0D"/>
    <w:rsid w:val="00E22B8B"/>
    <w:rsid w:val="00E317D1"/>
    <w:rsid w:val="00E40DF0"/>
    <w:rsid w:val="00E4267B"/>
    <w:rsid w:val="00E47DAC"/>
    <w:rsid w:val="00E63C8A"/>
    <w:rsid w:val="00E70BF6"/>
    <w:rsid w:val="00E76DDA"/>
    <w:rsid w:val="00E96DBC"/>
    <w:rsid w:val="00EA0087"/>
    <w:rsid w:val="00EB063D"/>
    <w:rsid w:val="00F04999"/>
    <w:rsid w:val="00F07688"/>
    <w:rsid w:val="00F11C98"/>
    <w:rsid w:val="00F12E47"/>
    <w:rsid w:val="00F223B2"/>
    <w:rsid w:val="00F41997"/>
    <w:rsid w:val="00F53241"/>
    <w:rsid w:val="00F67790"/>
    <w:rsid w:val="00F9110C"/>
    <w:rsid w:val="00F948B5"/>
    <w:rsid w:val="00FB1A1B"/>
    <w:rsid w:val="00FB645B"/>
    <w:rsid w:val="00FC09D6"/>
    <w:rsid w:val="00FC34EC"/>
    <w:rsid w:val="00FC3F69"/>
    <w:rsid w:val="00FC5312"/>
    <w:rsid w:val="00FD3964"/>
    <w:rsid w:val="00FE3561"/>
    <w:rsid w:val="00FF4DB4"/>
    <w:rsid w:val="00FF78E5"/>
    <w:rsid w:val="00FF7AFC"/>
    <w:rsid w:val="1382FD6C"/>
    <w:rsid w:val="25DF0E0D"/>
    <w:rsid w:val="396FEFAF"/>
    <w:rsid w:val="68A8958B"/>
    <w:rsid w:val="7510BB9C"/>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481CDBEA-84FE-47E1-ACAA-BBDE187D8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styleId="FootnoteText">
    <w:name w:val="footnote text"/>
    <w:basedOn w:val="Normal"/>
    <w:link w:val="FootnoteTextChar"/>
    <w:uiPriority w:val="99"/>
    <w:semiHidden/>
    <w:unhideWhenUsed/>
    <w:rsid w:val="00741CC5"/>
    <w:rPr>
      <w:sz w:val="20"/>
      <w:szCs w:val="20"/>
    </w:rPr>
  </w:style>
  <w:style w:type="character" w:customStyle="1" w:styleId="FootnoteTextChar">
    <w:name w:val="Footnote Text Char"/>
    <w:basedOn w:val="DefaultParagraphFont"/>
    <w:link w:val="FootnoteText"/>
    <w:uiPriority w:val="99"/>
    <w:semiHidden/>
    <w:rsid w:val="00741CC5"/>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741CC5"/>
    <w:rPr>
      <w:vertAlign w:val="superscript"/>
    </w:rPr>
  </w:style>
  <w:style w:type="paragraph" w:styleId="Revision">
    <w:name w:val="Revision"/>
    <w:hidden/>
    <w:uiPriority w:val="99"/>
    <w:semiHidden/>
    <w:rsid w:val="00424F29"/>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191266095">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6035730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0D888-73B3-40E7-A574-7F2AC2D37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858</Words>
  <Characters>4894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21</cp:revision>
  <cp:lastPrinted>2018-09-05T12:48:00Z</cp:lastPrinted>
  <dcterms:created xsi:type="dcterms:W3CDTF">2019-04-04T20:51:00Z</dcterms:created>
  <dcterms:modified xsi:type="dcterms:W3CDTF">2019-07-12T11:17:00Z</dcterms:modified>
</cp:coreProperties>
</file>