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F4EFF6" w14:textId="1C893802" w:rsidR="000E5A63" w:rsidRDefault="00AE5A70" w:rsidP="001414C9">
      <w:pPr>
        <w:jc w:val="center"/>
        <w:rPr>
          <w:rFonts w:ascii="Times New Roman" w:hAnsi="Times New Roman"/>
          <w:b/>
          <w:lang w:val="sr-Cyrl-RS"/>
        </w:rPr>
      </w:pPr>
      <w:r w:rsidRPr="00DD3CFE">
        <w:rPr>
          <w:rFonts w:ascii="Times New Roman" w:hAnsi="Times New Roman"/>
          <w:b/>
          <w:lang w:val="sr-Cyrl-RS"/>
        </w:rPr>
        <w:t>ПОЈЕДНОСТАВЉЕЊЕ ПОСТУПКА ИСПИТИВАЊА МЕРИЛА</w:t>
      </w:r>
    </w:p>
    <w:p w14:paraId="59D045B2" w14:textId="77777777" w:rsidR="009E5C29" w:rsidRPr="00DD3CFE" w:rsidRDefault="009E5C29" w:rsidP="001414C9">
      <w:pPr>
        <w:jc w:val="center"/>
        <w:rPr>
          <w:rFonts w:ascii="Times New Roman" w:hAnsi="Times New Roman"/>
        </w:rPr>
      </w:pPr>
    </w:p>
    <w:tbl>
      <w:tblPr>
        <w:tblStyle w:val="TableGrid"/>
        <w:tblW w:w="0" w:type="auto"/>
        <w:tblLook w:val="04A0" w:firstRow="1" w:lastRow="0" w:firstColumn="1" w:lastColumn="0" w:noHBand="0" w:noVBand="1"/>
      </w:tblPr>
      <w:tblGrid>
        <w:gridCol w:w="3415"/>
        <w:gridCol w:w="5645"/>
      </w:tblGrid>
      <w:tr w:rsidR="001414C9" w:rsidRPr="005A78F9" w14:paraId="1976FB87" w14:textId="77777777" w:rsidTr="001414C9">
        <w:trPr>
          <w:trHeight w:val="888"/>
        </w:trPr>
        <w:tc>
          <w:tcPr>
            <w:tcW w:w="3415" w:type="dxa"/>
            <w:shd w:val="clear" w:color="auto" w:fill="DBE5F1" w:themeFill="accent1" w:themeFillTint="33"/>
            <w:vAlign w:val="center"/>
          </w:tcPr>
          <w:p w14:paraId="2FF3D515" w14:textId="6017303A" w:rsidR="001414C9" w:rsidRPr="005A78F9" w:rsidRDefault="001414C9" w:rsidP="00B548DA">
            <w:pPr>
              <w:pStyle w:val="NormalWeb"/>
              <w:spacing w:before="120" w:beforeAutospacing="0" w:after="120" w:afterAutospacing="0"/>
              <w:rPr>
                <w:sz w:val="22"/>
                <w:szCs w:val="22"/>
                <w:lang w:val="sr-Cyrl-RS"/>
              </w:rPr>
            </w:pPr>
            <w:r w:rsidRPr="005A78F9">
              <w:rPr>
                <w:b/>
                <w:sz w:val="22"/>
                <w:szCs w:val="22"/>
                <w:lang w:val="sr-Cyrl-RS"/>
              </w:rPr>
              <w:t xml:space="preserve">Назив административног поступка  </w:t>
            </w:r>
          </w:p>
        </w:tc>
        <w:tc>
          <w:tcPr>
            <w:tcW w:w="5645" w:type="dxa"/>
            <w:vAlign w:val="center"/>
          </w:tcPr>
          <w:p w14:paraId="5FD56B01" w14:textId="756E9FC2" w:rsidR="001414C9" w:rsidRPr="005A78F9" w:rsidRDefault="001414C9" w:rsidP="00B548DA">
            <w:pPr>
              <w:pStyle w:val="NormalWeb"/>
              <w:spacing w:before="120" w:beforeAutospacing="0" w:after="120" w:afterAutospacing="0"/>
              <w:rPr>
                <w:sz w:val="22"/>
                <w:szCs w:val="22"/>
                <w:lang w:val="sr-Latn-RS"/>
              </w:rPr>
            </w:pPr>
            <w:r w:rsidRPr="005A78F9">
              <w:rPr>
                <w:sz w:val="22"/>
                <w:szCs w:val="22"/>
                <w:lang w:val="sr-Cyrl-RS"/>
              </w:rPr>
              <w:t>Испитивање мерила</w:t>
            </w:r>
          </w:p>
        </w:tc>
      </w:tr>
      <w:tr w:rsidR="001414C9" w:rsidRPr="005A78F9" w14:paraId="7A6AA442" w14:textId="77777777" w:rsidTr="001414C9">
        <w:trPr>
          <w:trHeight w:val="418"/>
        </w:trPr>
        <w:tc>
          <w:tcPr>
            <w:tcW w:w="3415" w:type="dxa"/>
            <w:shd w:val="clear" w:color="auto" w:fill="DBE5F1" w:themeFill="accent1" w:themeFillTint="33"/>
            <w:vAlign w:val="center"/>
          </w:tcPr>
          <w:p w14:paraId="61AA593C" w14:textId="1896E141" w:rsidR="001414C9" w:rsidRPr="005A78F9" w:rsidRDefault="001414C9" w:rsidP="004F3374">
            <w:pPr>
              <w:pStyle w:val="NormalWeb"/>
              <w:spacing w:before="120" w:beforeAutospacing="0" w:after="120" w:afterAutospacing="0"/>
              <w:rPr>
                <w:sz w:val="22"/>
                <w:szCs w:val="22"/>
                <w:lang w:val="sr-Latn-RS"/>
              </w:rPr>
            </w:pPr>
            <w:r w:rsidRPr="005A78F9">
              <w:rPr>
                <w:b/>
                <w:sz w:val="22"/>
                <w:szCs w:val="22"/>
                <w:lang w:val="sr-Cyrl-RS"/>
              </w:rPr>
              <w:t>Шифра поступка</w:t>
            </w:r>
          </w:p>
        </w:tc>
        <w:tc>
          <w:tcPr>
            <w:tcW w:w="5645" w:type="dxa"/>
            <w:vAlign w:val="center"/>
          </w:tcPr>
          <w:p w14:paraId="76B78B5F" w14:textId="384246FE" w:rsidR="001414C9" w:rsidRPr="005A78F9" w:rsidRDefault="001414C9" w:rsidP="004F3374">
            <w:pPr>
              <w:pStyle w:val="NormalWeb"/>
              <w:spacing w:before="120" w:beforeAutospacing="0" w:after="120" w:afterAutospacing="0"/>
              <w:rPr>
                <w:sz w:val="22"/>
                <w:szCs w:val="22"/>
                <w:lang w:val="sr-Latn-RS"/>
              </w:rPr>
            </w:pPr>
            <w:r w:rsidRPr="005A78F9">
              <w:rPr>
                <w:sz w:val="22"/>
                <w:szCs w:val="22"/>
                <w:lang w:val="sr-Latn-RS"/>
              </w:rPr>
              <w:t>10.01.00</w:t>
            </w:r>
            <w:r w:rsidRPr="005A78F9">
              <w:rPr>
                <w:sz w:val="22"/>
                <w:szCs w:val="22"/>
                <w:lang w:val="sr-Cyrl-RS"/>
              </w:rPr>
              <w:t>06</w:t>
            </w:r>
          </w:p>
        </w:tc>
      </w:tr>
      <w:tr w:rsidR="001414C9" w:rsidRPr="005A78F9" w14:paraId="2CEE52A6" w14:textId="77777777" w:rsidTr="001414C9">
        <w:tc>
          <w:tcPr>
            <w:tcW w:w="3415" w:type="dxa"/>
            <w:shd w:val="clear" w:color="auto" w:fill="DBE5F1" w:themeFill="accent1" w:themeFillTint="33"/>
            <w:vAlign w:val="center"/>
          </w:tcPr>
          <w:p w14:paraId="42731DDE" w14:textId="77777777" w:rsidR="001414C9" w:rsidRPr="005A78F9" w:rsidRDefault="001414C9" w:rsidP="00850AD5">
            <w:pPr>
              <w:pStyle w:val="NormalWeb"/>
              <w:spacing w:before="0" w:beforeAutospacing="0" w:after="0" w:afterAutospacing="0"/>
              <w:rPr>
                <w:b/>
                <w:sz w:val="22"/>
                <w:szCs w:val="22"/>
                <w:lang w:val="sr-Cyrl-RS"/>
              </w:rPr>
            </w:pPr>
            <w:r w:rsidRPr="005A78F9">
              <w:rPr>
                <w:b/>
                <w:sz w:val="22"/>
                <w:szCs w:val="22"/>
                <w:lang w:val="sr-Cyrl-RS"/>
              </w:rPr>
              <w:t>Регулаторно тело</w:t>
            </w:r>
          </w:p>
          <w:p w14:paraId="0C645902" w14:textId="554DA7C9" w:rsidR="001414C9" w:rsidRPr="005A78F9" w:rsidRDefault="001414C9" w:rsidP="00774926">
            <w:pPr>
              <w:pStyle w:val="NormalWeb"/>
              <w:spacing w:before="120" w:beforeAutospacing="0" w:after="120" w:afterAutospacing="0"/>
              <w:rPr>
                <w:sz w:val="22"/>
                <w:szCs w:val="22"/>
                <w:lang w:val="sr-Cyrl-RS"/>
              </w:rPr>
            </w:pPr>
            <w:r w:rsidRPr="005A78F9">
              <w:rPr>
                <w:b/>
                <w:sz w:val="22"/>
                <w:szCs w:val="22"/>
                <w:lang w:val="sr-Cyrl-RS"/>
              </w:rPr>
              <w:t>(надлежно за спровођење препоруке)</w:t>
            </w:r>
          </w:p>
        </w:tc>
        <w:tc>
          <w:tcPr>
            <w:tcW w:w="5645" w:type="dxa"/>
            <w:vAlign w:val="center"/>
          </w:tcPr>
          <w:p w14:paraId="4BC0E4DE" w14:textId="5F2E4044" w:rsidR="001414C9" w:rsidRPr="005A78F9" w:rsidRDefault="001414C9" w:rsidP="00774926">
            <w:pPr>
              <w:pStyle w:val="NormalWeb"/>
              <w:spacing w:before="120" w:beforeAutospacing="0" w:after="120" w:afterAutospacing="0"/>
              <w:rPr>
                <w:sz w:val="22"/>
                <w:szCs w:val="22"/>
                <w:lang w:val="sr-Cyrl-RS"/>
              </w:rPr>
            </w:pPr>
            <w:r w:rsidRPr="005A78F9">
              <w:rPr>
                <w:sz w:val="22"/>
                <w:szCs w:val="22"/>
                <w:lang w:val="sr-Cyrl-RS"/>
              </w:rPr>
              <w:t>Министарство привреде</w:t>
            </w:r>
          </w:p>
          <w:p w14:paraId="5795E7E6" w14:textId="4218EDB1" w:rsidR="001414C9" w:rsidRPr="005A78F9" w:rsidRDefault="001414C9" w:rsidP="00774926">
            <w:pPr>
              <w:pStyle w:val="NormalWeb"/>
              <w:spacing w:before="120" w:beforeAutospacing="0" w:after="120" w:afterAutospacing="0"/>
              <w:rPr>
                <w:sz w:val="22"/>
                <w:szCs w:val="22"/>
                <w:lang w:val="sr-Cyrl-RS"/>
              </w:rPr>
            </w:pPr>
            <w:r w:rsidRPr="005A78F9">
              <w:rPr>
                <w:sz w:val="22"/>
                <w:szCs w:val="22"/>
                <w:lang w:val="sr-Cyrl-RS"/>
              </w:rPr>
              <w:t>Дирекција за мере и драгоцене метале</w:t>
            </w:r>
          </w:p>
        </w:tc>
      </w:tr>
      <w:tr w:rsidR="001414C9" w:rsidRPr="005A78F9" w14:paraId="10DA1CD3" w14:textId="77777777" w:rsidTr="001414C9">
        <w:tc>
          <w:tcPr>
            <w:tcW w:w="3415" w:type="dxa"/>
            <w:shd w:val="clear" w:color="auto" w:fill="DBE5F1" w:themeFill="accent1" w:themeFillTint="33"/>
            <w:vAlign w:val="center"/>
          </w:tcPr>
          <w:p w14:paraId="136687E9" w14:textId="12CEDB5B" w:rsidR="001414C9" w:rsidRPr="005A78F9" w:rsidRDefault="001414C9" w:rsidP="001414C9">
            <w:pPr>
              <w:spacing w:before="120" w:after="120"/>
              <w:rPr>
                <w:rFonts w:ascii="Times New Roman" w:hAnsi="Times New Roman"/>
                <w:sz w:val="22"/>
                <w:szCs w:val="22"/>
                <w:lang w:val="sr-Cyrl-RS"/>
              </w:rPr>
            </w:pPr>
            <w:r w:rsidRPr="005A78F9">
              <w:rPr>
                <w:rFonts w:ascii="Times New Roman" w:hAnsi="Times New Roman"/>
                <w:b/>
                <w:sz w:val="22"/>
                <w:szCs w:val="22"/>
                <w:lang w:val="sr-Cyrl-RS"/>
              </w:rPr>
              <w:t>Правни оквир којим је уређен административни поступак</w:t>
            </w:r>
          </w:p>
        </w:tc>
        <w:tc>
          <w:tcPr>
            <w:tcW w:w="5645" w:type="dxa"/>
            <w:vAlign w:val="center"/>
          </w:tcPr>
          <w:p w14:paraId="4F033EA9" w14:textId="0662E6D6" w:rsidR="001414C9" w:rsidRPr="005A78F9" w:rsidRDefault="001414C9" w:rsidP="00022303">
            <w:pPr>
              <w:pStyle w:val="ListParagraph"/>
              <w:numPr>
                <w:ilvl w:val="0"/>
                <w:numId w:val="30"/>
              </w:numPr>
              <w:spacing w:before="120" w:after="120"/>
              <w:rPr>
                <w:rFonts w:ascii="Times New Roman" w:hAnsi="Times New Roman"/>
                <w:sz w:val="22"/>
                <w:szCs w:val="22"/>
                <w:lang w:val="sr-Cyrl-RS"/>
              </w:rPr>
            </w:pPr>
            <w:r w:rsidRPr="005A78F9">
              <w:rPr>
                <w:rFonts w:ascii="Times New Roman" w:hAnsi="Times New Roman"/>
                <w:sz w:val="22"/>
                <w:szCs w:val="22"/>
                <w:lang w:val="sr-Cyrl-RS"/>
              </w:rPr>
              <w:t xml:space="preserve">Закон о метрологији </w:t>
            </w:r>
            <w:r w:rsidRPr="005A78F9">
              <w:rPr>
                <w:rFonts w:ascii="Times New Roman" w:hAnsi="Times New Roman"/>
                <w:sz w:val="22"/>
                <w:szCs w:val="22"/>
              </w:rPr>
              <w:t>(</w:t>
            </w:r>
            <w:r w:rsidRPr="005A78F9">
              <w:rPr>
                <w:rFonts w:ascii="Times New Roman" w:hAnsi="Times New Roman"/>
                <w:sz w:val="22"/>
                <w:szCs w:val="22"/>
                <w:lang w:val="sr-Cyrl-RS"/>
              </w:rPr>
              <w:t>„Службени гласник РС“, бр. 15/2016</w:t>
            </w:r>
            <w:r w:rsidRPr="005A78F9">
              <w:rPr>
                <w:rFonts w:ascii="Times New Roman" w:hAnsi="Times New Roman"/>
                <w:sz w:val="22"/>
                <w:szCs w:val="22"/>
              </w:rPr>
              <w:t>)</w:t>
            </w:r>
          </w:p>
          <w:p w14:paraId="2CCB5DCC" w14:textId="1B3E6368" w:rsidR="001414C9" w:rsidRPr="005A78F9" w:rsidRDefault="001414C9" w:rsidP="00032610">
            <w:pPr>
              <w:pStyle w:val="ListParagraph"/>
              <w:numPr>
                <w:ilvl w:val="0"/>
                <w:numId w:val="30"/>
              </w:numPr>
              <w:spacing w:before="120" w:after="120"/>
              <w:rPr>
                <w:rFonts w:ascii="Times New Roman" w:hAnsi="Times New Roman"/>
                <w:sz w:val="22"/>
                <w:szCs w:val="22"/>
                <w:lang w:val="sr-Cyrl-RS"/>
              </w:rPr>
            </w:pPr>
            <w:r w:rsidRPr="005A78F9">
              <w:rPr>
                <w:rFonts w:ascii="Times New Roman" w:hAnsi="Times New Roman"/>
                <w:bCs/>
                <w:sz w:val="22"/>
                <w:szCs w:val="22"/>
                <w:lang w:val="sr-Cyrl-RS"/>
              </w:rPr>
              <w:t>Ур</w:t>
            </w:r>
            <w:r w:rsidRPr="005A78F9">
              <w:rPr>
                <w:rFonts w:ascii="Times New Roman" w:hAnsi="Times New Roman"/>
                <w:bCs/>
                <w:sz w:val="22"/>
                <w:szCs w:val="22"/>
                <w:lang w:val="en-GB"/>
              </w:rPr>
              <w:t>e</w:t>
            </w:r>
            <w:r w:rsidRPr="005A78F9">
              <w:rPr>
                <w:rFonts w:ascii="Times New Roman" w:hAnsi="Times New Roman"/>
                <w:bCs/>
                <w:sz w:val="22"/>
                <w:szCs w:val="22"/>
                <w:lang w:val="sr-Cyrl-RS"/>
              </w:rPr>
              <w:t>дб</w:t>
            </w:r>
            <w:r w:rsidRPr="005A78F9">
              <w:rPr>
                <w:rFonts w:ascii="Times New Roman" w:hAnsi="Times New Roman"/>
                <w:bCs/>
                <w:sz w:val="22"/>
                <w:szCs w:val="22"/>
                <w:lang w:val="en-GB"/>
              </w:rPr>
              <w:t>a</w:t>
            </w:r>
            <w:r w:rsidRPr="005A78F9">
              <w:rPr>
                <w:rFonts w:ascii="Times New Roman" w:hAnsi="Times New Roman"/>
                <w:bCs/>
                <w:sz w:val="22"/>
                <w:szCs w:val="22"/>
                <w:lang w:val="sr-Cyrl-RS"/>
              </w:rPr>
              <w:t xml:space="preserve"> </w:t>
            </w:r>
            <w:r w:rsidRPr="005A78F9">
              <w:rPr>
                <w:rFonts w:ascii="Times New Roman" w:hAnsi="Times New Roman"/>
                <w:bCs/>
                <w:sz w:val="22"/>
                <w:szCs w:val="22"/>
                <w:lang w:val="en-GB"/>
              </w:rPr>
              <w:t>o</w:t>
            </w:r>
            <w:r w:rsidRPr="005A78F9">
              <w:rPr>
                <w:rFonts w:ascii="Times New Roman" w:hAnsi="Times New Roman"/>
                <w:bCs/>
                <w:sz w:val="22"/>
                <w:szCs w:val="22"/>
                <w:lang w:val="sr-Cyrl-RS"/>
              </w:rPr>
              <w:t xml:space="preserve"> висини и н</w:t>
            </w:r>
            <w:r w:rsidRPr="005A78F9">
              <w:rPr>
                <w:rFonts w:ascii="Times New Roman" w:hAnsi="Times New Roman"/>
                <w:bCs/>
                <w:sz w:val="22"/>
                <w:szCs w:val="22"/>
                <w:lang w:val="en-GB"/>
              </w:rPr>
              <w:t>a</w:t>
            </w:r>
            <w:r w:rsidRPr="005A78F9">
              <w:rPr>
                <w:rFonts w:ascii="Times New Roman" w:hAnsi="Times New Roman"/>
                <w:bCs/>
                <w:sz w:val="22"/>
                <w:szCs w:val="22"/>
                <w:lang w:val="sr-Cyrl-RS"/>
              </w:rPr>
              <w:t>чину пл</w:t>
            </w:r>
            <w:r w:rsidRPr="005A78F9">
              <w:rPr>
                <w:rFonts w:ascii="Times New Roman" w:hAnsi="Times New Roman"/>
                <w:bCs/>
                <w:sz w:val="22"/>
                <w:szCs w:val="22"/>
                <w:lang w:val="en-GB"/>
              </w:rPr>
              <w:t>a</w:t>
            </w:r>
            <w:r w:rsidRPr="005A78F9">
              <w:rPr>
                <w:rFonts w:ascii="Times New Roman" w:hAnsi="Times New Roman"/>
                <w:bCs/>
                <w:sz w:val="22"/>
                <w:szCs w:val="22"/>
                <w:lang w:val="sr-Cyrl-RS"/>
              </w:rPr>
              <w:t>ћ</w:t>
            </w:r>
            <w:r w:rsidRPr="005A78F9">
              <w:rPr>
                <w:rFonts w:ascii="Times New Roman" w:hAnsi="Times New Roman"/>
                <w:bCs/>
                <w:sz w:val="22"/>
                <w:szCs w:val="22"/>
                <w:lang w:val="en-GB"/>
              </w:rPr>
              <w:t>a</w:t>
            </w:r>
            <w:r w:rsidRPr="005A78F9">
              <w:rPr>
                <w:rFonts w:ascii="Times New Roman" w:hAnsi="Times New Roman"/>
                <w:bCs/>
                <w:sz w:val="22"/>
                <w:szCs w:val="22"/>
                <w:lang w:val="sr-Cyrl-RS"/>
              </w:rPr>
              <w:t>њ</w:t>
            </w:r>
            <w:r w:rsidRPr="005A78F9">
              <w:rPr>
                <w:rFonts w:ascii="Times New Roman" w:hAnsi="Times New Roman"/>
                <w:bCs/>
                <w:sz w:val="22"/>
                <w:szCs w:val="22"/>
                <w:lang w:val="en-GB"/>
              </w:rPr>
              <w:t>a</w:t>
            </w:r>
            <w:r w:rsidRPr="005A78F9">
              <w:rPr>
                <w:rFonts w:ascii="Times New Roman" w:hAnsi="Times New Roman"/>
                <w:bCs/>
                <w:sz w:val="22"/>
                <w:szCs w:val="22"/>
                <w:lang w:val="sr-Cyrl-RS"/>
              </w:rPr>
              <w:t xml:space="preserve"> н</w:t>
            </w:r>
            <w:r w:rsidRPr="005A78F9">
              <w:rPr>
                <w:rFonts w:ascii="Times New Roman" w:hAnsi="Times New Roman"/>
                <w:bCs/>
                <w:sz w:val="22"/>
                <w:szCs w:val="22"/>
                <w:lang w:val="en-GB"/>
              </w:rPr>
              <w:t>a</w:t>
            </w:r>
            <w:r w:rsidRPr="005A78F9">
              <w:rPr>
                <w:rFonts w:ascii="Times New Roman" w:hAnsi="Times New Roman"/>
                <w:bCs/>
                <w:sz w:val="22"/>
                <w:szCs w:val="22"/>
                <w:lang w:val="sr-Cyrl-RS"/>
              </w:rPr>
              <w:t>кн</w:t>
            </w:r>
            <w:r w:rsidRPr="005A78F9">
              <w:rPr>
                <w:rFonts w:ascii="Times New Roman" w:hAnsi="Times New Roman"/>
                <w:bCs/>
                <w:sz w:val="22"/>
                <w:szCs w:val="22"/>
                <w:lang w:val="en-GB"/>
              </w:rPr>
              <w:t>a</w:t>
            </w:r>
            <w:r w:rsidRPr="005A78F9">
              <w:rPr>
                <w:rFonts w:ascii="Times New Roman" w:hAnsi="Times New Roman"/>
                <w:bCs/>
                <w:sz w:val="22"/>
                <w:szCs w:val="22"/>
                <w:lang w:val="sr-Cyrl-RS"/>
              </w:rPr>
              <w:t>д</w:t>
            </w:r>
            <w:r w:rsidRPr="005A78F9">
              <w:rPr>
                <w:rFonts w:ascii="Times New Roman" w:hAnsi="Times New Roman"/>
                <w:bCs/>
                <w:sz w:val="22"/>
                <w:szCs w:val="22"/>
                <w:lang w:val="en-GB"/>
              </w:rPr>
              <w:t>a</w:t>
            </w:r>
            <w:r w:rsidRPr="005A78F9">
              <w:rPr>
                <w:rFonts w:ascii="Times New Roman" w:hAnsi="Times New Roman"/>
                <w:bCs/>
                <w:sz w:val="22"/>
                <w:szCs w:val="22"/>
                <w:lang w:val="sr-Cyrl-RS"/>
              </w:rPr>
              <w:t xml:space="preserve"> з</w:t>
            </w:r>
            <w:r w:rsidRPr="005A78F9">
              <w:rPr>
                <w:rFonts w:ascii="Times New Roman" w:hAnsi="Times New Roman"/>
                <w:bCs/>
                <w:sz w:val="22"/>
                <w:szCs w:val="22"/>
                <w:lang w:val="en-GB"/>
              </w:rPr>
              <w:t>a</w:t>
            </w:r>
            <w:r w:rsidRPr="005A78F9">
              <w:rPr>
                <w:rFonts w:ascii="Times New Roman" w:hAnsi="Times New Roman"/>
                <w:bCs/>
                <w:sz w:val="22"/>
                <w:szCs w:val="22"/>
                <w:lang w:val="sr-Cyrl-RS"/>
              </w:rPr>
              <w:t xml:space="preserve"> спр</w:t>
            </w:r>
            <w:r w:rsidRPr="005A78F9">
              <w:rPr>
                <w:rFonts w:ascii="Times New Roman" w:hAnsi="Times New Roman"/>
                <w:bCs/>
                <w:sz w:val="22"/>
                <w:szCs w:val="22"/>
                <w:lang w:val="en-GB"/>
              </w:rPr>
              <w:t>o</w:t>
            </w:r>
            <w:r w:rsidRPr="005A78F9">
              <w:rPr>
                <w:rFonts w:ascii="Times New Roman" w:hAnsi="Times New Roman"/>
                <w:bCs/>
                <w:sz w:val="22"/>
                <w:szCs w:val="22"/>
                <w:lang w:val="sr-Cyrl-RS"/>
              </w:rPr>
              <w:t>в</w:t>
            </w:r>
            <w:r w:rsidRPr="005A78F9">
              <w:rPr>
                <w:rFonts w:ascii="Times New Roman" w:hAnsi="Times New Roman"/>
                <w:bCs/>
                <w:sz w:val="22"/>
                <w:szCs w:val="22"/>
                <w:lang w:val="en-GB"/>
              </w:rPr>
              <w:t>o</w:t>
            </w:r>
            <w:r w:rsidRPr="005A78F9">
              <w:rPr>
                <w:rFonts w:ascii="Times New Roman" w:hAnsi="Times New Roman"/>
                <w:bCs/>
                <w:sz w:val="22"/>
                <w:szCs w:val="22"/>
                <w:lang w:val="sr-Cyrl-RS"/>
              </w:rPr>
              <w:t>ђ</w:t>
            </w:r>
            <w:r w:rsidRPr="005A78F9">
              <w:rPr>
                <w:rFonts w:ascii="Times New Roman" w:hAnsi="Times New Roman"/>
                <w:bCs/>
                <w:sz w:val="22"/>
                <w:szCs w:val="22"/>
                <w:lang w:val="en-GB"/>
              </w:rPr>
              <w:t>e</w:t>
            </w:r>
            <w:r w:rsidRPr="005A78F9">
              <w:rPr>
                <w:rFonts w:ascii="Times New Roman" w:hAnsi="Times New Roman"/>
                <w:bCs/>
                <w:sz w:val="22"/>
                <w:szCs w:val="22"/>
                <w:lang w:val="sr-Cyrl-RS"/>
              </w:rPr>
              <w:t>њ</w:t>
            </w:r>
            <w:r w:rsidRPr="005A78F9">
              <w:rPr>
                <w:rFonts w:ascii="Times New Roman" w:hAnsi="Times New Roman"/>
                <w:bCs/>
                <w:sz w:val="22"/>
                <w:szCs w:val="22"/>
                <w:lang w:val="en-GB"/>
              </w:rPr>
              <w:t>e</w:t>
            </w:r>
            <w:r w:rsidRPr="005A78F9">
              <w:rPr>
                <w:rFonts w:ascii="Times New Roman" w:hAnsi="Times New Roman"/>
                <w:bCs/>
                <w:sz w:val="22"/>
                <w:szCs w:val="22"/>
                <w:lang w:val="sr-Cyrl-RS"/>
              </w:rPr>
              <w:t xml:space="preserve"> </w:t>
            </w:r>
            <w:r w:rsidRPr="005A78F9">
              <w:rPr>
                <w:rFonts w:ascii="Times New Roman" w:hAnsi="Times New Roman"/>
                <w:bCs/>
                <w:sz w:val="22"/>
                <w:szCs w:val="22"/>
                <w:lang w:val="en-GB"/>
              </w:rPr>
              <w:t>o</w:t>
            </w:r>
            <w:r w:rsidRPr="005A78F9">
              <w:rPr>
                <w:rFonts w:ascii="Times New Roman" w:hAnsi="Times New Roman"/>
                <w:bCs/>
                <w:sz w:val="22"/>
                <w:szCs w:val="22"/>
                <w:lang w:val="sr-Cyrl-RS"/>
              </w:rPr>
              <w:t>в</w:t>
            </w:r>
            <w:r w:rsidRPr="005A78F9">
              <w:rPr>
                <w:rFonts w:ascii="Times New Roman" w:hAnsi="Times New Roman"/>
                <w:bCs/>
                <w:sz w:val="22"/>
                <w:szCs w:val="22"/>
                <w:lang w:val="en-GB"/>
              </w:rPr>
              <w:t>e</w:t>
            </w:r>
            <w:r w:rsidRPr="005A78F9">
              <w:rPr>
                <w:rFonts w:ascii="Times New Roman" w:hAnsi="Times New Roman"/>
                <w:bCs/>
                <w:sz w:val="22"/>
                <w:szCs w:val="22"/>
                <w:lang w:val="sr-Cyrl-RS"/>
              </w:rPr>
              <w:t>р</w:t>
            </w:r>
            <w:r w:rsidRPr="005A78F9">
              <w:rPr>
                <w:rFonts w:ascii="Times New Roman" w:hAnsi="Times New Roman"/>
                <w:bCs/>
                <w:sz w:val="22"/>
                <w:szCs w:val="22"/>
                <w:lang w:val="en-GB"/>
              </w:rPr>
              <w:t>a</w:t>
            </w:r>
            <w:r w:rsidRPr="005A78F9">
              <w:rPr>
                <w:rFonts w:ascii="Times New Roman" w:hAnsi="Times New Roman"/>
                <w:bCs/>
                <w:sz w:val="22"/>
                <w:szCs w:val="22"/>
                <w:lang w:val="sr-Cyrl-RS"/>
              </w:rPr>
              <w:t>в</w:t>
            </w:r>
            <w:r w:rsidRPr="005A78F9">
              <w:rPr>
                <w:rFonts w:ascii="Times New Roman" w:hAnsi="Times New Roman"/>
                <w:bCs/>
                <w:sz w:val="22"/>
                <w:szCs w:val="22"/>
                <w:lang w:val="en-GB"/>
              </w:rPr>
              <w:t>a</w:t>
            </w:r>
            <w:r w:rsidRPr="005A78F9">
              <w:rPr>
                <w:rFonts w:ascii="Times New Roman" w:hAnsi="Times New Roman"/>
                <w:bCs/>
                <w:sz w:val="22"/>
                <w:szCs w:val="22"/>
                <w:lang w:val="sr-Cyrl-RS"/>
              </w:rPr>
              <w:t>њ</w:t>
            </w:r>
            <w:r w:rsidRPr="005A78F9">
              <w:rPr>
                <w:rFonts w:ascii="Times New Roman" w:hAnsi="Times New Roman"/>
                <w:bCs/>
                <w:sz w:val="22"/>
                <w:szCs w:val="22"/>
                <w:lang w:val="en-GB"/>
              </w:rPr>
              <w:t>a</w:t>
            </w:r>
            <w:r w:rsidRPr="005A78F9">
              <w:rPr>
                <w:rFonts w:ascii="Times New Roman" w:hAnsi="Times New Roman"/>
                <w:bCs/>
                <w:sz w:val="22"/>
                <w:szCs w:val="22"/>
                <w:lang w:val="sr-Cyrl-RS"/>
              </w:rPr>
              <w:t xml:space="preserve"> м</w:t>
            </w:r>
            <w:r w:rsidRPr="005A78F9">
              <w:rPr>
                <w:rFonts w:ascii="Times New Roman" w:hAnsi="Times New Roman"/>
                <w:bCs/>
                <w:sz w:val="22"/>
                <w:szCs w:val="22"/>
                <w:lang w:val="en-GB"/>
              </w:rPr>
              <w:t>e</w:t>
            </w:r>
            <w:r w:rsidRPr="005A78F9">
              <w:rPr>
                <w:rFonts w:ascii="Times New Roman" w:hAnsi="Times New Roman"/>
                <w:bCs/>
                <w:sz w:val="22"/>
                <w:szCs w:val="22"/>
                <w:lang w:val="sr-Cyrl-RS"/>
              </w:rPr>
              <w:t>рил</w:t>
            </w:r>
            <w:r w:rsidRPr="005A78F9">
              <w:rPr>
                <w:rFonts w:ascii="Times New Roman" w:hAnsi="Times New Roman"/>
                <w:bCs/>
                <w:sz w:val="22"/>
                <w:szCs w:val="22"/>
                <w:lang w:val="en-GB"/>
              </w:rPr>
              <w:t>a</w:t>
            </w:r>
            <w:r w:rsidRPr="005A78F9">
              <w:rPr>
                <w:rFonts w:ascii="Times New Roman" w:hAnsi="Times New Roman"/>
                <w:bCs/>
                <w:sz w:val="22"/>
                <w:szCs w:val="22"/>
                <w:lang w:val="sr-Cyrl-RS"/>
              </w:rPr>
              <w:t>, м</w:t>
            </w:r>
            <w:r w:rsidRPr="005A78F9">
              <w:rPr>
                <w:rFonts w:ascii="Times New Roman" w:hAnsi="Times New Roman"/>
                <w:bCs/>
                <w:sz w:val="22"/>
                <w:szCs w:val="22"/>
                <w:lang w:val="en-GB"/>
              </w:rPr>
              <w:t>e</w:t>
            </w:r>
            <w:r w:rsidRPr="005A78F9">
              <w:rPr>
                <w:rFonts w:ascii="Times New Roman" w:hAnsi="Times New Roman"/>
                <w:bCs/>
                <w:sz w:val="22"/>
                <w:szCs w:val="22"/>
                <w:lang w:val="sr-Cyrl-RS"/>
              </w:rPr>
              <w:t>тр</w:t>
            </w:r>
            <w:r w:rsidRPr="005A78F9">
              <w:rPr>
                <w:rFonts w:ascii="Times New Roman" w:hAnsi="Times New Roman"/>
                <w:bCs/>
                <w:sz w:val="22"/>
                <w:szCs w:val="22"/>
                <w:lang w:val="en-GB"/>
              </w:rPr>
              <w:t>o</w:t>
            </w:r>
            <w:r w:rsidRPr="005A78F9">
              <w:rPr>
                <w:rFonts w:ascii="Times New Roman" w:hAnsi="Times New Roman"/>
                <w:bCs/>
                <w:sz w:val="22"/>
                <w:szCs w:val="22"/>
                <w:lang w:val="sr-Cyrl-RS"/>
              </w:rPr>
              <w:t>л</w:t>
            </w:r>
            <w:r w:rsidRPr="005A78F9">
              <w:rPr>
                <w:rFonts w:ascii="Times New Roman" w:hAnsi="Times New Roman"/>
                <w:bCs/>
                <w:sz w:val="22"/>
                <w:szCs w:val="22"/>
                <w:lang w:val="en-GB"/>
              </w:rPr>
              <w:t>o</w:t>
            </w:r>
            <w:r w:rsidRPr="005A78F9">
              <w:rPr>
                <w:rFonts w:ascii="Times New Roman" w:hAnsi="Times New Roman"/>
                <w:bCs/>
                <w:sz w:val="22"/>
                <w:szCs w:val="22"/>
                <w:lang w:val="sr-Cyrl-RS"/>
              </w:rPr>
              <w:t xml:space="preserve">шких </w:t>
            </w:r>
            <w:r w:rsidRPr="005A78F9">
              <w:rPr>
                <w:rFonts w:ascii="Times New Roman" w:hAnsi="Times New Roman"/>
                <w:bCs/>
                <w:sz w:val="22"/>
                <w:szCs w:val="22"/>
                <w:lang w:val="en-GB"/>
              </w:rPr>
              <w:t>e</w:t>
            </w:r>
            <w:r w:rsidRPr="005A78F9">
              <w:rPr>
                <w:rFonts w:ascii="Times New Roman" w:hAnsi="Times New Roman"/>
                <w:bCs/>
                <w:sz w:val="22"/>
                <w:szCs w:val="22"/>
                <w:lang w:val="sr-Cyrl-RS"/>
              </w:rPr>
              <w:t>ксп</w:t>
            </w:r>
            <w:r w:rsidRPr="005A78F9">
              <w:rPr>
                <w:rFonts w:ascii="Times New Roman" w:hAnsi="Times New Roman"/>
                <w:bCs/>
                <w:sz w:val="22"/>
                <w:szCs w:val="22"/>
                <w:lang w:val="en-GB"/>
              </w:rPr>
              <w:t>e</w:t>
            </w:r>
            <w:r w:rsidRPr="005A78F9">
              <w:rPr>
                <w:rFonts w:ascii="Times New Roman" w:hAnsi="Times New Roman"/>
                <w:bCs/>
                <w:sz w:val="22"/>
                <w:szCs w:val="22"/>
                <w:lang w:val="sr-Cyrl-RS"/>
              </w:rPr>
              <w:t>ртиз</w:t>
            </w:r>
            <w:r w:rsidRPr="005A78F9">
              <w:rPr>
                <w:rFonts w:ascii="Times New Roman" w:hAnsi="Times New Roman"/>
                <w:bCs/>
                <w:sz w:val="22"/>
                <w:szCs w:val="22"/>
                <w:lang w:val="en-GB"/>
              </w:rPr>
              <w:t>a</w:t>
            </w:r>
            <w:r w:rsidRPr="005A78F9">
              <w:rPr>
                <w:rFonts w:ascii="Times New Roman" w:hAnsi="Times New Roman"/>
                <w:bCs/>
                <w:sz w:val="22"/>
                <w:szCs w:val="22"/>
                <w:lang w:val="sr-Cyrl-RS"/>
              </w:rPr>
              <w:t>, испитив</w:t>
            </w:r>
            <w:r w:rsidRPr="005A78F9">
              <w:rPr>
                <w:rFonts w:ascii="Times New Roman" w:hAnsi="Times New Roman"/>
                <w:bCs/>
                <w:sz w:val="22"/>
                <w:szCs w:val="22"/>
                <w:lang w:val="en-GB"/>
              </w:rPr>
              <w:t>a</w:t>
            </w:r>
            <w:r w:rsidRPr="005A78F9">
              <w:rPr>
                <w:rFonts w:ascii="Times New Roman" w:hAnsi="Times New Roman"/>
                <w:bCs/>
                <w:sz w:val="22"/>
                <w:szCs w:val="22"/>
                <w:lang w:val="sr-Cyrl-RS"/>
              </w:rPr>
              <w:t>њ</w:t>
            </w:r>
            <w:r w:rsidRPr="005A78F9">
              <w:rPr>
                <w:rFonts w:ascii="Times New Roman" w:hAnsi="Times New Roman"/>
                <w:bCs/>
                <w:sz w:val="22"/>
                <w:szCs w:val="22"/>
                <w:lang w:val="en-GB"/>
              </w:rPr>
              <w:t>a</w:t>
            </w:r>
            <w:r w:rsidRPr="005A78F9">
              <w:rPr>
                <w:rFonts w:ascii="Times New Roman" w:hAnsi="Times New Roman"/>
                <w:bCs/>
                <w:sz w:val="22"/>
                <w:szCs w:val="22"/>
                <w:lang w:val="sr-Cyrl-RS"/>
              </w:rPr>
              <w:t xml:space="preserve"> тип</w:t>
            </w:r>
            <w:r w:rsidRPr="005A78F9">
              <w:rPr>
                <w:rFonts w:ascii="Times New Roman" w:hAnsi="Times New Roman"/>
                <w:bCs/>
                <w:sz w:val="22"/>
                <w:szCs w:val="22"/>
                <w:lang w:val="en-GB"/>
              </w:rPr>
              <w:t>a</w:t>
            </w:r>
            <w:r w:rsidRPr="005A78F9">
              <w:rPr>
                <w:rFonts w:ascii="Times New Roman" w:hAnsi="Times New Roman"/>
                <w:bCs/>
                <w:sz w:val="22"/>
                <w:szCs w:val="22"/>
                <w:lang w:val="sr-Cyrl-RS"/>
              </w:rPr>
              <w:t xml:space="preserve"> м</w:t>
            </w:r>
            <w:r w:rsidRPr="005A78F9">
              <w:rPr>
                <w:rFonts w:ascii="Times New Roman" w:hAnsi="Times New Roman"/>
                <w:bCs/>
                <w:sz w:val="22"/>
                <w:szCs w:val="22"/>
                <w:lang w:val="en-GB"/>
              </w:rPr>
              <w:t>e</w:t>
            </w:r>
            <w:r w:rsidRPr="005A78F9">
              <w:rPr>
                <w:rFonts w:ascii="Times New Roman" w:hAnsi="Times New Roman"/>
                <w:bCs/>
                <w:sz w:val="22"/>
                <w:szCs w:val="22"/>
                <w:lang w:val="sr-Cyrl-RS"/>
              </w:rPr>
              <w:t>рил</w:t>
            </w:r>
            <w:r w:rsidRPr="005A78F9">
              <w:rPr>
                <w:rFonts w:ascii="Times New Roman" w:hAnsi="Times New Roman"/>
                <w:bCs/>
                <w:sz w:val="22"/>
                <w:szCs w:val="22"/>
                <w:lang w:val="en-GB"/>
              </w:rPr>
              <w:t>a</w:t>
            </w:r>
            <w:r w:rsidRPr="005A78F9">
              <w:rPr>
                <w:rFonts w:ascii="Times New Roman" w:hAnsi="Times New Roman"/>
                <w:bCs/>
                <w:sz w:val="22"/>
                <w:szCs w:val="22"/>
                <w:lang w:val="sr-Cyrl-RS"/>
              </w:rPr>
              <w:t>, испитив</w:t>
            </w:r>
            <w:r w:rsidRPr="005A78F9">
              <w:rPr>
                <w:rFonts w:ascii="Times New Roman" w:hAnsi="Times New Roman"/>
                <w:bCs/>
                <w:sz w:val="22"/>
                <w:szCs w:val="22"/>
                <w:lang w:val="en-GB"/>
              </w:rPr>
              <w:t>a</w:t>
            </w:r>
            <w:r w:rsidRPr="005A78F9">
              <w:rPr>
                <w:rFonts w:ascii="Times New Roman" w:hAnsi="Times New Roman"/>
                <w:bCs/>
                <w:sz w:val="22"/>
                <w:szCs w:val="22"/>
                <w:lang w:val="sr-Cyrl-RS"/>
              </w:rPr>
              <w:t>њ</w:t>
            </w:r>
            <w:r w:rsidRPr="005A78F9">
              <w:rPr>
                <w:rFonts w:ascii="Times New Roman" w:hAnsi="Times New Roman"/>
                <w:bCs/>
                <w:sz w:val="22"/>
                <w:szCs w:val="22"/>
                <w:lang w:val="en-GB"/>
              </w:rPr>
              <w:t>a</w:t>
            </w:r>
            <w:r w:rsidRPr="005A78F9">
              <w:rPr>
                <w:rFonts w:ascii="Times New Roman" w:hAnsi="Times New Roman"/>
                <w:bCs/>
                <w:sz w:val="22"/>
                <w:szCs w:val="22"/>
                <w:lang w:val="sr-Cyrl-RS"/>
              </w:rPr>
              <w:t xml:space="preserve"> пр</w:t>
            </w:r>
            <w:r w:rsidRPr="005A78F9">
              <w:rPr>
                <w:rFonts w:ascii="Times New Roman" w:hAnsi="Times New Roman"/>
                <w:bCs/>
                <w:sz w:val="22"/>
                <w:szCs w:val="22"/>
                <w:lang w:val="en-GB"/>
              </w:rPr>
              <w:t>e</w:t>
            </w:r>
            <w:r w:rsidRPr="005A78F9">
              <w:rPr>
                <w:rFonts w:ascii="Times New Roman" w:hAnsi="Times New Roman"/>
                <w:bCs/>
                <w:sz w:val="22"/>
                <w:szCs w:val="22"/>
                <w:lang w:val="sr-Cyrl-RS"/>
              </w:rPr>
              <w:t>тх</w:t>
            </w:r>
            <w:r w:rsidRPr="005A78F9">
              <w:rPr>
                <w:rFonts w:ascii="Times New Roman" w:hAnsi="Times New Roman"/>
                <w:bCs/>
                <w:sz w:val="22"/>
                <w:szCs w:val="22"/>
                <w:lang w:val="en-GB"/>
              </w:rPr>
              <w:t>o</w:t>
            </w:r>
            <w:r w:rsidRPr="005A78F9">
              <w:rPr>
                <w:rFonts w:ascii="Times New Roman" w:hAnsi="Times New Roman"/>
                <w:bCs/>
                <w:sz w:val="22"/>
                <w:szCs w:val="22"/>
                <w:lang w:val="sr-Cyrl-RS"/>
              </w:rPr>
              <w:t>дн</w:t>
            </w:r>
            <w:r w:rsidRPr="005A78F9">
              <w:rPr>
                <w:rFonts w:ascii="Times New Roman" w:hAnsi="Times New Roman"/>
                <w:bCs/>
                <w:sz w:val="22"/>
                <w:szCs w:val="22"/>
                <w:lang w:val="en-GB"/>
              </w:rPr>
              <w:t>o</w:t>
            </w:r>
            <w:r w:rsidRPr="005A78F9">
              <w:rPr>
                <w:rFonts w:ascii="Times New Roman" w:hAnsi="Times New Roman"/>
                <w:bCs/>
                <w:sz w:val="22"/>
                <w:szCs w:val="22"/>
                <w:lang w:val="sr-Cyrl-RS"/>
              </w:rPr>
              <w:t xml:space="preserve"> уп</w:t>
            </w:r>
            <w:r w:rsidRPr="005A78F9">
              <w:rPr>
                <w:rFonts w:ascii="Times New Roman" w:hAnsi="Times New Roman"/>
                <w:bCs/>
                <w:sz w:val="22"/>
                <w:szCs w:val="22"/>
                <w:lang w:val="en-GB"/>
              </w:rPr>
              <w:t>a</w:t>
            </w:r>
            <w:r w:rsidRPr="005A78F9">
              <w:rPr>
                <w:rFonts w:ascii="Times New Roman" w:hAnsi="Times New Roman"/>
                <w:bCs/>
                <w:sz w:val="22"/>
                <w:szCs w:val="22"/>
                <w:lang w:val="sr-Cyrl-RS"/>
              </w:rPr>
              <w:t>к</w:t>
            </w:r>
            <w:r w:rsidRPr="005A78F9">
              <w:rPr>
                <w:rFonts w:ascii="Times New Roman" w:hAnsi="Times New Roman"/>
                <w:bCs/>
                <w:sz w:val="22"/>
                <w:szCs w:val="22"/>
                <w:lang w:val="en-GB"/>
              </w:rPr>
              <w:t>o</w:t>
            </w:r>
            <w:r w:rsidRPr="005A78F9">
              <w:rPr>
                <w:rFonts w:ascii="Times New Roman" w:hAnsi="Times New Roman"/>
                <w:bCs/>
                <w:sz w:val="22"/>
                <w:szCs w:val="22"/>
                <w:lang w:val="sr-Cyrl-RS"/>
              </w:rPr>
              <w:t>в</w:t>
            </w:r>
            <w:r w:rsidRPr="005A78F9">
              <w:rPr>
                <w:rFonts w:ascii="Times New Roman" w:hAnsi="Times New Roman"/>
                <w:bCs/>
                <w:sz w:val="22"/>
                <w:szCs w:val="22"/>
                <w:lang w:val="en-GB"/>
              </w:rPr>
              <w:t>a</w:t>
            </w:r>
            <w:r w:rsidRPr="005A78F9">
              <w:rPr>
                <w:rFonts w:ascii="Times New Roman" w:hAnsi="Times New Roman"/>
                <w:bCs/>
                <w:sz w:val="22"/>
                <w:szCs w:val="22"/>
                <w:lang w:val="sr-Cyrl-RS"/>
              </w:rPr>
              <w:t>них пр</w:t>
            </w:r>
            <w:r w:rsidRPr="005A78F9">
              <w:rPr>
                <w:rFonts w:ascii="Times New Roman" w:hAnsi="Times New Roman"/>
                <w:bCs/>
                <w:sz w:val="22"/>
                <w:szCs w:val="22"/>
                <w:lang w:val="en-GB"/>
              </w:rPr>
              <w:t>o</w:t>
            </w:r>
            <w:r w:rsidRPr="005A78F9">
              <w:rPr>
                <w:rFonts w:ascii="Times New Roman" w:hAnsi="Times New Roman"/>
                <w:bCs/>
                <w:sz w:val="22"/>
                <w:szCs w:val="22"/>
                <w:lang w:val="sr-Cyrl-RS"/>
              </w:rPr>
              <w:t>изв</w:t>
            </w:r>
            <w:r w:rsidRPr="005A78F9">
              <w:rPr>
                <w:rFonts w:ascii="Times New Roman" w:hAnsi="Times New Roman"/>
                <w:bCs/>
                <w:sz w:val="22"/>
                <w:szCs w:val="22"/>
                <w:lang w:val="en-GB"/>
              </w:rPr>
              <w:t>o</w:t>
            </w:r>
            <w:r w:rsidRPr="005A78F9">
              <w:rPr>
                <w:rFonts w:ascii="Times New Roman" w:hAnsi="Times New Roman"/>
                <w:bCs/>
                <w:sz w:val="22"/>
                <w:szCs w:val="22"/>
                <w:lang w:val="sr-Cyrl-RS"/>
              </w:rPr>
              <w:t>д</w:t>
            </w:r>
            <w:r w:rsidRPr="005A78F9">
              <w:rPr>
                <w:rFonts w:ascii="Times New Roman" w:hAnsi="Times New Roman"/>
                <w:bCs/>
                <w:sz w:val="22"/>
                <w:szCs w:val="22"/>
                <w:lang w:val="en-GB"/>
              </w:rPr>
              <w:t>a</w:t>
            </w:r>
            <w:r w:rsidRPr="005A78F9">
              <w:rPr>
                <w:rFonts w:ascii="Times New Roman" w:hAnsi="Times New Roman"/>
                <w:bCs/>
                <w:sz w:val="22"/>
                <w:szCs w:val="22"/>
                <w:lang w:val="sr-Cyrl-RS"/>
              </w:rPr>
              <w:t xml:space="preserve"> и других п</w:t>
            </w:r>
            <w:r w:rsidRPr="005A78F9">
              <w:rPr>
                <w:rFonts w:ascii="Times New Roman" w:hAnsi="Times New Roman"/>
                <w:bCs/>
                <w:sz w:val="22"/>
                <w:szCs w:val="22"/>
                <w:lang w:val="en-GB"/>
              </w:rPr>
              <w:t>o</w:t>
            </w:r>
            <w:r w:rsidRPr="005A78F9">
              <w:rPr>
                <w:rFonts w:ascii="Times New Roman" w:hAnsi="Times New Roman"/>
                <w:bCs/>
                <w:sz w:val="22"/>
                <w:szCs w:val="22"/>
                <w:lang w:val="sr-Cyrl-RS"/>
              </w:rPr>
              <w:t>сл</w:t>
            </w:r>
            <w:r w:rsidRPr="005A78F9">
              <w:rPr>
                <w:rFonts w:ascii="Times New Roman" w:hAnsi="Times New Roman"/>
                <w:bCs/>
                <w:sz w:val="22"/>
                <w:szCs w:val="22"/>
                <w:lang w:val="en-GB"/>
              </w:rPr>
              <w:t>o</w:t>
            </w:r>
            <w:r w:rsidRPr="005A78F9">
              <w:rPr>
                <w:rFonts w:ascii="Times New Roman" w:hAnsi="Times New Roman"/>
                <w:bCs/>
                <w:sz w:val="22"/>
                <w:szCs w:val="22"/>
                <w:lang w:val="sr-Cyrl-RS"/>
              </w:rPr>
              <w:t>в</w:t>
            </w:r>
            <w:r w:rsidRPr="005A78F9">
              <w:rPr>
                <w:rFonts w:ascii="Times New Roman" w:hAnsi="Times New Roman"/>
                <w:bCs/>
                <w:sz w:val="22"/>
                <w:szCs w:val="22"/>
                <w:lang w:val="en-GB"/>
              </w:rPr>
              <w:t>a</w:t>
            </w:r>
            <w:r w:rsidRPr="005A78F9">
              <w:rPr>
                <w:rFonts w:ascii="Times New Roman" w:hAnsi="Times New Roman"/>
                <w:bCs/>
                <w:sz w:val="22"/>
                <w:szCs w:val="22"/>
                <w:lang w:val="sr-Cyrl-RS"/>
              </w:rPr>
              <w:t xml:space="preserve"> из </w:t>
            </w:r>
            <w:r w:rsidRPr="005A78F9">
              <w:rPr>
                <w:rFonts w:ascii="Times New Roman" w:hAnsi="Times New Roman"/>
                <w:bCs/>
                <w:sz w:val="22"/>
                <w:szCs w:val="22"/>
                <w:lang w:val="en-GB"/>
              </w:rPr>
              <w:t>o</w:t>
            </w:r>
            <w:r w:rsidRPr="005A78F9">
              <w:rPr>
                <w:rFonts w:ascii="Times New Roman" w:hAnsi="Times New Roman"/>
                <w:bCs/>
                <w:sz w:val="22"/>
                <w:szCs w:val="22"/>
                <w:lang w:val="sr-Cyrl-RS"/>
              </w:rPr>
              <w:t>бл</w:t>
            </w:r>
            <w:r w:rsidRPr="005A78F9">
              <w:rPr>
                <w:rFonts w:ascii="Times New Roman" w:hAnsi="Times New Roman"/>
                <w:bCs/>
                <w:sz w:val="22"/>
                <w:szCs w:val="22"/>
                <w:lang w:val="en-GB"/>
              </w:rPr>
              <w:t>a</w:t>
            </w:r>
            <w:r w:rsidRPr="005A78F9">
              <w:rPr>
                <w:rFonts w:ascii="Times New Roman" w:hAnsi="Times New Roman"/>
                <w:bCs/>
                <w:sz w:val="22"/>
                <w:szCs w:val="22"/>
                <w:lang w:val="sr-Cyrl-RS"/>
              </w:rPr>
              <w:t>сти м</w:t>
            </w:r>
            <w:r w:rsidRPr="005A78F9">
              <w:rPr>
                <w:rFonts w:ascii="Times New Roman" w:hAnsi="Times New Roman"/>
                <w:bCs/>
                <w:sz w:val="22"/>
                <w:szCs w:val="22"/>
                <w:lang w:val="en-GB"/>
              </w:rPr>
              <w:t>e</w:t>
            </w:r>
            <w:r w:rsidRPr="005A78F9">
              <w:rPr>
                <w:rFonts w:ascii="Times New Roman" w:hAnsi="Times New Roman"/>
                <w:bCs/>
                <w:sz w:val="22"/>
                <w:szCs w:val="22"/>
                <w:lang w:val="sr-Cyrl-RS"/>
              </w:rPr>
              <w:t>тр</w:t>
            </w:r>
            <w:r w:rsidRPr="005A78F9">
              <w:rPr>
                <w:rFonts w:ascii="Times New Roman" w:hAnsi="Times New Roman"/>
                <w:bCs/>
                <w:sz w:val="22"/>
                <w:szCs w:val="22"/>
                <w:lang w:val="en-GB"/>
              </w:rPr>
              <w:t>o</w:t>
            </w:r>
            <w:r w:rsidRPr="005A78F9">
              <w:rPr>
                <w:rFonts w:ascii="Times New Roman" w:hAnsi="Times New Roman"/>
                <w:bCs/>
                <w:sz w:val="22"/>
                <w:szCs w:val="22"/>
                <w:lang w:val="sr-Cyrl-RS"/>
              </w:rPr>
              <w:t>л</w:t>
            </w:r>
            <w:r w:rsidRPr="005A78F9">
              <w:rPr>
                <w:rFonts w:ascii="Times New Roman" w:hAnsi="Times New Roman"/>
                <w:bCs/>
                <w:sz w:val="22"/>
                <w:szCs w:val="22"/>
                <w:lang w:val="en-GB"/>
              </w:rPr>
              <w:t>o</w:t>
            </w:r>
            <w:r w:rsidRPr="005A78F9">
              <w:rPr>
                <w:rFonts w:ascii="Times New Roman" w:hAnsi="Times New Roman"/>
                <w:bCs/>
                <w:sz w:val="22"/>
                <w:szCs w:val="22"/>
                <w:lang w:val="sr-Cyrl-RS"/>
              </w:rPr>
              <w:t>ги</w:t>
            </w:r>
            <w:r w:rsidRPr="005A78F9">
              <w:rPr>
                <w:rFonts w:ascii="Times New Roman" w:hAnsi="Times New Roman"/>
                <w:bCs/>
                <w:sz w:val="22"/>
                <w:szCs w:val="22"/>
                <w:lang w:val="en-GB"/>
              </w:rPr>
              <w:t>je</w:t>
            </w:r>
            <w:r w:rsidRPr="005A78F9">
              <w:rPr>
                <w:rFonts w:ascii="Times New Roman" w:hAnsi="Times New Roman"/>
                <w:bCs/>
                <w:sz w:val="22"/>
                <w:szCs w:val="22"/>
                <w:lang w:val="sr-Cyrl-RS"/>
              </w:rPr>
              <w:t xml:space="preserve"> </w:t>
            </w:r>
            <w:r w:rsidRPr="005A78F9">
              <w:rPr>
                <w:rFonts w:ascii="Times New Roman" w:hAnsi="Times New Roman"/>
                <w:bCs/>
                <w:sz w:val="22"/>
                <w:szCs w:val="22"/>
              </w:rPr>
              <w:t>(</w:t>
            </w:r>
            <w:r w:rsidRPr="005A78F9">
              <w:rPr>
                <w:rFonts w:ascii="Times New Roman" w:hAnsi="Times New Roman"/>
                <w:bCs/>
                <w:iCs/>
                <w:sz w:val="22"/>
                <w:szCs w:val="22"/>
                <w:lang w:val="sr-Cyrl-RS"/>
              </w:rPr>
              <w:t>"Службени гл</w:t>
            </w:r>
            <w:r w:rsidRPr="005A78F9">
              <w:rPr>
                <w:rFonts w:ascii="Times New Roman" w:hAnsi="Times New Roman"/>
                <w:bCs/>
                <w:iCs/>
                <w:sz w:val="22"/>
                <w:szCs w:val="22"/>
                <w:lang w:val="en-GB"/>
              </w:rPr>
              <w:t>a</w:t>
            </w:r>
            <w:r w:rsidRPr="005A78F9">
              <w:rPr>
                <w:rFonts w:ascii="Times New Roman" w:hAnsi="Times New Roman"/>
                <w:bCs/>
                <w:iCs/>
                <w:sz w:val="22"/>
                <w:szCs w:val="22"/>
                <w:lang w:val="sr-Cyrl-RS"/>
              </w:rPr>
              <w:t>сник РС", бр. 68/2010, 72/2010 и 50/2013</w:t>
            </w:r>
            <w:r w:rsidRPr="005A78F9">
              <w:rPr>
                <w:rFonts w:ascii="Times New Roman" w:hAnsi="Times New Roman"/>
                <w:bCs/>
                <w:iCs/>
                <w:sz w:val="22"/>
                <w:szCs w:val="22"/>
              </w:rPr>
              <w:t>)</w:t>
            </w:r>
          </w:p>
        </w:tc>
      </w:tr>
      <w:tr w:rsidR="001414C9" w:rsidRPr="005A78F9" w14:paraId="724CF23D" w14:textId="77777777" w:rsidTr="001414C9">
        <w:tc>
          <w:tcPr>
            <w:tcW w:w="3415" w:type="dxa"/>
            <w:shd w:val="clear" w:color="auto" w:fill="DBE5F1" w:themeFill="accent1" w:themeFillTint="33"/>
            <w:vAlign w:val="center"/>
          </w:tcPr>
          <w:p w14:paraId="365580E6" w14:textId="6091FE8F" w:rsidR="001414C9" w:rsidRPr="005A78F9" w:rsidRDefault="001414C9" w:rsidP="00850AD5">
            <w:pPr>
              <w:spacing w:before="120" w:after="120"/>
              <w:jc w:val="left"/>
              <w:rPr>
                <w:rFonts w:ascii="Times New Roman" w:hAnsi="Times New Roman"/>
                <w:sz w:val="22"/>
                <w:szCs w:val="22"/>
                <w:lang w:val="sr-Cyrl-RS"/>
              </w:rPr>
            </w:pPr>
            <w:r w:rsidRPr="005A78F9">
              <w:rPr>
                <w:rFonts w:ascii="Times New Roman" w:eastAsiaTheme="minorHAnsi" w:hAnsi="Times New Roman"/>
                <w:b/>
                <w:bCs/>
                <w:color w:val="000000" w:themeColor="text1"/>
                <w:sz w:val="22"/>
                <w:szCs w:val="22"/>
                <w:lang w:val="sr-Cyrl-RS" w:eastAsia="en-GB"/>
              </w:rPr>
              <w:t>Прописи које треба променити</w:t>
            </w:r>
            <w:r w:rsidRPr="005A78F9">
              <w:rPr>
                <w:rFonts w:ascii="Times New Roman" w:eastAsiaTheme="minorHAnsi" w:hAnsi="Times New Roman"/>
                <w:b/>
                <w:bCs/>
                <w:color w:val="000000" w:themeColor="text1"/>
                <w:sz w:val="22"/>
                <w:szCs w:val="22"/>
                <w:lang w:val="sr-Latn-RS" w:eastAsia="en-GB"/>
              </w:rPr>
              <w:t xml:space="preserve"> </w:t>
            </w:r>
            <w:r w:rsidRPr="005A78F9">
              <w:rPr>
                <w:rFonts w:ascii="Times New Roman" w:eastAsiaTheme="minorHAnsi" w:hAnsi="Times New Roman"/>
                <w:b/>
                <w:bCs/>
                <w:color w:val="000000" w:themeColor="text1"/>
                <w:sz w:val="22"/>
                <w:szCs w:val="22"/>
                <w:lang w:val="sr-Cyrl-RS" w:eastAsia="en-GB"/>
              </w:rPr>
              <w:t>/донети/укинути</w:t>
            </w:r>
            <w:r w:rsidRPr="005A78F9">
              <w:rPr>
                <w:rFonts w:ascii="Times New Roman" w:eastAsiaTheme="minorHAnsi" w:hAnsi="Times New Roman"/>
                <w:b/>
                <w:bCs/>
                <w:color w:val="000000" w:themeColor="text1"/>
                <w:sz w:val="22"/>
                <w:szCs w:val="22"/>
                <w:lang w:val="sr-Latn-RS" w:eastAsia="en-GB"/>
              </w:rPr>
              <w:t xml:space="preserve"> </w:t>
            </w:r>
            <w:r w:rsidRPr="005A78F9">
              <w:rPr>
                <w:rFonts w:ascii="Times New Roman" w:eastAsiaTheme="minorHAnsi" w:hAnsi="Times New Roman"/>
                <w:b/>
                <w:bCs/>
                <w:color w:val="000000" w:themeColor="text1"/>
                <w:sz w:val="22"/>
                <w:szCs w:val="22"/>
                <w:lang w:val="sr-Cyrl-RS" w:eastAsia="en-GB"/>
              </w:rPr>
              <w:t>да би се спровеле препоруке</w:t>
            </w:r>
          </w:p>
        </w:tc>
        <w:tc>
          <w:tcPr>
            <w:tcW w:w="5645" w:type="dxa"/>
            <w:vAlign w:val="center"/>
          </w:tcPr>
          <w:p w14:paraId="55CB4618" w14:textId="5F78BF73" w:rsidR="001414C9" w:rsidRPr="005A78F9" w:rsidRDefault="001414C9" w:rsidP="00850AD5">
            <w:pPr>
              <w:spacing w:before="120" w:after="120"/>
              <w:jc w:val="left"/>
              <w:rPr>
                <w:rFonts w:ascii="Times New Roman" w:hAnsi="Times New Roman"/>
                <w:sz w:val="22"/>
                <w:szCs w:val="22"/>
                <w:lang w:val="sr-Cyrl-RS"/>
              </w:rPr>
            </w:pPr>
            <w:r w:rsidRPr="005A78F9">
              <w:rPr>
                <w:rFonts w:ascii="Times New Roman" w:hAnsi="Times New Roman"/>
                <w:sz w:val="22"/>
                <w:szCs w:val="22"/>
                <w:lang w:val="sr-Cyrl-RS"/>
              </w:rPr>
              <w:t>Није потребна измена прописа</w:t>
            </w:r>
          </w:p>
        </w:tc>
      </w:tr>
      <w:tr w:rsidR="001414C9" w:rsidRPr="005A78F9" w14:paraId="58812BCA" w14:textId="77777777" w:rsidTr="001414C9">
        <w:tc>
          <w:tcPr>
            <w:tcW w:w="3415" w:type="dxa"/>
            <w:shd w:val="clear" w:color="auto" w:fill="DBE5F1" w:themeFill="accent1" w:themeFillTint="33"/>
            <w:vAlign w:val="center"/>
          </w:tcPr>
          <w:p w14:paraId="46422BE9" w14:textId="59CED5F9" w:rsidR="001414C9" w:rsidRPr="005A78F9" w:rsidRDefault="001414C9" w:rsidP="2D5F2DE5">
            <w:pPr>
              <w:pStyle w:val="NormalWeb"/>
              <w:spacing w:before="120" w:beforeAutospacing="0" w:after="120" w:afterAutospacing="0"/>
              <w:rPr>
                <w:sz w:val="22"/>
                <w:szCs w:val="22"/>
                <w:lang w:val="sr-Cyrl-RS"/>
              </w:rPr>
            </w:pPr>
            <w:r w:rsidRPr="005A78F9">
              <w:rPr>
                <w:b/>
                <w:sz w:val="22"/>
                <w:szCs w:val="22"/>
                <w:lang w:val="sr-Cyrl-RS"/>
              </w:rPr>
              <w:t>Рок за спровођење препорука</w:t>
            </w:r>
          </w:p>
        </w:tc>
        <w:tc>
          <w:tcPr>
            <w:tcW w:w="5645" w:type="dxa"/>
            <w:vAlign w:val="center"/>
          </w:tcPr>
          <w:p w14:paraId="19A48B50" w14:textId="093EB8BF" w:rsidR="001414C9" w:rsidRPr="005A78F9" w:rsidRDefault="001414C9" w:rsidP="2D5F2DE5">
            <w:pPr>
              <w:pStyle w:val="NormalWeb"/>
              <w:spacing w:before="120" w:beforeAutospacing="0" w:after="120" w:afterAutospacing="0"/>
              <w:rPr>
                <w:sz w:val="22"/>
                <w:szCs w:val="22"/>
                <w:lang w:val="sr-Cyrl-RS"/>
              </w:rPr>
            </w:pPr>
            <w:r w:rsidRPr="005A78F9">
              <w:rPr>
                <w:sz w:val="22"/>
                <w:szCs w:val="22"/>
                <w:lang w:val="sr-Cyrl-RS"/>
              </w:rPr>
              <w:t>Четврти квартал 2019.</w:t>
            </w:r>
            <w:r w:rsidRPr="005A78F9">
              <w:rPr>
                <w:sz w:val="22"/>
                <w:szCs w:val="22"/>
              </w:rPr>
              <w:t xml:space="preserve"> </w:t>
            </w:r>
            <w:r w:rsidRPr="005A78F9">
              <w:rPr>
                <w:sz w:val="22"/>
                <w:szCs w:val="22"/>
                <w:lang w:val="sr-Cyrl-RS"/>
              </w:rPr>
              <w:t>године</w:t>
            </w:r>
          </w:p>
        </w:tc>
      </w:tr>
      <w:tr w:rsidR="001414C9" w:rsidRPr="005A78F9" w14:paraId="539113B1" w14:textId="77777777" w:rsidTr="00196DC0">
        <w:trPr>
          <w:trHeight w:val="409"/>
        </w:trPr>
        <w:tc>
          <w:tcPr>
            <w:tcW w:w="9060" w:type="dxa"/>
            <w:gridSpan w:val="2"/>
            <w:shd w:val="clear" w:color="auto" w:fill="DBE5F1" w:themeFill="accent1" w:themeFillTint="33"/>
          </w:tcPr>
          <w:p w14:paraId="6E79D945" w14:textId="739B7025" w:rsidR="001414C9" w:rsidRPr="005A78F9" w:rsidRDefault="001414C9" w:rsidP="006F4A5C">
            <w:pPr>
              <w:pStyle w:val="NormalWeb"/>
              <w:numPr>
                <w:ilvl w:val="0"/>
                <w:numId w:val="23"/>
              </w:numPr>
              <w:spacing w:before="120" w:beforeAutospacing="0" w:after="120" w:afterAutospacing="0"/>
              <w:jc w:val="center"/>
              <w:rPr>
                <w:b/>
                <w:sz w:val="22"/>
                <w:szCs w:val="22"/>
                <w:lang w:val="sr-Cyrl-RS"/>
              </w:rPr>
            </w:pPr>
            <w:r w:rsidRPr="005A78F9">
              <w:rPr>
                <w:b/>
                <w:sz w:val="22"/>
                <w:szCs w:val="22"/>
                <w:lang w:val="sr-Cyrl-RS"/>
              </w:rPr>
              <w:t>КРАТАК ОПИС ПРОБЛЕМА</w:t>
            </w:r>
          </w:p>
        </w:tc>
      </w:tr>
      <w:tr w:rsidR="001414C9" w:rsidRPr="005A78F9" w14:paraId="4635A4BE" w14:textId="77777777" w:rsidTr="00B40A74">
        <w:tc>
          <w:tcPr>
            <w:tcW w:w="9060" w:type="dxa"/>
            <w:gridSpan w:val="2"/>
          </w:tcPr>
          <w:p w14:paraId="41A72BF5" w14:textId="77777777" w:rsidR="00DD3CFE" w:rsidRDefault="00DD3CFE" w:rsidP="00D630C2">
            <w:pPr>
              <w:rPr>
                <w:rFonts w:ascii="Times New Roman" w:eastAsia="Times New Roman" w:hAnsi="Times New Roman"/>
                <w:sz w:val="22"/>
                <w:szCs w:val="22"/>
                <w:lang w:val="sr-Cyrl-RS"/>
              </w:rPr>
            </w:pPr>
          </w:p>
          <w:p w14:paraId="27B2EFA0" w14:textId="59FC5DCB" w:rsidR="001414C9" w:rsidRPr="005A78F9" w:rsidRDefault="001414C9" w:rsidP="00D630C2">
            <w:pPr>
              <w:rPr>
                <w:rFonts w:ascii="Times New Roman" w:eastAsia="Times New Roman" w:hAnsi="Times New Roman"/>
                <w:sz w:val="22"/>
                <w:szCs w:val="22"/>
                <w:lang w:val="sr-Cyrl-RS"/>
              </w:rPr>
            </w:pPr>
            <w:r w:rsidRPr="005A78F9">
              <w:rPr>
                <w:rFonts w:ascii="Times New Roman" w:eastAsia="Times New Roman" w:hAnsi="Times New Roman"/>
                <w:sz w:val="22"/>
                <w:szCs w:val="22"/>
                <w:lang w:val="sr-Cyrl-RS"/>
              </w:rPr>
              <w:t>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 На тај начин се странкама намеће додатна обавеза која изискује додатно време на прибављање овог печата.</w:t>
            </w:r>
          </w:p>
          <w:p w14:paraId="567A619A" w14:textId="77777777" w:rsidR="001414C9" w:rsidRPr="005A78F9" w:rsidRDefault="001414C9" w:rsidP="00D630C2">
            <w:pPr>
              <w:rPr>
                <w:rFonts w:ascii="Times New Roman" w:eastAsia="Times New Roman" w:hAnsi="Times New Roman"/>
                <w:sz w:val="22"/>
                <w:szCs w:val="22"/>
                <w:lang w:val="sr-Cyrl-RS"/>
              </w:rPr>
            </w:pPr>
          </w:p>
          <w:p w14:paraId="66AB7034" w14:textId="77777777" w:rsidR="001414C9" w:rsidRDefault="001414C9" w:rsidP="00FD1798">
            <w:pPr>
              <w:rPr>
                <w:rFonts w:ascii="Times New Roman" w:hAnsi="Times New Roman"/>
                <w:sz w:val="22"/>
                <w:szCs w:val="22"/>
                <w:lang w:val="sr-Cyrl-RS"/>
              </w:rPr>
            </w:pPr>
            <w:r w:rsidRPr="005A78F9">
              <w:rPr>
                <w:rFonts w:ascii="Times New Roman" w:hAnsi="Times New Roman"/>
                <w:sz w:val="22"/>
                <w:szCs w:val="22"/>
                <w:lang w:val="sr-Cyrl-RS"/>
              </w:rPr>
              <w:t xml:space="preserve">На крају обрасца за подношење захтева који је припремљен од стране организационе јединице предвиђено је место за печат, што је супротно законским одредбама којима је укинута обавеза привредних друштава да употребљавају печат. </w:t>
            </w:r>
          </w:p>
          <w:p w14:paraId="4BCB02C2" w14:textId="2CFFA6B6" w:rsidR="00DD3CFE" w:rsidRPr="005A78F9" w:rsidRDefault="00DD3CFE" w:rsidP="00FD1798">
            <w:pPr>
              <w:rPr>
                <w:rFonts w:ascii="Times New Roman" w:hAnsi="Times New Roman"/>
                <w:sz w:val="22"/>
                <w:szCs w:val="22"/>
                <w:lang w:val="sr-Cyrl-RS"/>
              </w:rPr>
            </w:pPr>
          </w:p>
        </w:tc>
      </w:tr>
      <w:tr w:rsidR="001414C9" w:rsidRPr="005A78F9" w14:paraId="31663FC5" w14:textId="77777777" w:rsidTr="00956188">
        <w:trPr>
          <w:trHeight w:val="454"/>
        </w:trPr>
        <w:tc>
          <w:tcPr>
            <w:tcW w:w="9060" w:type="dxa"/>
            <w:gridSpan w:val="2"/>
            <w:tcBorders>
              <w:bottom w:val="single" w:sz="4" w:space="0" w:color="000000" w:themeColor="text1"/>
            </w:tcBorders>
            <w:shd w:val="clear" w:color="auto" w:fill="DBE5F1" w:themeFill="accent1" w:themeFillTint="33"/>
          </w:tcPr>
          <w:p w14:paraId="12FDE5D1" w14:textId="232C022F" w:rsidR="001414C9" w:rsidRPr="005A78F9" w:rsidRDefault="001414C9" w:rsidP="006F4A5C">
            <w:pPr>
              <w:pStyle w:val="NormalWeb"/>
              <w:numPr>
                <w:ilvl w:val="0"/>
                <w:numId w:val="23"/>
              </w:numPr>
              <w:spacing w:before="120" w:beforeAutospacing="0" w:after="120" w:afterAutospacing="0"/>
              <w:jc w:val="center"/>
              <w:rPr>
                <w:b/>
                <w:sz w:val="22"/>
                <w:szCs w:val="22"/>
                <w:lang w:val="sr-Cyrl-RS"/>
              </w:rPr>
            </w:pPr>
            <w:r w:rsidRPr="005A78F9">
              <w:rPr>
                <w:b/>
                <w:sz w:val="22"/>
                <w:szCs w:val="22"/>
                <w:lang w:val="sr-Cyrl-RS"/>
              </w:rPr>
              <w:t>САЖЕТАК ПРЕПОРУКА</w:t>
            </w:r>
          </w:p>
        </w:tc>
      </w:tr>
      <w:tr w:rsidR="001414C9" w:rsidRPr="005A78F9" w14:paraId="66715B57" w14:textId="77777777" w:rsidTr="005A78F9">
        <w:trPr>
          <w:trHeight w:val="3072"/>
        </w:trPr>
        <w:tc>
          <w:tcPr>
            <w:tcW w:w="9060" w:type="dxa"/>
            <w:gridSpan w:val="2"/>
            <w:shd w:val="clear" w:color="auto" w:fill="FFFFFF" w:themeFill="background1"/>
          </w:tcPr>
          <w:tbl>
            <w:tblPr>
              <w:tblStyle w:val="TableGrid"/>
              <w:tblW w:w="0" w:type="auto"/>
              <w:tblLook w:val="04A0" w:firstRow="1" w:lastRow="0" w:firstColumn="1" w:lastColumn="0" w:noHBand="0" w:noVBand="1"/>
            </w:tblPr>
            <w:tblGrid>
              <w:gridCol w:w="3336"/>
              <w:gridCol w:w="1948"/>
              <w:gridCol w:w="1952"/>
              <w:gridCol w:w="1598"/>
            </w:tblGrid>
            <w:tr w:rsidR="001414C9" w:rsidRPr="005A78F9" w14:paraId="08F448EF" w14:textId="77777777" w:rsidTr="00715448">
              <w:trPr>
                <w:trHeight w:val="749"/>
              </w:trPr>
              <w:tc>
                <w:tcPr>
                  <w:tcW w:w="3336" w:type="dxa"/>
                  <w:vMerge w:val="restart"/>
                  <w:shd w:val="clear" w:color="auto" w:fill="F2F2F2" w:themeFill="background1" w:themeFillShade="F2"/>
                  <w:vAlign w:val="center"/>
                </w:tcPr>
                <w:p w14:paraId="3A70687C" w14:textId="77777777" w:rsidR="001414C9" w:rsidRPr="005A78F9" w:rsidRDefault="001414C9" w:rsidP="00C70F1B">
                  <w:pPr>
                    <w:jc w:val="center"/>
                    <w:rPr>
                      <w:rFonts w:ascii="Times New Roman" w:eastAsia="Times New Roman" w:hAnsi="Times New Roman"/>
                      <w:b/>
                      <w:sz w:val="22"/>
                      <w:szCs w:val="22"/>
                      <w:lang w:val="sr-Cyrl-RS"/>
                    </w:rPr>
                  </w:pPr>
                  <w:r w:rsidRPr="005A78F9">
                    <w:rPr>
                      <w:rFonts w:ascii="Times New Roman" w:eastAsia="Times New Roman" w:hAnsi="Times New Roman"/>
                      <w:b/>
                      <w:sz w:val="22"/>
                      <w:szCs w:val="22"/>
                      <w:lang w:val="sr-Cyrl-RS"/>
                    </w:rPr>
                    <w:t>ПРЕПОРУКА</w:t>
                  </w:r>
                </w:p>
              </w:tc>
              <w:tc>
                <w:tcPr>
                  <w:tcW w:w="3900" w:type="dxa"/>
                  <w:gridSpan w:val="2"/>
                  <w:shd w:val="clear" w:color="auto" w:fill="F2F2F2" w:themeFill="background1" w:themeFillShade="F2"/>
                  <w:vAlign w:val="center"/>
                </w:tcPr>
                <w:p w14:paraId="05652F79" w14:textId="77777777" w:rsidR="001414C9" w:rsidRPr="005A78F9" w:rsidRDefault="001414C9" w:rsidP="00C70F1B">
                  <w:pPr>
                    <w:jc w:val="center"/>
                    <w:rPr>
                      <w:rFonts w:ascii="Times New Roman" w:eastAsia="Times New Roman" w:hAnsi="Times New Roman"/>
                      <w:b/>
                      <w:sz w:val="22"/>
                      <w:szCs w:val="22"/>
                      <w:lang w:val="sr-Cyrl-RS"/>
                    </w:rPr>
                  </w:pPr>
                  <w:r w:rsidRPr="005A78F9">
                    <w:rPr>
                      <w:rFonts w:ascii="Times New Roman" w:eastAsia="Times New Roman" w:hAnsi="Times New Roman"/>
                      <w:b/>
                      <w:sz w:val="22"/>
                      <w:szCs w:val="22"/>
                      <w:lang w:val="sr-Cyrl-RS"/>
                    </w:rPr>
                    <w:t>ПОТРЕБНА ИЗМЕНА/УКИДАЊЕ/ДОНОШЕЊЕ ПРОПИСА</w:t>
                  </w:r>
                </w:p>
              </w:tc>
              <w:tc>
                <w:tcPr>
                  <w:tcW w:w="1598" w:type="dxa"/>
                  <w:vMerge w:val="restart"/>
                  <w:shd w:val="clear" w:color="auto" w:fill="F2F2F2" w:themeFill="background1" w:themeFillShade="F2"/>
                  <w:vAlign w:val="center"/>
                </w:tcPr>
                <w:p w14:paraId="15DAE0F1" w14:textId="77777777" w:rsidR="001414C9" w:rsidRPr="005A78F9" w:rsidRDefault="001414C9" w:rsidP="00C70F1B">
                  <w:pPr>
                    <w:jc w:val="center"/>
                    <w:rPr>
                      <w:rFonts w:ascii="Times New Roman" w:eastAsia="Times New Roman" w:hAnsi="Times New Roman"/>
                      <w:b/>
                      <w:sz w:val="22"/>
                      <w:szCs w:val="22"/>
                      <w:lang w:val="sr-Cyrl-RS"/>
                    </w:rPr>
                  </w:pPr>
                  <w:r w:rsidRPr="005A78F9">
                    <w:rPr>
                      <w:rFonts w:ascii="Times New Roman" w:eastAsia="Times New Roman" w:hAnsi="Times New Roman"/>
                      <w:b/>
                      <w:sz w:val="22"/>
                      <w:szCs w:val="22"/>
                      <w:lang w:val="sr-Cyrl-RS"/>
                    </w:rPr>
                    <w:t>УКОЛИКО ЈЕ ОДГОВОР ДА, КОЈИХ</w:t>
                  </w:r>
                </w:p>
              </w:tc>
            </w:tr>
            <w:tr w:rsidR="001414C9" w:rsidRPr="005A78F9" w14:paraId="4C9DDBA4" w14:textId="77777777" w:rsidTr="00715448">
              <w:trPr>
                <w:trHeight w:val="260"/>
              </w:trPr>
              <w:tc>
                <w:tcPr>
                  <w:tcW w:w="3336" w:type="dxa"/>
                  <w:vMerge/>
                </w:tcPr>
                <w:p w14:paraId="1E9EA1F6" w14:textId="77777777" w:rsidR="001414C9" w:rsidRPr="005A78F9" w:rsidRDefault="001414C9" w:rsidP="00CA1CE9">
                  <w:pPr>
                    <w:jc w:val="left"/>
                    <w:rPr>
                      <w:rFonts w:ascii="Times New Roman" w:eastAsia="Times New Roman" w:hAnsi="Times New Roman"/>
                      <w:b/>
                      <w:sz w:val="22"/>
                      <w:szCs w:val="22"/>
                      <w:lang w:val="sr-Cyrl-RS"/>
                    </w:rPr>
                  </w:pPr>
                </w:p>
              </w:tc>
              <w:tc>
                <w:tcPr>
                  <w:tcW w:w="1948" w:type="dxa"/>
                  <w:shd w:val="clear" w:color="auto" w:fill="F2F2F2" w:themeFill="background1" w:themeFillShade="F2"/>
                </w:tcPr>
                <w:p w14:paraId="46B8297E" w14:textId="77777777" w:rsidR="001414C9" w:rsidRPr="005A78F9" w:rsidRDefault="001414C9" w:rsidP="00C70F1B">
                  <w:pPr>
                    <w:jc w:val="center"/>
                    <w:rPr>
                      <w:rFonts w:ascii="Times New Roman" w:eastAsia="Times New Roman" w:hAnsi="Times New Roman"/>
                      <w:b/>
                      <w:sz w:val="22"/>
                      <w:szCs w:val="22"/>
                      <w:lang w:val="sr-Cyrl-RS"/>
                    </w:rPr>
                  </w:pPr>
                  <w:r w:rsidRPr="005A78F9">
                    <w:rPr>
                      <w:rFonts w:ascii="Times New Roman" w:eastAsia="Times New Roman" w:hAnsi="Times New Roman"/>
                      <w:b/>
                      <w:sz w:val="22"/>
                      <w:szCs w:val="22"/>
                      <w:lang w:val="sr-Cyrl-RS"/>
                    </w:rPr>
                    <w:t>Да</w:t>
                  </w:r>
                </w:p>
              </w:tc>
              <w:tc>
                <w:tcPr>
                  <w:tcW w:w="1952" w:type="dxa"/>
                  <w:shd w:val="clear" w:color="auto" w:fill="F2F2F2" w:themeFill="background1" w:themeFillShade="F2"/>
                </w:tcPr>
                <w:p w14:paraId="221C996C" w14:textId="77777777" w:rsidR="001414C9" w:rsidRPr="005A78F9" w:rsidRDefault="001414C9" w:rsidP="00C70F1B">
                  <w:pPr>
                    <w:jc w:val="center"/>
                    <w:rPr>
                      <w:rFonts w:ascii="Times New Roman" w:eastAsia="Times New Roman" w:hAnsi="Times New Roman"/>
                      <w:b/>
                      <w:sz w:val="22"/>
                      <w:szCs w:val="22"/>
                      <w:lang w:val="sr-Cyrl-RS"/>
                    </w:rPr>
                  </w:pPr>
                  <w:r w:rsidRPr="005A78F9">
                    <w:rPr>
                      <w:rFonts w:ascii="Times New Roman" w:eastAsia="Times New Roman" w:hAnsi="Times New Roman"/>
                      <w:b/>
                      <w:sz w:val="22"/>
                      <w:szCs w:val="22"/>
                      <w:lang w:val="sr-Cyrl-RS"/>
                    </w:rPr>
                    <w:t>Не</w:t>
                  </w:r>
                </w:p>
              </w:tc>
              <w:tc>
                <w:tcPr>
                  <w:tcW w:w="1598" w:type="dxa"/>
                  <w:vMerge/>
                </w:tcPr>
                <w:p w14:paraId="3E36851F" w14:textId="77777777" w:rsidR="001414C9" w:rsidRPr="005A78F9" w:rsidRDefault="001414C9" w:rsidP="00CA1CE9">
                  <w:pPr>
                    <w:jc w:val="left"/>
                    <w:rPr>
                      <w:rFonts w:ascii="Times New Roman" w:eastAsia="Times New Roman" w:hAnsi="Times New Roman"/>
                      <w:b/>
                      <w:sz w:val="22"/>
                      <w:szCs w:val="22"/>
                      <w:lang w:val="sr-Cyrl-RS"/>
                    </w:rPr>
                  </w:pPr>
                </w:p>
              </w:tc>
            </w:tr>
            <w:tr w:rsidR="001414C9" w:rsidRPr="005A78F9" w14:paraId="592CDB55" w14:textId="77777777" w:rsidTr="00554BC1">
              <w:trPr>
                <w:trHeight w:val="489"/>
              </w:trPr>
              <w:tc>
                <w:tcPr>
                  <w:tcW w:w="3336" w:type="dxa"/>
                  <w:vAlign w:val="center"/>
                </w:tcPr>
                <w:p w14:paraId="5EFFF333" w14:textId="77777777" w:rsidR="001414C9" w:rsidRPr="005A78F9" w:rsidRDefault="001414C9" w:rsidP="00FD1798">
                  <w:pPr>
                    <w:jc w:val="left"/>
                    <w:rPr>
                      <w:rFonts w:ascii="Times New Roman" w:eastAsia="Times New Roman" w:hAnsi="Times New Roman"/>
                      <w:sz w:val="22"/>
                      <w:szCs w:val="22"/>
                      <w:lang w:val="sr-Cyrl-RS"/>
                    </w:rPr>
                  </w:pPr>
                  <w:r w:rsidRPr="005A78F9">
                    <w:rPr>
                      <w:rFonts w:ascii="Times New Roman" w:eastAsia="Times New Roman" w:hAnsi="Times New Roman"/>
                      <w:b/>
                      <w:sz w:val="22"/>
                      <w:szCs w:val="22"/>
                      <w:lang w:val="sr-Cyrl-RS"/>
                    </w:rPr>
                    <w:t>Документација</w:t>
                  </w:r>
                </w:p>
              </w:tc>
              <w:tc>
                <w:tcPr>
                  <w:tcW w:w="5498" w:type="dxa"/>
                  <w:gridSpan w:val="3"/>
                </w:tcPr>
                <w:p w14:paraId="1C21D674" w14:textId="77777777" w:rsidR="001414C9" w:rsidRPr="005A78F9" w:rsidRDefault="001414C9" w:rsidP="00FD1798">
                  <w:pPr>
                    <w:jc w:val="left"/>
                    <w:rPr>
                      <w:rFonts w:ascii="Times New Roman" w:eastAsia="Times New Roman" w:hAnsi="Times New Roman"/>
                      <w:b/>
                      <w:sz w:val="22"/>
                      <w:szCs w:val="22"/>
                      <w:lang w:val="sr-Cyrl-RS"/>
                    </w:rPr>
                  </w:pPr>
                </w:p>
              </w:tc>
            </w:tr>
            <w:tr w:rsidR="001414C9" w:rsidRPr="005A78F9" w14:paraId="6BCCD1A4" w14:textId="77777777" w:rsidTr="00715448">
              <w:trPr>
                <w:trHeight w:val="489"/>
              </w:trPr>
              <w:tc>
                <w:tcPr>
                  <w:tcW w:w="3336" w:type="dxa"/>
                  <w:vAlign w:val="center"/>
                </w:tcPr>
                <w:p w14:paraId="28E738C0" w14:textId="77777777" w:rsidR="001414C9" w:rsidRPr="005A78F9" w:rsidRDefault="001414C9" w:rsidP="00F52699">
                  <w:pPr>
                    <w:jc w:val="left"/>
                    <w:rPr>
                      <w:rFonts w:ascii="Times New Roman" w:eastAsia="Times New Roman" w:hAnsi="Times New Roman"/>
                      <w:i/>
                      <w:sz w:val="22"/>
                      <w:szCs w:val="22"/>
                      <w:lang w:val="sr-Cyrl-RS"/>
                    </w:rPr>
                  </w:pPr>
                  <w:r w:rsidRPr="005A78F9">
                    <w:rPr>
                      <w:rFonts w:ascii="Times New Roman" w:eastAsia="Times New Roman" w:hAnsi="Times New Roman"/>
                      <w:i/>
                      <w:sz w:val="22"/>
                      <w:szCs w:val="22"/>
                      <w:lang w:val="sr-Cyrl-RS"/>
                    </w:rPr>
                    <w:t xml:space="preserve">Прихватање доказа о електронској уплати таксе без печата банке </w:t>
                  </w:r>
                </w:p>
              </w:tc>
              <w:tc>
                <w:tcPr>
                  <w:tcW w:w="1948" w:type="dxa"/>
                </w:tcPr>
                <w:p w14:paraId="4978F4AB" w14:textId="77777777" w:rsidR="001414C9" w:rsidRPr="005A78F9" w:rsidRDefault="001414C9" w:rsidP="00F52699">
                  <w:pPr>
                    <w:jc w:val="left"/>
                    <w:rPr>
                      <w:rFonts w:ascii="Times New Roman" w:eastAsia="Times New Roman" w:hAnsi="Times New Roman"/>
                      <w:b/>
                      <w:sz w:val="22"/>
                      <w:szCs w:val="22"/>
                      <w:lang w:val="sr-Cyrl-RS"/>
                    </w:rPr>
                  </w:pPr>
                </w:p>
              </w:tc>
              <w:tc>
                <w:tcPr>
                  <w:tcW w:w="1952" w:type="dxa"/>
                </w:tcPr>
                <w:p w14:paraId="404F1292" w14:textId="77777777" w:rsidR="001414C9" w:rsidRPr="005A78F9" w:rsidRDefault="001414C9" w:rsidP="00441D33">
                  <w:pPr>
                    <w:jc w:val="center"/>
                    <w:rPr>
                      <w:rFonts w:ascii="Times New Roman" w:eastAsia="Times New Roman" w:hAnsi="Times New Roman"/>
                      <w:b/>
                      <w:sz w:val="22"/>
                      <w:szCs w:val="22"/>
                      <w:lang w:val="sr-Cyrl-RS"/>
                    </w:rPr>
                  </w:pPr>
                  <w:r w:rsidRPr="005A78F9">
                    <w:rPr>
                      <w:rFonts w:ascii="Times New Roman" w:eastAsia="Times New Roman" w:hAnsi="Times New Roman"/>
                      <w:b/>
                      <w:sz w:val="22"/>
                      <w:szCs w:val="22"/>
                      <w:lang w:val="sr-Cyrl-RS"/>
                    </w:rPr>
                    <w:t>Х</w:t>
                  </w:r>
                </w:p>
              </w:tc>
              <w:tc>
                <w:tcPr>
                  <w:tcW w:w="1598" w:type="dxa"/>
                </w:tcPr>
                <w:p w14:paraId="34884BB3" w14:textId="77777777" w:rsidR="001414C9" w:rsidRPr="005A78F9" w:rsidRDefault="001414C9" w:rsidP="00F52699">
                  <w:pPr>
                    <w:jc w:val="left"/>
                    <w:rPr>
                      <w:rFonts w:ascii="Times New Roman" w:eastAsia="Times New Roman" w:hAnsi="Times New Roman"/>
                      <w:b/>
                      <w:sz w:val="22"/>
                      <w:szCs w:val="22"/>
                      <w:lang w:val="sr-Cyrl-RS"/>
                    </w:rPr>
                  </w:pPr>
                </w:p>
              </w:tc>
            </w:tr>
            <w:tr w:rsidR="001414C9" w:rsidRPr="005A78F9" w14:paraId="5A5DE046" w14:textId="77777777" w:rsidTr="00715448">
              <w:trPr>
                <w:trHeight w:val="489"/>
              </w:trPr>
              <w:tc>
                <w:tcPr>
                  <w:tcW w:w="3336" w:type="dxa"/>
                  <w:vAlign w:val="center"/>
                </w:tcPr>
                <w:p w14:paraId="2B936296" w14:textId="77777777" w:rsidR="001414C9" w:rsidRPr="005A78F9" w:rsidRDefault="001414C9" w:rsidP="00857ACF">
                  <w:pPr>
                    <w:jc w:val="left"/>
                    <w:rPr>
                      <w:rFonts w:ascii="Times New Roman" w:eastAsia="Times New Roman" w:hAnsi="Times New Roman"/>
                      <w:b/>
                      <w:sz w:val="22"/>
                      <w:szCs w:val="22"/>
                      <w:lang w:val="sr-Cyrl-RS"/>
                    </w:rPr>
                  </w:pPr>
                  <w:r w:rsidRPr="005A78F9">
                    <w:rPr>
                      <w:rFonts w:ascii="Times New Roman" w:eastAsia="Times New Roman" w:hAnsi="Times New Roman"/>
                      <w:b/>
                      <w:sz w:val="22"/>
                      <w:szCs w:val="22"/>
                      <w:lang w:val="sr-Cyrl-RS"/>
                    </w:rPr>
                    <w:t>Престанак употребе печата на обрасцу захтева</w:t>
                  </w:r>
                </w:p>
              </w:tc>
              <w:tc>
                <w:tcPr>
                  <w:tcW w:w="1948" w:type="dxa"/>
                </w:tcPr>
                <w:p w14:paraId="5039DE72" w14:textId="77777777" w:rsidR="001414C9" w:rsidRPr="005A78F9" w:rsidRDefault="001414C9" w:rsidP="00857ACF">
                  <w:pPr>
                    <w:jc w:val="left"/>
                    <w:rPr>
                      <w:rFonts w:ascii="Times New Roman" w:eastAsia="Times New Roman" w:hAnsi="Times New Roman"/>
                      <w:b/>
                      <w:sz w:val="22"/>
                      <w:szCs w:val="22"/>
                      <w:lang w:val="sr-Cyrl-RS"/>
                    </w:rPr>
                  </w:pPr>
                </w:p>
              </w:tc>
              <w:tc>
                <w:tcPr>
                  <w:tcW w:w="1952" w:type="dxa"/>
                </w:tcPr>
                <w:p w14:paraId="57179FF7" w14:textId="77777777" w:rsidR="001414C9" w:rsidRPr="005A78F9" w:rsidRDefault="001414C9" w:rsidP="00857ACF">
                  <w:pPr>
                    <w:jc w:val="center"/>
                    <w:rPr>
                      <w:rFonts w:ascii="Times New Roman" w:eastAsia="Times New Roman" w:hAnsi="Times New Roman"/>
                      <w:b/>
                      <w:sz w:val="22"/>
                      <w:szCs w:val="22"/>
                      <w:lang w:val="sr-Cyrl-RS"/>
                    </w:rPr>
                  </w:pPr>
                  <w:r w:rsidRPr="005A78F9">
                    <w:rPr>
                      <w:rFonts w:ascii="Times New Roman" w:eastAsia="Times New Roman" w:hAnsi="Times New Roman"/>
                      <w:b/>
                      <w:sz w:val="22"/>
                      <w:szCs w:val="22"/>
                      <w:lang w:val="sr-Cyrl-RS"/>
                    </w:rPr>
                    <w:t xml:space="preserve">  Х</w:t>
                  </w:r>
                </w:p>
              </w:tc>
              <w:tc>
                <w:tcPr>
                  <w:tcW w:w="1598" w:type="dxa"/>
                </w:tcPr>
                <w:p w14:paraId="4060BDCB" w14:textId="77777777" w:rsidR="001414C9" w:rsidRPr="005A78F9" w:rsidRDefault="001414C9" w:rsidP="00857ACF">
                  <w:pPr>
                    <w:jc w:val="left"/>
                    <w:rPr>
                      <w:rFonts w:ascii="Times New Roman" w:eastAsia="Times New Roman" w:hAnsi="Times New Roman"/>
                      <w:b/>
                      <w:sz w:val="22"/>
                      <w:szCs w:val="22"/>
                      <w:lang w:val="sr-Cyrl-RS"/>
                    </w:rPr>
                  </w:pPr>
                </w:p>
              </w:tc>
            </w:tr>
          </w:tbl>
          <w:p w14:paraId="43426D8C" w14:textId="7D9710B2" w:rsidR="001414C9" w:rsidRPr="005A78F9" w:rsidRDefault="001414C9" w:rsidP="00CA1CE9">
            <w:pPr>
              <w:pStyle w:val="NormalWeb"/>
              <w:spacing w:before="120" w:after="120"/>
              <w:rPr>
                <w:b/>
                <w:sz w:val="22"/>
                <w:szCs w:val="22"/>
                <w:lang w:val="sr-Cyrl-RS"/>
              </w:rPr>
            </w:pPr>
          </w:p>
        </w:tc>
      </w:tr>
      <w:tr w:rsidR="001414C9" w:rsidRPr="005A78F9" w14:paraId="0B4EEBB8" w14:textId="77777777" w:rsidTr="00D458ED">
        <w:trPr>
          <w:trHeight w:val="454"/>
        </w:trPr>
        <w:tc>
          <w:tcPr>
            <w:tcW w:w="9060" w:type="dxa"/>
            <w:gridSpan w:val="2"/>
            <w:shd w:val="clear" w:color="auto" w:fill="DBE5F1" w:themeFill="accent1" w:themeFillTint="33"/>
          </w:tcPr>
          <w:p w14:paraId="30CB88E1" w14:textId="2C5D217B" w:rsidR="001414C9" w:rsidRPr="005A78F9" w:rsidRDefault="001414C9" w:rsidP="00C70F1B">
            <w:pPr>
              <w:pStyle w:val="NormalWeb"/>
              <w:numPr>
                <w:ilvl w:val="0"/>
                <w:numId w:val="23"/>
              </w:numPr>
              <w:spacing w:before="120" w:beforeAutospacing="0" w:after="120" w:afterAutospacing="0"/>
              <w:jc w:val="center"/>
              <w:rPr>
                <w:b/>
                <w:sz w:val="22"/>
                <w:szCs w:val="22"/>
                <w:lang w:val="sr-Cyrl-RS"/>
              </w:rPr>
            </w:pPr>
            <w:r w:rsidRPr="005A78F9">
              <w:rPr>
                <w:b/>
                <w:sz w:val="22"/>
                <w:szCs w:val="22"/>
                <w:lang w:val="sr-Cyrl-RS"/>
              </w:rPr>
              <w:t>ОБРАЗЛОЖЕЊЕ</w:t>
            </w:r>
          </w:p>
        </w:tc>
      </w:tr>
      <w:tr w:rsidR="001414C9" w:rsidRPr="005A78F9" w14:paraId="4C67EFD3" w14:textId="77777777" w:rsidTr="005A78F9">
        <w:trPr>
          <w:trHeight w:val="6830"/>
        </w:trPr>
        <w:tc>
          <w:tcPr>
            <w:tcW w:w="9060" w:type="dxa"/>
            <w:gridSpan w:val="2"/>
          </w:tcPr>
          <w:p w14:paraId="175515D9" w14:textId="3C528404" w:rsidR="001414C9" w:rsidRPr="00DD3CFE" w:rsidRDefault="001414C9" w:rsidP="00DD3CFE">
            <w:pPr>
              <w:pStyle w:val="ListParagraph"/>
              <w:numPr>
                <w:ilvl w:val="1"/>
                <w:numId w:val="23"/>
              </w:numPr>
              <w:rPr>
                <w:rFonts w:ascii="Times New Roman" w:eastAsia="Times New Roman" w:hAnsi="Times New Roman"/>
                <w:b/>
                <w:sz w:val="22"/>
                <w:szCs w:val="22"/>
                <w:u w:val="single"/>
                <w:lang w:val="sr-Cyrl-RS"/>
              </w:rPr>
            </w:pPr>
            <w:r w:rsidRPr="00DD3CFE">
              <w:rPr>
                <w:rFonts w:ascii="Times New Roman" w:eastAsia="Times New Roman" w:hAnsi="Times New Roman"/>
                <w:b/>
                <w:sz w:val="22"/>
                <w:szCs w:val="22"/>
                <w:u w:val="single"/>
                <w:lang w:val="sr-Cyrl-RS"/>
              </w:rPr>
              <w:lastRenderedPageBreak/>
              <w:t>Прихватање доказа о електронској уплати таксе без печата банке</w:t>
            </w:r>
          </w:p>
          <w:p w14:paraId="637FE3C9" w14:textId="77777777" w:rsidR="00DD3CFE" w:rsidRPr="00DD3CFE" w:rsidRDefault="00DD3CFE" w:rsidP="00DD3CFE">
            <w:pPr>
              <w:pStyle w:val="ListParagraph"/>
              <w:rPr>
                <w:rFonts w:ascii="Times New Roman" w:eastAsia="Times New Roman" w:hAnsi="Times New Roman"/>
                <w:b/>
                <w:sz w:val="22"/>
                <w:szCs w:val="22"/>
                <w:u w:val="single"/>
                <w:lang w:val="sr-Cyrl-RS"/>
              </w:rPr>
            </w:pPr>
          </w:p>
          <w:p w14:paraId="3969EFEC" w14:textId="77777777" w:rsidR="00B5148C" w:rsidRPr="00DD3CFE" w:rsidRDefault="00B5148C" w:rsidP="00B5148C">
            <w:pPr>
              <w:tabs>
                <w:tab w:val="left" w:pos="379"/>
              </w:tabs>
              <w:rPr>
                <w:rFonts w:ascii="Times New Roman" w:eastAsia="Times New Roman" w:hAnsi="Times New Roman"/>
                <w:sz w:val="22"/>
                <w:szCs w:val="22"/>
                <w:lang w:val="sr-Cyrl-RS"/>
              </w:rPr>
            </w:pPr>
            <w:r w:rsidRPr="00DD3CFE">
              <w:rPr>
                <w:rFonts w:ascii="Times New Roman" w:eastAsia="Times New Roman" w:hAnsi="Times New Roman"/>
                <w:sz w:val="22"/>
                <w:szCs w:val="22"/>
                <w:lang w:val="sr-Cyrl-RS"/>
              </w:rPr>
              <w:t>Предлаже се промена форме документа (доказа о уплати финансијског издатка) из оригинала у копију односно прихватање извода са пословног рачуна странке, без печата банке, у складу са мишљењем Министарства финансија бр. 434-01-7/07-04 од 25.05.2009. године, у коме се наводи да је извод са пословног рачуна странке, без печата банке, валидан доказ о уплати таксе.</w:t>
            </w:r>
          </w:p>
          <w:p w14:paraId="3025FD16" w14:textId="77777777" w:rsidR="00B5148C" w:rsidRPr="00DD3CFE" w:rsidRDefault="00B5148C" w:rsidP="00B5148C">
            <w:pPr>
              <w:tabs>
                <w:tab w:val="left" w:pos="379"/>
              </w:tabs>
              <w:ind w:left="379"/>
              <w:rPr>
                <w:rFonts w:ascii="Times New Roman" w:eastAsia="Times New Roman" w:hAnsi="Times New Roman"/>
                <w:sz w:val="22"/>
                <w:szCs w:val="22"/>
                <w:lang w:val="sr-Cyrl-RS"/>
              </w:rPr>
            </w:pPr>
          </w:p>
          <w:p w14:paraId="3C6B125A" w14:textId="77777777" w:rsidR="00B5148C" w:rsidRPr="00DD3CFE" w:rsidRDefault="00B5148C" w:rsidP="00B5148C">
            <w:pPr>
              <w:tabs>
                <w:tab w:val="left" w:pos="379"/>
              </w:tabs>
              <w:rPr>
                <w:rFonts w:ascii="Times New Roman" w:eastAsia="Times New Roman" w:hAnsi="Times New Roman"/>
                <w:sz w:val="22"/>
                <w:szCs w:val="22"/>
                <w:lang w:val="sr-Cyrl-RS"/>
              </w:rPr>
            </w:pPr>
            <w:r w:rsidRPr="00DD3CFE">
              <w:rPr>
                <w:rFonts w:ascii="Times New Roman" w:eastAsia="Times New Roman" w:hAnsi="Times New Roman"/>
                <w:sz w:val="22"/>
                <w:szCs w:val="22"/>
                <w:lang w:val="sr-Cyrl-RS"/>
              </w:rPr>
              <w:t xml:space="preserve">Имплементација ове препоруке може се омогућити на неколико начина: </w:t>
            </w:r>
          </w:p>
          <w:p w14:paraId="72ABECF8" w14:textId="77777777" w:rsidR="00B5148C" w:rsidRPr="00DD3CFE" w:rsidRDefault="00B5148C" w:rsidP="00B5148C">
            <w:pPr>
              <w:tabs>
                <w:tab w:val="left" w:pos="379"/>
              </w:tabs>
              <w:ind w:left="379"/>
              <w:rPr>
                <w:rFonts w:ascii="Times New Roman" w:eastAsia="Times New Roman" w:hAnsi="Times New Roman"/>
                <w:sz w:val="22"/>
                <w:szCs w:val="22"/>
                <w:lang w:val="sr-Cyrl-RS"/>
              </w:rPr>
            </w:pPr>
          </w:p>
          <w:p w14:paraId="48AEE3F9" w14:textId="77777777" w:rsidR="00B5148C" w:rsidRPr="00DD3CFE" w:rsidRDefault="00B5148C" w:rsidP="00B5148C">
            <w:pPr>
              <w:pStyle w:val="ListParagraph"/>
              <w:numPr>
                <w:ilvl w:val="0"/>
                <w:numId w:val="31"/>
              </w:numPr>
              <w:tabs>
                <w:tab w:val="left" w:pos="379"/>
              </w:tabs>
              <w:ind w:left="379" w:hanging="180"/>
              <w:rPr>
                <w:rFonts w:ascii="Times New Roman" w:eastAsia="Times New Roman" w:hAnsi="Times New Roman"/>
                <w:sz w:val="22"/>
                <w:szCs w:val="22"/>
                <w:lang w:val="sr-Cyrl-RS"/>
              </w:rPr>
            </w:pPr>
            <w:r w:rsidRPr="00DD3CFE">
              <w:rPr>
                <w:rFonts w:ascii="Times New Roman" w:eastAsia="Times New Roman" w:hAnsi="Times New Roman"/>
                <w:sz w:val="22"/>
                <w:szCs w:val="22"/>
                <w:lang w:val="sr-Cyrl-RS"/>
              </w:rPr>
              <w:t>Управа за трезор да омогући податке о уплатама на рачуну надлежним органима/организацијама за поступке из њихове надлежности.</w:t>
            </w:r>
          </w:p>
          <w:p w14:paraId="786CA74A" w14:textId="77777777" w:rsidR="00B5148C" w:rsidRPr="00DD3CFE" w:rsidRDefault="00B5148C" w:rsidP="00B5148C">
            <w:pPr>
              <w:pStyle w:val="ListParagraph"/>
              <w:tabs>
                <w:tab w:val="left" w:pos="379"/>
              </w:tabs>
              <w:ind w:left="379"/>
              <w:rPr>
                <w:rFonts w:ascii="Times New Roman" w:eastAsia="Times New Roman" w:hAnsi="Times New Roman"/>
                <w:sz w:val="22"/>
                <w:szCs w:val="22"/>
                <w:lang w:val="sr-Cyrl-RS"/>
              </w:rPr>
            </w:pPr>
          </w:p>
          <w:p w14:paraId="7B5AA7EF" w14:textId="77777777" w:rsidR="00B5148C" w:rsidRPr="00DD3CFE" w:rsidRDefault="00B5148C" w:rsidP="00B5148C">
            <w:pPr>
              <w:pStyle w:val="ListParagraph"/>
              <w:numPr>
                <w:ilvl w:val="0"/>
                <w:numId w:val="31"/>
              </w:numPr>
              <w:tabs>
                <w:tab w:val="left" w:pos="379"/>
              </w:tabs>
              <w:ind w:left="379" w:hanging="180"/>
              <w:rPr>
                <w:rFonts w:ascii="Times New Roman" w:eastAsia="Times New Roman" w:hAnsi="Times New Roman"/>
                <w:sz w:val="22"/>
                <w:szCs w:val="22"/>
                <w:lang w:val="sr-Cyrl-RS"/>
              </w:rPr>
            </w:pPr>
            <w:r w:rsidRPr="00DD3CFE">
              <w:rPr>
                <w:rFonts w:ascii="Times New Roman" w:eastAsia="Times New Roman" w:hAnsi="Times New Roman"/>
                <w:sz w:val="22"/>
                <w:szCs w:val="22"/>
                <w:lang w:val="sr-Cyrl-RS"/>
              </w:rPr>
              <w:t xml:space="preserve">Осмислити систем уплата тако што ће се за сваку уплату генерисати број, по угледу на систем уплата, коју је успоставила Агенција за привредне регистре. </w:t>
            </w:r>
          </w:p>
          <w:p w14:paraId="5FE964F2" w14:textId="77777777" w:rsidR="00B5148C" w:rsidRPr="00DD3CFE" w:rsidRDefault="00B5148C" w:rsidP="00B5148C">
            <w:pPr>
              <w:tabs>
                <w:tab w:val="left" w:pos="379"/>
              </w:tabs>
              <w:ind w:left="379"/>
              <w:rPr>
                <w:rFonts w:ascii="Times New Roman" w:eastAsia="Times New Roman" w:hAnsi="Times New Roman"/>
                <w:sz w:val="22"/>
                <w:szCs w:val="22"/>
                <w:lang w:val="sr-Cyrl-RS"/>
              </w:rPr>
            </w:pPr>
          </w:p>
          <w:p w14:paraId="17D29220" w14:textId="77777777" w:rsidR="00B5148C" w:rsidRPr="00DD3CFE" w:rsidRDefault="00B5148C" w:rsidP="00B5148C">
            <w:pPr>
              <w:pStyle w:val="ListParagraph"/>
              <w:numPr>
                <w:ilvl w:val="0"/>
                <w:numId w:val="31"/>
              </w:numPr>
              <w:tabs>
                <w:tab w:val="left" w:pos="379"/>
              </w:tabs>
              <w:ind w:hanging="900"/>
              <w:rPr>
                <w:rFonts w:ascii="Times New Roman" w:eastAsia="Times New Roman" w:hAnsi="Times New Roman"/>
                <w:sz w:val="22"/>
                <w:szCs w:val="22"/>
                <w:lang w:val="sr-Cyrl-RS"/>
              </w:rPr>
            </w:pPr>
            <w:r w:rsidRPr="00DD3CFE">
              <w:rPr>
                <w:rFonts w:ascii="Times New Roman" w:eastAsia="Times New Roman" w:hAnsi="Times New Roman"/>
                <w:sz w:val="22"/>
                <w:szCs w:val="22"/>
                <w:lang w:val="sr-Cyrl-RS"/>
              </w:rPr>
              <w:t>Омогућити систем електронског плаћања преко портала е-Управе.</w:t>
            </w:r>
          </w:p>
          <w:p w14:paraId="043C92EC" w14:textId="77777777" w:rsidR="00B5148C" w:rsidRPr="00DD3CFE" w:rsidRDefault="00B5148C" w:rsidP="00B5148C">
            <w:pPr>
              <w:tabs>
                <w:tab w:val="left" w:pos="379"/>
              </w:tabs>
              <w:ind w:left="379"/>
              <w:rPr>
                <w:rFonts w:ascii="Times New Roman" w:eastAsia="Times New Roman" w:hAnsi="Times New Roman"/>
                <w:sz w:val="22"/>
                <w:szCs w:val="22"/>
                <w:lang w:val="sr-Cyrl-RS"/>
              </w:rPr>
            </w:pPr>
          </w:p>
          <w:p w14:paraId="22DD0B2D" w14:textId="77777777" w:rsidR="00B5148C" w:rsidRPr="00DD3CFE" w:rsidRDefault="00B5148C" w:rsidP="00B5148C">
            <w:pPr>
              <w:tabs>
                <w:tab w:val="left" w:pos="379"/>
              </w:tabs>
              <w:rPr>
                <w:rFonts w:ascii="Times New Roman" w:eastAsia="Times New Roman" w:hAnsi="Times New Roman"/>
                <w:sz w:val="22"/>
                <w:szCs w:val="22"/>
                <w:lang w:val="sr-Cyrl-RS"/>
              </w:rPr>
            </w:pPr>
            <w:r w:rsidRPr="00DD3CFE">
              <w:rPr>
                <w:rFonts w:ascii="Times New Roman" w:eastAsia="Times New Roman" w:hAnsi="Times New Roman"/>
                <w:sz w:val="22"/>
                <w:szCs w:val="22"/>
                <w:lang w:val="sr-Cyrl-RS"/>
              </w:rPr>
              <w:t xml:space="preserve">Имплементација ове препоруке захтева заједнички рад надлежних органа/организације који спроводе административне поступе, Управе за трезор, Канцеларије за информационе технологије и електронску управу.  </w:t>
            </w:r>
          </w:p>
          <w:p w14:paraId="1483C386" w14:textId="77777777" w:rsidR="001414C9" w:rsidRPr="00DD3CFE" w:rsidRDefault="001414C9" w:rsidP="00D630C2">
            <w:pPr>
              <w:rPr>
                <w:rFonts w:ascii="Times New Roman" w:eastAsia="Times New Roman" w:hAnsi="Times New Roman"/>
                <w:sz w:val="22"/>
                <w:szCs w:val="22"/>
                <w:lang w:val="sr-Latn-RS"/>
              </w:rPr>
            </w:pPr>
          </w:p>
          <w:p w14:paraId="74E1769E" w14:textId="73F5D0FB" w:rsidR="001414C9" w:rsidRPr="00DD3CFE" w:rsidRDefault="001414C9" w:rsidP="00D630C2">
            <w:pPr>
              <w:rPr>
                <w:rFonts w:ascii="Times New Roman" w:hAnsi="Times New Roman"/>
                <w:b/>
                <w:i/>
                <w:sz w:val="22"/>
                <w:szCs w:val="22"/>
                <w:lang w:val="sr-Cyrl-RS"/>
              </w:rPr>
            </w:pPr>
            <w:r w:rsidRPr="00DD3CFE">
              <w:rPr>
                <w:rFonts w:ascii="Times New Roman" w:hAnsi="Times New Roman"/>
                <w:b/>
                <w:i/>
                <w:sz w:val="22"/>
                <w:szCs w:val="22"/>
                <w:lang w:val="sr-Cyrl-RS"/>
              </w:rPr>
              <w:tab/>
              <w:t xml:space="preserve">За примену ове препоруке није потребна измена прописа. </w:t>
            </w:r>
          </w:p>
          <w:p w14:paraId="19A7680F" w14:textId="77777777" w:rsidR="001414C9" w:rsidRPr="00DD3CFE" w:rsidRDefault="001414C9" w:rsidP="00D630C2">
            <w:pPr>
              <w:rPr>
                <w:rFonts w:ascii="Times New Roman" w:hAnsi="Times New Roman"/>
                <w:i/>
                <w:color w:val="FF0000"/>
                <w:sz w:val="22"/>
                <w:szCs w:val="22"/>
                <w:lang w:val="sr-Cyrl-RS"/>
              </w:rPr>
            </w:pPr>
          </w:p>
          <w:p w14:paraId="6BB8BCF9" w14:textId="729C9CBE" w:rsidR="001414C9" w:rsidRPr="00DD3CFE" w:rsidRDefault="001414C9" w:rsidP="00D630C2">
            <w:pPr>
              <w:rPr>
                <w:rFonts w:ascii="Times New Roman" w:eastAsia="Times New Roman" w:hAnsi="Times New Roman"/>
                <w:b/>
                <w:sz w:val="22"/>
                <w:szCs w:val="22"/>
                <w:u w:val="single"/>
                <w:lang w:val="sr-Cyrl-RS"/>
              </w:rPr>
            </w:pPr>
            <w:r w:rsidRPr="00DD3CFE">
              <w:rPr>
                <w:rFonts w:ascii="Times New Roman" w:eastAsia="Times New Roman" w:hAnsi="Times New Roman"/>
                <w:b/>
                <w:sz w:val="22"/>
                <w:szCs w:val="22"/>
                <w:u w:val="single"/>
                <w:lang w:val="sr-Cyrl-RS"/>
              </w:rPr>
              <w:t>3.2. Престанак употребе печата на обрасцу захтева</w:t>
            </w:r>
          </w:p>
          <w:p w14:paraId="52BB1114" w14:textId="77777777" w:rsidR="001414C9" w:rsidRPr="00DD3CFE" w:rsidRDefault="001414C9" w:rsidP="00D630C2">
            <w:pPr>
              <w:rPr>
                <w:rFonts w:ascii="Times New Roman" w:hAnsi="Times New Roman"/>
                <w:b/>
                <w:sz w:val="22"/>
                <w:szCs w:val="22"/>
                <w:u w:val="single"/>
                <w:lang w:val="sr-Cyrl-RS"/>
              </w:rPr>
            </w:pPr>
          </w:p>
          <w:p w14:paraId="668DF3E4" w14:textId="77777777" w:rsidR="001414C9" w:rsidRPr="00DD3CFE" w:rsidRDefault="001414C9" w:rsidP="00D630C2">
            <w:pPr>
              <w:rPr>
                <w:rFonts w:ascii="Times New Roman" w:hAnsi="Times New Roman"/>
                <w:sz w:val="22"/>
                <w:szCs w:val="22"/>
                <w:lang w:val="sr-Cyrl-RS"/>
              </w:rPr>
            </w:pPr>
            <w:r w:rsidRPr="00DD3CFE">
              <w:rPr>
                <w:rFonts w:ascii="Times New Roman" w:hAnsi="Times New Roman"/>
                <w:sz w:val="22"/>
                <w:szCs w:val="22"/>
                <w:lang w:val="sr-Cyrl-RS"/>
              </w:rPr>
              <w:t>Сходно члану 160. Закона о изменама и допунама закона о привредним друштвима од 01. октобра 2018. године укида се</w:t>
            </w:r>
            <w:r w:rsidRPr="00DD3CFE">
              <w:rPr>
                <w:rFonts w:ascii="Times New Roman" w:hAnsi="Times New Roman"/>
                <w:sz w:val="22"/>
                <w:szCs w:val="22"/>
                <w:lang w:val="sr-Latn-RS"/>
              </w:rPr>
              <w:t xml:space="preserve"> </w:t>
            </w:r>
            <w:r w:rsidRPr="00DD3CFE">
              <w:rPr>
                <w:rFonts w:ascii="Times New Roman" w:hAnsi="Times New Roman"/>
                <w:sz w:val="22"/>
                <w:szCs w:val="22"/>
                <w:lang w:val="sr-Cyrl-RS"/>
              </w:rPr>
              <w:t>обавеза употребе печата, те је потребно образац захтева изменити у том смислу.</w:t>
            </w:r>
          </w:p>
          <w:p w14:paraId="1DF0A4C7" w14:textId="77777777" w:rsidR="001414C9" w:rsidRPr="00DD3CFE" w:rsidRDefault="001414C9" w:rsidP="00D630C2">
            <w:pPr>
              <w:rPr>
                <w:rFonts w:ascii="Times New Roman" w:hAnsi="Times New Roman"/>
                <w:sz w:val="22"/>
                <w:szCs w:val="22"/>
                <w:lang w:val="sr-Cyrl-RS"/>
              </w:rPr>
            </w:pPr>
          </w:p>
          <w:p w14:paraId="6ED26AD6" w14:textId="73FF7AA3" w:rsidR="001414C9" w:rsidRPr="00DD3CFE" w:rsidRDefault="001414C9" w:rsidP="00D630C2">
            <w:pPr>
              <w:rPr>
                <w:rFonts w:ascii="Times New Roman" w:hAnsi="Times New Roman"/>
                <w:i/>
                <w:sz w:val="22"/>
                <w:szCs w:val="22"/>
                <w:lang w:val="sr-Cyrl-RS"/>
              </w:rPr>
            </w:pPr>
            <w:r w:rsidRPr="00DD3CFE">
              <w:rPr>
                <w:rFonts w:ascii="Times New Roman" w:hAnsi="Times New Roman"/>
                <w:b/>
                <w:i/>
                <w:sz w:val="22"/>
                <w:szCs w:val="22"/>
                <w:lang w:val="sr-Cyrl-RS"/>
              </w:rPr>
              <w:tab/>
              <w:t>За примену ове препоруке није потребна измена прописа.</w:t>
            </w:r>
            <w:r w:rsidRPr="00DD3CFE">
              <w:rPr>
                <w:rFonts w:ascii="Times New Roman" w:hAnsi="Times New Roman"/>
                <w:i/>
                <w:sz w:val="22"/>
                <w:szCs w:val="22"/>
                <w:lang w:val="sr-Cyrl-RS"/>
              </w:rPr>
              <w:t xml:space="preserve"> </w:t>
            </w:r>
          </w:p>
          <w:p w14:paraId="037B4207" w14:textId="33EE2981" w:rsidR="001414C9" w:rsidRPr="00DD3CFE" w:rsidRDefault="001414C9" w:rsidP="00D630C2">
            <w:pPr>
              <w:rPr>
                <w:rFonts w:ascii="Times New Roman" w:eastAsia="Times New Roman" w:hAnsi="Times New Roman"/>
                <w:color w:val="FF0000"/>
                <w:sz w:val="22"/>
                <w:szCs w:val="22"/>
                <w:lang w:val="sr-Cyrl-RS"/>
              </w:rPr>
            </w:pPr>
            <w:r w:rsidRPr="00DD3CFE">
              <w:rPr>
                <w:rFonts w:ascii="Times New Roman" w:hAnsi="Times New Roman"/>
                <w:i/>
                <w:sz w:val="22"/>
                <w:szCs w:val="22"/>
                <w:lang w:val="sr-Cyrl-RS"/>
              </w:rPr>
              <w:t xml:space="preserve"> </w:t>
            </w:r>
          </w:p>
          <w:p w14:paraId="3EAB4AF8" w14:textId="55FED6AF" w:rsidR="001414C9" w:rsidRPr="00DD3CFE" w:rsidRDefault="001414C9" w:rsidP="00D630C2">
            <w:pPr>
              <w:rPr>
                <w:rFonts w:ascii="Times New Roman" w:hAnsi="Times New Roman"/>
                <w:i/>
                <w:color w:val="FF0000"/>
                <w:sz w:val="22"/>
                <w:szCs w:val="22"/>
                <w:lang w:val="sr-Cyrl-RS"/>
              </w:rPr>
            </w:pPr>
            <w:r w:rsidRPr="00DD3CFE">
              <w:rPr>
                <w:rFonts w:ascii="Times New Roman" w:hAnsi="Times New Roman"/>
                <w:color w:val="FF0000"/>
                <w:sz w:val="22"/>
                <w:szCs w:val="22"/>
                <w:lang w:val="sr-Cyrl-RS"/>
              </w:rPr>
              <w:t xml:space="preserve">   </w:t>
            </w:r>
            <w:r w:rsidRPr="00DD3CFE">
              <w:rPr>
                <w:rFonts w:ascii="Times New Roman" w:hAnsi="Times New Roman"/>
                <w:i/>
                <w:color w:val="FF0000"/>
                <w:sz w:val="22"/>
                <w:szCs w:val="22"/>
                <w:lang w:val="sr-Cyrl-RS"/>
              </w:rPr>
              <w:t xml:space="preserve"> </w:t>
            </w:r>
          </w:p>
        </w:tc>
      </w:tr>
      <w:tr w:rsidR="001414C9" w:rsidRPr="005A78F9" w14:paraId="52C990E5" w14:textId="77777777" w:rsidTr="00A4568B">
        <w:trPr>
          <w:trHeight w:val="454"/>
        </w:trPr>
        <w:tc>
          <w:tcPr>
            <w:tcW w:w="9060" w:type="dxa"/>
            <w:gridSpan w:val="2"/>
            <w:shd w:val="clear" w:color="auto" w:fill="DBE5F1" w:themeFill="accent1" w:themeFillTint="33"/>
          </w:tcPr>
          <w:p w14:paraId="493D6146" w14:textId="125BC65B" w:rsidR="001414C9" w:rsidRPr="005A78F9" w:rsidRDefault="001414C9" w:rsidP="00B9015C">
            <w:pPr>
              <w:pStyle w:val="NormalWeb"/>
              <w:numPr>
                <w:ilvl w:val="0"/>
                <w:numId w:val="23"/>
              </w:numPr>
              <w:spacing w:before="120" w:beforeAutospacing="0" w:after="120" w:afterAutospacing="0"/>
              <w:jc w:val="center"/>
              <w:rPr>
                <w:b/>
                <w:sz w:val="22"/>
                <w:szCs w:val="22"/>
                <w:lang w:val="sr-Cyrl-RS"/>
              </w:rPr>
            </w:pPr>
            <w:r w:rsidRPr="005A78F9">
              <w:rPr>
                <w:b/>
                <w:sz w:val="22"/>
                <w:szCs w:val="22"/>
                <w:lang w:val="sr-Cyrl-RS"/>
              </w:rPr>
              <w:t>САДРЖАЈ ПРЕПОРУКЕ СА НАЦРТОМ  ПРОПИСА ЧИЈА СЕ ИЗМЕНА ПРЕДЛАЖЕ  (уколико се предлаже измена прописа)</w:t>
            </w:r>
          </w:p>
        </w:tc>
      </w:tr>
      <w:tr w:rsidR="001414C9" w:rsidRPr="005A78F9" w14:paraId="077D3505" w14:textId="77777777" w:rsidTr="009E3269">
        <w:trPr>
          <w:trHeight w:val="454"/>
        </w:trPr>
        <w:tc>
          <w:tcPr>
            <w:tcW w:w="9060" w:type="dxa"/>
            <w:gridSpan w:val="2"/>
          </w:tcPr>
          <w:p w14:paraId="39763933" w14:textId="404E9D7A" w:rsidR="001414C9" w:rsidRPr="005A78F9" w:rsidRDefault="001414C9" w:rsidP="00B9015C">
            <w:pPr>
              <w:jc w:val="left"/>
              <w:rPr>
                <w:rFonts w:ascii="Times New Roman" w:eastAsia="Times New Roman" w:hAnsi="Times New Roman"/>
                <w:b/>
                <w:sz w:val="22"/>
                <w:szCs w:val="22"/>
                <w:lang w:val="sr-Cyrl-RS"/>
              </w:rPr>
            </w:pPr>
            <w:r w:rsidRPr="005A78F9">
              <w:rPr>
                <w:rFonts w:ascii="Times New Roman" w:eastAsia="Times New Roman" w:hAnsi="Times New Roman"/>
                <w:sz w:val="22"/>
                <w:szCs w:val="22"/>
                <w:lang w:val="sr-Cyrl-RS"/>
              </w:rPr>
              <w:t>Није потребна измена прописа.</w:t>
            </w:r>
          </w:p>
        </w:tc>
      </w:tr>
      <w:tr w:rsidR="001414C9" w:rsidRPr="005A78F9" w14:paraId="0489C5FC" w14:textId="77777777" w:rsidTr="00FF39A8">
        <w:trPr>
          <w:trHeight w:val="454"/>
        </w:trPr>
        <w:tc>
          <w:tcPr>
            <w:tcW w:w="9060" w:type="dxa"/>
            <w:gridSpan w:val="2"/>
            <w:shd w:val="clear" w:color="auto" w:fill="DBE5F1" w:themeFill="accent1" w:themeFillTint="33"/>
          </w:tcPr>
          <w:p w14:paraId="6DA2404D" w14:textId="40D6C122" w:rsidR="001414C9" w:rsidRPr="005A78F9" w:rsidRDefault="001414C9" w:rsidP="00B9015C">
            <w:pPr>
              <w:pStyle w:val="NormalWeb"/>
              <w:numPr>
                <w:ilvl w:val="0"/>
                <w:numId w:val="23"/>
              </w:numPr>
              <w:spacing w:before="120" w:beforeAutospacing="0" w:after="120" w:afterAutospacing="0"/>
              <w:jc w:val="center"/>
              <w:rPr>
                <w:b/>
                <w:sz w:val="22"/>
                <w:szCs w:val="22"/>
                <w:lang w:val="sr-Cyrl-RS"/>
              </w:rPr>
            </w:pPr>
            <w:r w:rsidRPr="005A78F9">
              <w:rPr>
                <w:b/>
                <w:sz w:val="22"/>
                <w:szCs w:val="22"/>
                <w:lang w:val="sr-Cyrl-RS"/>
              </w:rPr>
              <w:t>ПРЕГЛЕД ОДРЕДБИ ПРОПИСА ЧИЈА СЕ ИЗМЕНА ПРЕДЛАЖЕ</w:t>
            </w:r>
          </w:p>
        </w:tc>
      </w:tr>
      <w:tr w:rsidR="001414C9" w:rsidRPr="005A78F9" w14:paraId="3C4DDA6A" w14:textId="77777777" w:rsidTr="00086C8A">
        <w:trPr>
          <w:trHeight w:val="454"/>
        </w:trPr>
        <w:tc>
          <w:tcPr>
            <w:tcW w:w="9060" w:type="dxa"/>
            <w:gridSpan w:val="2"/>
          </w:tcPr>
          <w:p w14:paraId="1506ADFF" w14:textId="0EB69B71" w:rsidR="001414C9" w:rsidRPr="005A78F9" w:rsidRDefault="001414C9" w:rsidP="00B9015C">
            <w:pPr>
              <w:jc w:val="left"/>
              <w:rPr>
                <w:rFonts w:ascii="Times New Roman" w:eastAsia="Times New Roman" w:hAnsi="Times New Roman"/>
                <w:b/>
                <w:sz w:val="22"/>
                <w:szCs w:val="22"/>
                <w:lang w:val="sr-Cyrl-RS"/>
              </w:rPr>
            </w:pPr>
            <w:r w:rsidRPr="005A78F9">
              <w:rPr>
                <w:rFonts w:ascii="Times New Roman" w:eastAsia="Times New Roman" w:hAnsi="Times New Roman"/>
                <w:sz w:val="22"/>
                <w:szCs w:val="22"/>
                <w:lang w:val="sr-Cyrl-RS"/>
              </w:rPr>
              <w:t>Није потребна измена прописа.</w:t>
            </w:r>
          </w:p>
        </w:tc>
      </w:tr>
      <w:tr w:rsidR="001414C9" w:rsidRPr="005A78F9" w14:paraId="429F5407" w14:textId="77777777" w:rsidTr="001743DE">
        <w:trPr>
          <w:trHeight w:val="454"/>
        </w:trPr>
        <w:tc>
          <w:tcPr>
            <w:tcW w:w="9060" w:type="dxa"/>
            <w:gridSpan w:val="2"/>
            <w:shd w:val="clear" w:color="auto" w:fill="DBE5F1" w:themeFill="accent1" w:themeFillTint="33"/>
          </w:tcPr>
          <w:p w14:paraId="033C7D4B" w14:textId="5E7D512E" w:rsidR="001414C9" w:rsidRPr="005A78F9" w:rsidRDefault="001414C9" w:rsidP="00B9015C">
            <w:pPr>
              <w:pStyle w:val="NormalWeb"/>
              <w:numPr>
                <w:ilvl w:val="0"/>
                <w:numId w:val="23"/>
              </w:numPr>
              <w:spacing w:before="120" w:beforeAutospacing="0" w:after="120" w:afterAutospacing="0"/>
              <w:jc w:val="center"/>
              <w:rPr>
                <w:b/>
                <w:sz w:val="22"/>
                <w:szCs w:val="22"/>
                <w:lang w:val="sr-Cyrl-RS"/>
              </w:rPr>
            </w:pPr>
            <w:r w:rsidRPr="005A78F9">
              <w:rPr>
                <w:b/>
                <w:sz w:val="22"/>
                <w:szCs w:val="22"/>
                <w:lang w:val="sr-Cyrl-RS"/>
              </w:rPr>
              <w:t>АНАЛИЗА ЕФЕКАТА ПРЕПОРУКЕ (АЕП)</w:t>
            </w:r>
          </w:p>
        </w:tc>
      </w:tr>
      <w:tr w:rsidR="001414C9" w:rsidRPr="005A78F9" w14:paraId="72BD2239" w14:textId="77777777" w:rsidTr="003F2453">
        <w:trPr>
          <w:trHeight w:val="454"/>
        </w:trPr>
        <w:tc>
          <w:tcPr>
            <w:tcW w:w="9060" w:type="dxa"/>
            <w:gridSpan w:val="2"/>
          </w:tcPr>
          <w:p w14:paraId="4FB3E229" w14:textId="77777777" w:rsidR="001414C9" w:rsidRPr="005A78F9" w:rsidRDefault="001414C9" w:rsidP="00EA2860">
            <w:pPr>
              <w:jc w:val="left"/>
              <w:rPr>
                <w:rFonts w:ascii="Times New Roman" w:eastAsia="Times New Roman" w:hAnsi="Times New Roman"/>
                <w:sz w:val="22"/>
                <w:szCs w:val="22"/>
                <w:lang w:val="sr-Cyrl-RS"/>
              </w:rPr>
            </w:pPr>
            <w:bookmarkStart w:id="0" w:name="_GoBack"/>
            <w:bookmarkEnd w:id="0"/>
          </w:p>
          <w:p w14:paraId="331CCBA4" w14:textId="28F74AF0" w:rsidR="001414C9" w:rsidRPr="005A78F9" w:rsidRDefault="001414C9" w:rsidP="597D9D78">
            <w:pPr>
              <w:rPr>
                <w:rFonts w:ascii="Times New Roman" w:eastAsia="Times New Roman" w:hAnsi="Times New Roman"/>
                <w:b/>
                <w:bCs/>
                <w:sz w:val="22"/>
                <w:szCs w:val="22"/>
                <w:lang w:val="sr-Cyrl-RS"/>
              </w:rPr>
            </w:pPr>
            <w:r w:rsidRPr="005A78F9">
              <w:rPr>
                <w:rFonts w:ascii="Times New Roman" w:eastAsia="Times New Roman" w:hAnsi="Times New Roman"/>
                <w:sz w:val="22"/>
                <w:szCs w:val="22"/>
                <w:lang w:val="sr-Cyrl-RS"/>
              </w:rPr>
              <w:t>Препоруке ће допринети поједностављењу поступка за привредне субјекте. Препорукама се такође утиче на побољшање пословног амбијента.</w:t>
            </w:r>
          </w:p>
        </w:tc>
      </w:tr>
    </w:tbl>
    <w:p w14:paraId="5CCD2EC5" w14:textId="77777777" w:rsidR="005C7474" w:rsidRPr="005A78F9" w:rsidRDefault="005C7474" w:rsidP="003E3C16">
      <w:pPr>
        <w:rPr>
          <w:rFonts w:ascii="Times New Roman" w:eastAsia="Times New Roman" w:hAnsi="Times New Roman"/>
          <w:lang w:val="sr-Cyrl-RS"/>
        </w:rPr>
      </w:pPr>
    </w:p>
    <w:sectPr w:rsidR="005C7474" w:rsidRPr="005A78F9"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B624E7" w14:textId="77777777" w:rsidR="00F23565" w:rsidRDefault="00F23565" w:rsidP="002A202F">
      <w:r>
        <w:separator/>
      </w:r>
    </w:p>
  </w:endnote>
  <w:endnote w:type="continuationSeparator" w:id="0">
    <w:p w14:paraId="2AECB202" w14:textId="77777777" w:rsidR="00F23565" w:rsidRDefault="00F23565"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4BDAE9F0" w:rsidR="002A202F" w:rsidRDefault="002A202F">
        <w:pPr>
          <w:pStyle w:val="Footer"/>
          <w:jc w:val="right"/>
        </w:pPr>
        <w:r>
          <w:fldChar w:fldCharType="begin"/>
        </w:r>
        <w:r>
          <w:instrText xml:space="preserve"> PAGE   \* MERGEFORMAT </w:instrText>
        </w:r>
        <w:r>
          <w:fldChar w:fldCharType="separate"/>
        </w:r>
        <w:r w:rsidR="00A87F54">
          <w:rPr>
            <w:noProof/>
          </w:rPr>
          <w:t>1</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BA9D0D" w14:textId="77777777" w:rsidR="00F23565" w:rsidRDefault="00F23565" w:rsidP="002A202F">
      <w:r>
        <w:separator/>
      </w:r>
    </w:p>
  </w:footnote>
  <w:footnote w:type="continuationSeparator" w:id="0">
    <w:p w14:paraId="1289F168" w14:textId="77777777" w:rsidR="00F23565" w:rsidRDefault="00F23565"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E4B0328"/>
    <w:multiLevelType w:val="hybridMultilevel"/>
    <w:tmpl w:val="98D6AE74"/>
    <w:lvl w:ilvl="0" w:tplc="241A0011">
      <w:start w:val="1"/>
      <w:numFmt w:val="decimal"/>
      <w:lvlText w:val="%1)"/>
      <w:lvlJc w:val="left"/>
      <w:pPr>
        <w:ind w:left="720" w:hanging="360"/>
      </w:pPr>
      <w:rPr>
        <w:rFonts w:hint="default"/>
        <w:b w:val="0"/>
        <w:color w:val="auto"/>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5"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7"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70B6200"/>
    <w:multiLevelType w:val="hybridMultilevel"/>
    <w:tmpl w:val="B03205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A76461"/>
    <w:multiLevelType w:val="hybridMultilevel"/>
    <w:tmpl w:val="9398A632"/>
    <w:lvl w:ilvl="0" w:tplc="241A000F">
      <w:start w:val="2"/>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275DB3"/>
    <w:multiLevelType w:val="hybridMultilevel"/>
    <w:tmpl w:val="C8A02538"/>
    <w:lvl w:ilvl="0" w:tplc="04090001">
      <w:start w:val="1"/>
      <w:numFmt w:val="bullet"/>
      <w:lvlText w:val=""/>
      <w:lvlJc w:val="left"/>
      <w:pPr>
        <w:ind w:left="1099" w:hanging="360"/>
      </w:pPr>
      <w:rPr>
        <w:rFonts w:ascii="Symbol" w:hAnsi="Symbol" w:hint="default"/>
      </w:rPr>
    </w:lvl>
    <w:lvl w:ilvl="1" w:tplc="04090003" w:tentative="1">
      <w:start w:val="1"/>
      <w:numFmt w:val="bullet"/>
      <w:lvlText w:val="o"/>
      <w:lvlJc w:val="left"/>
      <w:pPr>
        <w:ind w:left="1819" w:hanging="360"/>
      </w:pPr>
      <w:rPr>
        <w:rFonts w:ascii="Courier New" w:hAnsi="Courier New" w:cs="Courier New" w:hint="default"/>
      </w:rPr>
    </w:lvl>
    <w:lvl w:ilvl="2" w:tplc="04090005" w:tentative="1">
      <w:start w:val="1"/>
      <w:numFmt w:val="bullet"/>
      <w:lvlText w:val=""/>
      <w:lvlJc w:val="left"/>
      <w:pPr>
        <w:ind w:left="2539" w:hanging="360"/>
      </w:pPr>
      <w:rPr>
        <w:rFonts w:ascii="Wingdings" w:hAnsi="Wingdings" w:hint="default"/>
      </w:rPr>
    </w:lvl>
    <w:lvl w:ilvl="3" w:tplc="04090001" w:tentative="1">
      <w:start w:val="1"/>
      <w:numFmt w:val="bullet"/>
      <w:lvlText w:val=""/>
      <w:lvlJc w:val="left"/>
      <w:pPr>
        <w:ind w:left="3259" w:hanging="360"/>
      </w:pPr>
      <w:rPr>
        <w:rFonts w:ascii="Symbol" w:hAnsi="Symbol" w:hint="default"/>
      </w:rPr>
    </w:lvl>
    <w:lvl w:ilvl="4" w:tplc="04090003" w:tentative="1">
      <w:start w:val="1"/>
      <w:numFmt w:val="bullet"/>
      <w:lvlText w:val="o"/>
      <w:lvlJc w:val="left"/>
      <w:pPr>
        <w:ind w:left="3979" w:hanging="360"/>
      </w:pPr>
      <w:rPr>
        <w:rFonts w:ascii="Courier New" w:hAnsi="Courier New" w:cs="Courier New" w:hint="default"/>
      </w:rPr>
    </w:lvl>
    <w:lvl w:ilvl="5" w:tplc="04090005" w:tentative="1">
      <w:start w:val="1"/>
      <w:numFmt w:val="bullet"/>
      <w:lvlText w:val=""/>
      <w:lvlJc w:val="left"/>
      <w:pPr>
        <w:ind w:left="4699" w:hanging="360"/>
      </w:pPr>
      <w:rPr>
        <w:rFonts w:ascii="Wingdings" w:hAnsi="Wingdings" w:hint="default"/>
      </w:rPr>
    </w:lvl>
    <w:lvl w:ilvl="6" w:tplc="04090001" w:tentative="1">
      <w:start w:val="1"/>
      <w:numFmt w:val="bullet"/>
      <w:lvlText w:val=""/>
      <w:lvlJc w:val="left"/>
      <w:pPr>
        <w:ind w:left="5419" w:hanging="360"/>
      </w:pPr>
      <w:rPr>
        <w:rFonts w:ascii="Symbol" w:hAnsi="Symbol" w:hint="default"/>
      </w:rPr>
    </w:lvl>
    <w:lvl w:ilvl="7" w:tplc="04090003" w:tentative="1">
      <w:start w:val="1"/>
      <w:numFmt w:val="bullet"/>
      <w:lvlText w:val="o"/>
      <w:lvlJc w:val="left"/>
      <w:pPr>
        <w:ind w:left="6139" w:hanging="360"/>
      </w:pPr>
      <w:rPr>
        <w:rFonts w:ascii="Courier New" w:hAnsi="Courier New" w:cs="Courier New" w:hint="default"/>
      </w:rPr>
    </w:lvl>
    <w:lvl w:ilvl="8" w:tplc="04090005" w:tentative="1">
      <w:start w:val="1"/>
      <w:numFmt w:val="bullet"/>
      <w:lvlText w:val=""/>
      <w:lvlJc w:val="left"/>
      <w:pPr>
        <w:ind w:left="6859" w:hanging="360"/>
      </w:pPr>
      <w:rPr>
        <w:rFonts w:ascii="Wingdings" w:hAnsi="Wingdings" w:hint="default"/>
      </w:rPr>
    </w:lvl>
  </w:abstractNum>
  <w:abstractNum w:abstractNumId="12"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3"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4"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DB540E"/>
    <w:multiLevelType w:val="multilevel"/>
    <w:tmpl w:val="1572398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9"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0"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15:restartNumberingAfterBreak="0">
    <w:nsid w:val="63521FAF"/>
    <w:multiLevelType w:val="hybridMultilevel"/>
    <w:tmpl w:val="71BCB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3"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D965A93"/>
    <w:multiLevelType w:val="hybridMultilevel"/>
    <w:tmpl w:val="E968C69E"/>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5"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6" w15:restartNumberingAfterBreak="0">
    <w:nsid w:val="74F77444"/>
    <w:multiLevelType w:val="hybridMultilevel"/>
    <w:tmpl w:val="663C62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15"/>
  </w:num>
  <w:num w:numId="4">
    <w:abstractNumId w:val="4"/>
  </w:num>
  <w:num w:numId="5">
    <w:abstractNumId w:val="2"/>
  </w:num>
  <w:num w:numId="6">
    <w:abstractNumId w:val="14"/>
  </w:num>
  <w:num w:numId="7">
    <w:abstractNumId w:val="28"/>
  </w:num>
  <w:num w:numId="8">
    <w:abstractNumId w:val="12"/>
  </w:num>
  <w:num w:numId="9">
    <w:abstractNumId w:val="25"/>
  </w:num>
  <w:num w:numId="10">
    <w:abstractNumId w:val="22"/>
  </w:num>
  <w:num w:numId="11">
    <w:abstractNumId w:val="20"/>
  </w:num>
  <w:num w:numId="12">
    <w:abstractNumId w:val="19"/>
  </w:num>
  <w:num w:numId="13">
    <w:abstractNumId w:val="16"/>
  </w:num>
  <w:num w:numId="14">
    <w:abstractNumId w:val="23"/>
  </w:num>
  <w:num w:numId="15">
    <w:abstractNumId w:val="18"/>
  </w:num>
  <w:num w:numId="16">
    <w:abstractNumId w:val="13"/>
  </w:num>
  <w:num w:numId="17">
    <w:abstractNumId w:val="10"/>
  </w:num>
  <w:num w:numId="18">
    <w:abstractNumId w:val="27"/>
  </w:num>
  <w:num w:numId="19">
    <w:abstractNumId w:val="5"/>
  </w:num>
  <w:num w:numId="20">
    <w:abstractNumId w:val="29"/>
  </w:num>
  <w:num w:numId="21">
    <w:abstractNumId w:val="6"/>
  </w:num>
  <w:num w:numId="22">
    <w:abstractNumId w:val="3"/>
  </w:num>
  <w:num w:numId="23">
    <w:abstractNumId w:val="17"/>
  </w:num>
  <w:num w:numId="24">
    <w:abstractNumId w:val="0"/>
  </w:num>
  <w:num w:numId="25">
    <w:abstractNumId w:val="26"/>
  </w:num>
  <w:num w:numId="26">
    <w:abstractNumId w:val="1"/>
  </w:num>
  <w:num w:numId="27">
    <w:abstractNumId w:val="24"/>
  </w:num>
  <w:num w:numId="28">
    <w:abstractNumId w:val="8"/>
  </w:num>
  <w:num w:numId="29">
    <w:abstractNumId w:val="9"/>
  </w:num>
  <w:num w:numId="30">
    <w:abstractNumId w:val="21"/>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1445B"/>
    <w:rsid w:val="00022303"/>
    <w:rsid w:val="00023EF9"/>
    <w:rsid w:val="00026C2F"/>
    <w:rsid w:val="00027945"/>
    <w:rsid w:val="00032610"/>
    <w:rsid w:val="00036812"/>
    <w:rsid w:val="00044F35"/>
    <w:rsid w:val="00044F63"/>
    <w:rsid w:val="00045E43"/>
    <w:rsid w:val="00050616"/>
    <w:rsid w:val="00061070"/>
    <w:rsid w:val="00083993"/>
    <w:rsid w:val="00092B84"/>
    <w:rsid w:val="00092E6B"/>
    <w:rsid w:val="0009542A"/>
    <w:rsid w:val="000A53F3"/>
    <w:rsid w:val="000A5CDC"/>
    <w:rsid w:val="000B54D7"/>
    <w:rsid w:val="000D5029"/>
    <w:rsid w:val="000E2036"/>
    <w:rsid w:val="000E5A63"/>
    <w:rsid w:val="000F5E72"/>
    <w:rsid w:val="00107429"/>
    <w:rsid w:val="00107EEE"/>
    <w:rsid w:val="001156BA"/>
    <w:rsid w:val="00115B6E"/>
    <w:rsid w:val="00132645"/>
    <w:rsid w:val="001414C9"/>
    <w:rsid w:val="0015182D"/>
    <w:rsid w:val="00161847"/>
    <w:rsid w:val="001706E8"/>
    <w:rsid w:val="00170CA7"/>
    <w:rsid w:val="001711C5"/>
    <w:rsid w:val="00176ADF"/>
    <w:rsid w:val="0018221C"/>
    <w:rsid w:val="00183271"/>
    <w:rsid w:val="0018494C"/>
    <w:rsid w:val="001922CC"/>
    <w:rsid w:val="0019793A"/>
    <w:rsid w:val="001A023F"/>
    <w:rsid w:val="001A3FAC"/>
    <w:rsid w:val="001A6472"/>
    <w:rsid w:val="001C5538"/>
    <w:rsid w:val="001D0EDE"/>
    <w:rsid w:val="001D20E2"/>
    <w:rsid w:val="001E38DE"/>
    <w:rsid w:val="001F7B31"/>
    <w:rsid w:val="002002A0"/>
    <w:rsid w:val="0020601F"/>
    <w:rsid w:val="00212DA5"/>
    <w:rsid w:val="0021347C"/>
    <w:rsid w:val="00223007"/>
    <w:rsid w:val="002323AC"/>
    <w:rsid w:val="00261404"/>
    <w:rsid w:val="0027426E"/>
    <w:rsid w:val="00275E2A"/>
    <w:rsid w:val="00276BA3"/>
    <w:rsid w:val="00296938"/>
    <w:rsid w:val="002A202F"/>
    <w:rsid w:val="002B19B4"/>
    <w:rsid w:val="002C6C79"/>
    <w:rsid w:val="002D5B2E"/>
    <w:rsid w:val="002E3EA2"/>
    <w:rsid w:val="002F1BEC"/>
    <w:rsid w:val="002F4757"/>
    <w:rsid w:val="003043F2"/>
    <w:rsid w:val="00322199"/>
    <w:rsid w:val="003223C7"/>
    <w:rsid w:val="00324FA3"/>
    <w:rsid w:val="00326555"/>
    <w:rsid w:val="00334EE6"/>
    <w:rsid w:val="003410E0"/>
    <w:rsid w:val="00350EAD"/>
    <w:rsid w:val="003651DB"/>
    <w:rsid w:val="00366054"/>
    <w:rsid w:val="003715A0"/>
    <w:rsid w:val="0037171F"/>
    <w:rsid w:val="00376FD1"/>
    <w:rsid w:val="0039002C"/>
    <w:rsid w:val="003B330B"/>
    <w:rsid w:val="003B44DB"/>
    <w:rsid w:val="003B4BC9"/>
    <w:rsid w:val="003B6298"/>
    <w:rsid w:val="003C0CB5"/>
    <w:rsid w:val="003E2EB1"/>
    <w:rsid w:val="003E3C16"/>
    <w:rsid w:val="00407D96"/>
    <w:rsid w:val="00427080"/>
    <w:rsid w:val="00432495"/>
    <w:rsid w:val="00441D33"/>
    <w:rsid w:val="0044301F"/>
    <w:rsid w:val="00444DA7"/>
    <w:rsid w:val="00457882"/>
    <w:rsid w:val="00463CC7"/>
    <w:rsid w:val="004809C4"/>
    <w:rsid w:val="0048433C"/>
    <w:rsid w:val="004847B1"/>
    <w:rsid w:val="0049545B"/>
    <w:rsid w:val="004A2D78"/>
    <w:rsid w:val="004B7BB2"/>
    <w:rsid w:val="004D3BD0"/>
    <w:rsid w:val="004D45B1"/>
    <w:rsid w:val="004D68A7"/>
    <w:rsid w:val="004E29D1"/>
    <w:rsid w:val="004F3374"/>
    <w:rsid w:val="00500566"/>
    <w:rsid w:val="005073A3"/>
    <w:rsid w:val="00523608"/>
    <w:rsid w:val="00525C0A"/>
    <w:rsid w:val="00535608"/>
    <w:rsid w:val="00535E59"/>
    <w:rsid w:val="00556688"/>
    <w:rsid w:val="0056162B"/>
    <w:rsid w:val="0056707B"/>
    <w:rsid w:val="00581A9D"/>
    <w:rsid w:val="005A2503"/>
    <w:rsid w:val="005A6CF3"/>
    <w:rsid w:val="005A78F9"/>
    <w:rsid w:val="005B4F04"/>
    <w:rsid w:val="005B7CB9"/>
    <w:rsid w:val="005C7474"/>
    <w:rsid w:val="005D0023"/>
    <w:rsid w:val="005D3BD8"/>
    <w:rsid w:val="005D5F4A"/>
    <w:rsid w:val="005E21C4"/>
    <w:rsid w:val="005F4D59"/>
    <w:rsid w:val="0060001C"/>
    <w:rsid w:val="00600D31"/>
    <w:rsid w:val="0060786A"/>
    <w:rsid w:val="006237FE"/>
    <w:rsid w:val="00627AF7"/>
    <w:rsid w:val="00632540"/>
    <w:rsid w:val="00633F73"/>
    <w:rsid w:val="00645199"/>
    <w:rsid w:val="00645850"/>
    <w:rsid w:val="00650883"/>
    <w:rsid w:val="00661ECF"/>
    <w:rsid w:val="00692071"/>
    <w:rsid w:val="00694B28"/>
    <w:rsid w:val="006B2216"/>
    <w:rsid w:val="006C5349"/>
    <w:rsid w:val="006C5F2A"/>
    <w:rsid w:val="006C662C"/>
    <w:rsid w:val="006F4A5C"/>
    <w:rsid w:val="00713AE2"/>
    <w:rsid w:val="00715448"/>
    <w:rsid w:val="00715F5C"/>
    <w:rsid w:val="007278C1"/>
    <w:rsid w:val="00733493"/>
    <w:rsid w:val="00737F1D"/>
    <w:rsid w:val="00766FA8"/>
    <w:rsid w:val="00774926"/>
    <w:rsid w:val="00782816"/>
    <w:rsid w:val="00785A46"/>
    <w:rsid w:val="007861E3"/>
    <w:rsid w:val="007940D6"/>
    <w:rsid w:val="007A253F"/>
    <w:rsid w:val="007B00F0"/>
    <w:rsid w:val="007B1740"/>
    <w:rsid w:val="007C61B5"/>
    <w:rsid w:val="007D3889"/>
    <w:rsid w:val="007D39E4"/>
    <w:rsid w:val="007D43A7"/>
    <w:rsid w:val="007E12E0"/>
    <w:rsid w:val="007E1695"/>
    <w:rsid w:val="007F204C"/>
    <w:rsid w:val="00804060"/>
    <w:rsid w:val="0080485D"/>
    <w:rsid w:val="00811D4E"/>
    <w:rsid w:val="008166C9"/>
    <w:rsid w:val="00824E43"/>
    <w:rsid w:val="00833D44"/>
    <w:rsid w:val="00833D8C"/>
    <w:rsid w:val="00834C9A"/>
    <w:rsid w:val="00842E20"/>
    <w:rsid w:val="0084708C"/>
    <w:rsid w:val="00850AD5"/>
    <w:rsid w:val="00852739"/>
    <w:rsid w:val="00857ACF"/>
    <w:rsid w:val="008629CC"/>
    <w:rsid w:val="00863D9A"/>
    <w:rsid w:val="00865EBB"/>
    <w:rsid w:val="008800EF"/>
    <w:rsid w:val="00886C36"/>
    <w:rsid w:val="008A6AC8"/>
    <w:rsid w:val="008B10C4"/>
    <w:rsid w:val="008C5591"/>
    <w:rsid w:val="008D04A6"/>
    <w:rsid w:val="008D4C1A"/>
    <w:rsid w:val="008F0867"/>
    <w:rsid w:val="008F172F"/>
    <w:rsid w:val="008F2044"/>
    <w:rsid w:val="008F2BE1"/>
    <w:rsid w:val="008F4DD1"/>
    <w:rsid w:val="008F5746"/>
    <w:rsid w:val="009056DB"/>
    <w:rsid w:val="00945E04"/>
    <w:rsid w:val="00947592"/>
    <w:rsid w:val="00950280"/>
    <w:rsid w:val="00954DA7"/>
    <w:rsid w:val="00966AE7"/>
    <w:rsid w:val="00991A18"/>
    <w:rsid w:val="00994A16"/>
    <w:rsid w:val="009A096A"/>
    <w:rsid w:val="009A30D3"/>
    <w:rsid w:val="009D03A7"/>
    <w:rsid w:val="009E0479"/>
    <w:rsid w:val="009E569B"/>
    <w:rsid w:val="009E5C29"/>
    <w:rsid w:val="009F5BD5"/>
    <w:rsid w:val="00A0102E"/>
    <w:rsid w:val="00A058C5"/>
    <w:rsid w:val="00A12960"/>
    <w:rsid w:val="00A1570D"/>
    <w:rsid w:val="00A22386"/>
    <w:rsid w:val="00A2346F"/>
    <w:rsid w:val="00A432F2"/>
    <w:rsid w:val="00A50645"/>
    <w:rsid w:val="00A53936"/>
    <w:rsid w:val="00A56B75"/>
    <w:rsid w:val="00A71C04"/>
    <w:rsid w:val="00A87F54"/>
    <w:rsid w:val="00AA0017"/>
    <w:rsid w:val="00AA4BC5"/>
    <w:rsid w:val="00AA5F8A"/>
    <w:rsid w:val="00AB09B3"/>
    <w:rsid w:val="00AC02D1"/>
    <w:rsid w:val="00AE5A70"/>
    <w:rsid w:val="00B06019"/>
    <w:rsid w:val="00B07409"/>
    <w:rsid w:val="00B1006E"/>
    <w:rsid w:val="00B178FB"/>
    <w:rsid w:val="00B277E3"/>
    <w:rsid w:val="00B43D77"/>
    <w:rsid w:val="00B5148C"/>
    <w:rsid w:val="00B5252A"/>
    <w:rsid w:val="00B548DA"/>
    <w:rsid w:val="00B63DB1"/>
    <w:rsid w:val="00B67138"/>
    <w:rsid w:val="00B6715C"/>
    <w:rsid w:val="00B81CFE"/>
    <w:rsid w:val="00B9015C"/>
    <w:rsid w:val="00B903AE"/>
    <w:rsid w:val="00B903F8"/>
    <w:rsid w:val="00B9157F"/>
    <w:rsid w:val="00B95225"/>
    <w:rsid w:val="00BA5252"/>
    <w:rsid w:val="00BA55D3"/>
    <w:rsid w:val="00BA6759"/>
    <w:rsid w:val="00BA7204"/>
    <w:rsid w:val="00BC6826"/>
    <w:rsid w:val="00BF0BCD"/>
    <w:rsid w:val="00C0295C"/>
    <w:rsid w:val="00C03C06"/>
    <w:rsid w:val="00C121EC"/>
    <w:rsid w:val="00C12C65"/>
    <w:rsid w:val="00C15896"/>
    <w:rsid w:val="00C32E10"/>
    <w:rsid w:val="00C33910"/>
    <w:rsid w:val="00C4081A"/>
    <w:rsid w:val="00C445E2"/>
    <w:rsid w:val="00C6088B"/>
    <w:rsid w:val="00C65CD9"/>
    <w:rsid w:val="00C70D68"/>
    <w:rsid w:val="00C70F1B"/>
    <w:rsid w:val="00C7129D"/>
    <w:rsid w:val="00C748D1"/>
    <w:rsid w:val="00C91014"/>
    <w:rsid w:val="00C9518A"/>
    <w:rsid w:val="00CA1CE9"/>
    <w:rsid w:val="00CB0C39"/>
    <w:rsid w:val="00CB1A4E"/>
    <w:rsid w:val="00CC29F6"/>
    <w:rsid w:val="00CD006E"/>
    <w:rsid w:val="00CD2287"/>
    <w:rsid w:val="00CD5BBB"/>
    <w:rsid w:val="00CE0685"/>
    <w:rsid w:val="00D32881"/>
    <w:rsid w:val="00D37EA5"/>
    <w:rsid w:val="00D630C2"/>
    <w:rsid w:val="00D73628"/>
    <w:rsid w:val="00D73918"/>
    <w:rsid w:val="00D967D7"/>
    <w:rsid w:val="00DA125D"/>
    <w:rsid w:val="00DB11D0"/>
    <w:rsid w:val="00DB19B9"/>
    <w:rsid w:val="00DB5431"/>
    <w:rsid w:val="00DC4BC2"/>
    <w:rsid w:val="00DD3CFE"/>
    <w:rsid w:val="00DE057D"/>
    <w:rsid w:val="00DE7267"/>
    <w:rsid w:val="00E0020F"/>
    <w:rsid w:val="00E118C7"/>
    <w:rsid w:val="00E1427B"/>
    <w:rsid w:val="00E14E0D"/>
    <w:rsid w:val="00E21E10"/>
    <w:rsid w:val="00E22B8B"/>
    <w:rsid w:val="00E23C34"/>
    <w:rsid w:val="00E317D1"/>
    <w:rsid w:val="00E40DF0"/>
    <w:rsid w:val="00E4267B"/>
    <w:rsid w:val="00E455B9"/>
    <w:rsid w:val="00E47DAC"/>
    <w:rsid w:val="00E55332"/>
    <w:rsid w:val="00E63C8A"/>
    <w:rsid w:val="00E70BF6"/>
    <w:rsid w:val="00E8013B"/>
    <w:rsid w:val="00E841BF"/>
    <w:rsid w:val="00EA2860"/>
    <w:rsid w:val="00EF75E9"/>
    <w:rsid w:val="00F04641"/>
    <w:rsid w:val="00F11C98"/>
    <w:rsid w:val="00F1200F"/>
    <w:rsid w:val="00F12E47"/>
    <w:rsid w:val="00F223B2"/>
    <w:rsid w:val="00F23565"/>
    <w:rsid w:val="00F52699"/>
    <w:rsid w:val="00F53241"/>
    <w:rsid w:val="00F56F94"/>
    <w:rsid w:val="00F61C47"/>
    <w:rsid w:val="00F67790"/>
    <w:rsid w:val="00FA2449"/>
    <w:rsid w:val="00FA2FD8"/>
    <w:rsid w:val="00FA4D32"/>
    <w:rsid w:val="00FB1A1B"/>
    <w:rsid w:val="00FB645B"/>
    <w:rsid w:val="00FC09D6"/>
    <w:rsid w:val="00FC34EC"/>
    <w:rsid w:val="00FC3F69"/>
    <w:rsid w:val="00FC5312"/>
    <w:rsid w:val="00FD1798"/>
    <w:rsid w:val="00FD31FE"/>
    <w:rsid w:val="00FD3964"/>
    <w:rsid w:val="00FF4DB4"/>
    <w:rsid w:val="00FF78E5"/>
    <w:rsid w:val="00FF7CF5"/>
    <w:rsid w:val="01190578"/>
    <w:rsid w:val="1E80B50A"/>
    <w:rsid w:val="2D5F2DE5"/>
    <w:rsid w:val="597D9D78"/>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13835097-BC0E-47CC-9167-85987A5FA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638999029">
      <w:bodyDiv w:val="1"/>
      <w:marLeft w:val="0"/>
      <w:marRight w:val="0"/>
      <w:marTop w:val="0"/>
      <w:marBottom w:val="0"/>
      <w:divBdr>
        <w:top w:val="none" w:sz="0" w:space="0" w:color="auto"/>
        <w:left w:val="none" w:sz="0" w:space="0" w:color="auto"/>
        <w:bottom w:val="none" w:sz="0" w:space="0" w:color="auto"/>
        <w:right w:val="none" w:sz="0" w:space="0" w:color="auto"/>
      </w:divBdr>
    </w:div>
    <w:div w:id="1293250771">
      <w:bodyDiv w:val="1"/>
      <w:marLeft w:val="0"/>
      <w:marRight w:val="0"/>
      <w:marTop w:val="0"/>
      <w:marBottom w:val="0"/>
      <w:divBdr>
        <w:top w:val="none" w:sz="0" w:space="0" w:color="auto"/>
        <w:left w:val="none" w:sz="0" w:space="0" w:color="auto"/>
        <w:bottom w:val="none" w:sz="0" w:space="0" w:color="auto"/>
        <w:right w:val="none" w:sz="0" w:space="0" w:color="auto"/>
      </w:divBdr>
      <w:divsChild>
        <w:div w:id="398752632">
          <w:marLeft w:val="0"/>
          <w:marRight w:val="0"/>
          <w:marTop w:val="0"/>
          <w:marBottom w:val="0"/>
          <w:divBdr>
            <w:top w:val="none" w:sz="0" w:space="0" w:color="auto"/>
            <w:left w:val="none" w:sz="0" w:space="0" w:color="auto"/>
            <w:bottom w:val="none" w:sz="0" w:space="0" w:color="auto"/>
            <w:right w:val="none" w:sz="0" w:space="0" w:color="auto"/>
          </w:divBdr>
        </w:div>
        <w:div w:id="1401291983">
          <w:marLeft w:val="0"/>
          <w:marRight w:val="0"/>
          <w:marTop w:val="0"/>
          <w:marBottom w:val="0"/>
          <w:divBdr>
            <w:top w:val="none" w:sz="0" w:space="0" w:color="auto"/>
            <w:left w:val="none" w:sz="0" w:space="0" w:color="auto"/>
            <w:bottom w:val="none" w:sz="0" w:space="0" w:color="auto"/>
            <w:right w:val="none" w:sz="0" w:space="0" w:color="auto"/>
          </w:divBdr>
        </w:div>
        <w:div w:id="229536627">
          <w:marLeft w:val="0"/>
          <w:marRight w:val="0"/>
          <w:marTop w:val="0"/>
          <w:marBottom w:val="0"/>
          <w:divBdr>
            <w:top w:val="none" w:sz="0" w:space="0" w:color="auto"/>
            <w:left w:val="none" w:sz="0" w:space="0" w:color="auto"/>
            <w:bottom w:val="none" w:sz="0" w:space="0" w:color="auto"/>
            <w:right w:val="none" w:sz="0" w:space="0" w:color="auto"/>
          </w:divBdr>
        </w:div>
        <w:div w:id="541401439">
          <w:marLeft w:val="0"/>
          <w:marRight w:val="0"/>
          <w:marTop w:val="0"/>
          <w:marBottom w:val="0"/>
          <w:divBdr>
            <w:top w:val="none" w:sz="0" w:space="0" w:color="auto"/>
            <w:left w:val="none" w:sz="0" w:space="0" w:color="auto"/>
            <w:bottom w:val="none" w:sz="0" w:space="0" w:color="auto"/>
            <w:right w:val="none" w:sz="0" w:space="0" w:color="auto"/>
          </w:divBdr>
        </w:div>
      </w:divsChild>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067FD4-9C3F-4FCF-A4EA-1944E4C54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2</Pages>
  <Words>508</Words>
  <Characters>2897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Bojana Tošić</cp:lastModifiedBy>
  <cp:revision>10</cp:revision>
  <cp:lastPrinted>2018-09-05T12:48:00Z</cp:lastPrinted>
  <dcterms:created xsi:type="dcterms:W3CDTF">2019-04-04T16:10:00Z</dcterms:created>
  <dcterms:modified xsi:type="dcterms:W3CDTF">2019-04-10T12:22:00Z</dcterms:modified>
</cp:coreProperties>
</file>