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7E675457" w:rsidR="00B1006E" w:rsidRDefault="00F10C20" w:rsidP="000E2036">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E83F76" w:rsidRPr="00E83F76">
        <w:rPr>
          <w:b/>
          <w:szCs w:val="22"/>
          <w:lang w:val="sr-Cyrl-RS"/>
        </w:rPr>
        <w:t>Лиценца правном лицу за обављање послова прегледа и провере опреме за рад</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9DFD193" w:rsidR="000E2036" w:rsidRPr="00DB19B9" w:rsidRDefault="00E83F76" w:rsidP="00850AD5">
            <w:pPr>
              <w:pStyle w:val="NormalWeb"/>
              <w:spacing w:before="120" w:beforeAutospacing="0" w:after="120" w:afterAutospacing="0"/>
              <w:rPr>
                <w:b/>
                <w:sz w:val="22"/>
                <w:szCs w:val="22"/>
                <w:lang w:val="sr-Cyrl-RS"/>
              </w:rPr>
            </w:pPr>
            <w:r w:rsidRPr="00E83F76">
              <w:rPr>
                <w:b/>
                <w:sz w:val="22"/>
                <w:szCs w:val="22"/>
                <w:lang w:val="sr-Cyrl-RS"/>
              </w:rPr>
              <w:t>Лиценца правном лицу за обављање послова прегледа и провере опреме за рад</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6A5CDDFB" w:rsidR="000E2036" w:rsidRPr="00A3623C" w:rsidRDefault="00E83F76" w:rsidP="00D76390">
            <w:pPr>
              <w:pStyle w:val="NormalWeb"/>
              <w:spacing w:before="120" w:beforeAutospacing="0" w:after="120" w:afterAutospacing="0"/>
              <w:rPr>
                <w:b/>
                <w:sz w:val="22"/>
                <w:szCs w:val="22"/>
                <w:lang w:val="sr-Latn-RS"/>
              </w:rPr>
            </w:pPr>
            <w:r>
              <w:rPr>
                <w:b/>
                <w:sz w:val="22"/>
                <w:szCs w:val="22"/>
                <w:lang w:val="sr-Latn-RS"/>
              </w:rPr>
              <w:t>13.02.0002</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7A57BE">
            <w:pPr>
              <w:pStyle w:val="ListParagraph"/>
              <w:numPr>
                <w:ilvl w:val="0"/>
                <w:numId w:val="27"/>
              </w:numPr>
              <w:spacing w:before="120" w:after="120"/>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7A57BE">
            <w:pPr>
              <w:pStyle w:val="ListParagraph"/>
              <w:numPr>
                <w:ilvl w:val="0"/>
                <w:numId w:val="27"/>
              </w:numPr>
              <w:spacing w:before="120" w:after="120"/>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5AD5111" w:rsidR="00647D1A" w:rsidRPr="008466E1" w:rsidRDefault="005E5C75" w:rsidP="008466E1">
            <w:pPr>
              <w:pStyle w:val="ListParagraph"/>
              <w:numPr>
                <w:ilvl w:val="0"/>
                <w:numId w:val="39"/>
              </w:numPr>
              <w:spacing w:before="120" w:after="120"/>
              <w:jc w:val="left"/>
              <w:rPr>
                <w:rFonts w:ascii="Times New Roman" w:hAnsi="Times New Roman"/>
                <w:sz w:val="22"/>
                <w:szCs w:val="22"/>
                <w:lang w:val="sr-Cyrl-RS"/>
              </w:rPr>
            </w:pPr>
            <w:r w:rsidRPr="007A57BE">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104DEC39" w:rsidR="00804060" w:rsidRPr="00DB19B9" w:rsidRDefault="006442F2" w:rsidP="007D048C">
            <w:pPr>
              <w:pStyle w:val="NormalWeb"/>
              <w:spacing w:before="120" w:beforeAutospacing="0" w:after="120" w:afterAutospacing="0"/>
              <w:ind w:left="720"/>
              <w:rPr>
                <w:sz w:val="22"/>
                <w:szCs w:val="22"/>
                <w:lang w:val="sr-Cyrl-RS"/>
              </w:rPr>
            </w:pPr>
            <w:r w:rsidRPr="006442F2">
              <w:rPr>
                <w:sz w:val="22"/>
                <w:szCs w:val="22"/>
                <w:lang w:val="sr-Cyrl-RS"/>
              </w:rPr>
              <w:t xml:space="preserve">Четврти </w:t>
            </w:r>
            <w:bookmarkStart w:id="0" w:name="_GoBack"/>
            <w:bookmarkEnd w:id="0"/>
            <w:r w:rsidR="00647D1A">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7EF259EA" w14:textId="492AC5A0" w:rsidR="0009542A" w:rsidRDefault="003625CA" w:rsidP="00F45C45">
            <w:pPr>
              <w:spacing w:before="120" w:after="120"/>
              <w:rPr>
                <w:rFonts w:ascii="Times New Roman" w:hAnsi="Times New Roman"/>
                <w:sz w:val="22"/>
                <w:szCs w:val="22"/>
                <w:lang w:val="sr-Cyrl-RS"/>
              </w:rPr>
            </w:pPr>
            <w:r w:rsidRPr="003146F5">
              <w:rPr>
                <w:rFonts w:ascii="Times New Roman" w:hAnsi="Times New Roman"/>
                <w:sz w:val="22"/>
                <w:szCs w:val="22"/>
                <w:lang w:val="sr-Cyrl-RS"/>
              </w:rPr>
              <w:t xml:space="preserve">Поступак се покреће захтевом подносиоца у слободној форми из кога надлежна управа користи податке који се односе на назив </w:t>
            </w:r>
            <w:r w:rsidR="003146F5" w:rsidRPr="003146F5">
              <w:rPr>
                <w:rFonts w:ascii="Times New Roman" w:hAnsi="Times New Roman"/>
                <w:sz w:val="22"/>
                <w:szCs w:val="22"/>
                <w:lang w:val="sr-Cyrl-RS"/>
              </w:rPr>
              <w:t>правног лица, седиште и адресу правног лица, име правног заступника, е а</w:t>
            </w:r>
            <w:r w:rsidR="003146F5">
              <w:rPr>
                <w:rFonts w:ascii="Times New Roman" w:hAnsi="Times New Roman"/>
                <w:sz w:val="22"/>
                <w:szCs w:val="22"/>
                <w:lang w:val="sr-Cyrl-RS"/>
              </w:rPr>
              <w:t>дреса и</w:t>
            </w:r>
            <w:r w:rsidR="003146F5" w:rsidRPr="003146F5">
              <w:rPr>
                <w:rFonts w:ascii="Times New Roman" w:hAnsi="Times New Roman"/>
                <w:sz w:val="22"/>
                <w:szCs w:val="22"/>
                <w:lang w:val="sr-Cyrl-RS"/>
              </w:rPr>
              <w:t xml:space="preserve"> број телефона</w:t>
            </w:r>
            <w:r w:rsidRPr="003146F5">
              <w:rPr>
                <w:rFonts w:ascii="Times New Roman" w:hAnsi="Times New Roman"/>
                <w:sz w:val="22"/>
                <w:szCs w:val="22"/>
                <w:lang w:val="sr-Cyrl-RS"/>
              </w:rPr>
              <w:t>.</w:t>
            </w:r>
          </w:p>
          <w:p w14:paraId="1D4A8278" w14:textId="77777777" w:rsidR="0089724B" w:rsidRDefault="0089724B" w:rsidP="00F45C45">
            <w:pPr>
              <w:spacing w:before="120" w:after="120"/>
              <w:rPr>
                <w:rFonts w:ascii="Times New Roman" w:hAnsi="Times New Roman"/>
                <w:sz w:val="22"/>
                <w:szCs w:val="22"/>
                <w:lang w:val="sr-Cyrl-RS"/>
              </w:rPr>
            </w:pPr>
            <w:r>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52F158D7" w14:textId="77777777" w:rsidR="007950F3" w:rsidRPr="007950F3" w:rsidRDefault="007950F3" w:rsidP="007950F3">
            <w:pPr>
              <w:pStyle w:val="ListParagraph"/>
              <w:numPr>
                <w:ilvl w:val="0"/>
                <w:numId w:val="28"/>
              </w:numPr>
              <w:ind w:left="34" w:firstLine="326"/>
              <w:rPr>
                <w:rFonts w:ascii="Times New Roman" w:hAnsi="Times New Roman"/>
                <w:sz w:val="22"/>
                <w:szCs w:val="22"/>
                <w:lang w:val="sr-Cyrl-RS"/>
              </w:rPr>
            </w:pPr>
            <w:r w:rsidRPr="007950F3">
              <w:rPr>
                <w:rFonts w:ascii="Times New Roman" w:hAnsi="Times New Roman"/>
                <w:sz w:val="22"/>
                <w:szCs w:val="22"/>
                <w:lang w:val="sr-Cyrl-RS"/>
              </w:rPr>
              <w:t>Решење о упису у одговарајући регистар у копији из кога се утврђују подаци који се односе на број и датум издавања решења, назив (пословно име) правног лица, односно предузетника; седиште и адреса правног лица, односно предузетника, е-адреса и број телефона. Међутим од 2018. године је донет Правилник у коме се не наводи овај документ као потребан приликом подношења захтева и у пракси га Управа за безбедност и здравље на раду не потражује већ врши проверу података директним увидом у јавни регистар привредних субјеката Агенције за привредне субјекте;</w:t>
            </w:r>
          </w:p>
          <w:p w14:paraId="4E75A5A8" w14:textId="6E007B3E" w:rsidR="000F3BA7" w:rsidRDefault="000F3BA7" w:rsidP="006252AF">
            <w:pPr>
              <w:pStyle w:val="ListParagraph"/>
              <w:numPr>
                <w:ilvl w:val="0"/>
                <w:numId w:val="28"/>
              </w:numPr>
              <w:spacing w:before="120" w:after="120"/>
              <w:ind w:left="34" w:firstLine="326"/>
              <w:rPr>
                <w:rFonts w:ascii="Times New Roman" w:hAnsi="Times New Roman"/>
                <w:sz w:val="22"/>
                <w:szCs w:val="22"/>
                <w:lang w:val="sr-Cyrl-RS"/>
              </w:rPr>
            </w:pPr>
            <w:r w:rsidRPr="000F3BA7">
              <w:rPr>
                <w:rFonts w:ascii="Times New Roman" w:hAnsi="Times New Roman"/>
                <w:sz w:val="22"/>
                <w:szCs w:val="22"/>
                <w:lang w:val="sr-Cyrl-RS"/>
              </w:rPr>
              <w:t>Доказ да по основу права својине, закупа или лизинга поседује инструменте и уређаје,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6252AF">
              <w:rPr>
                <w:rFonts w:ascii="Times New Roman" w:hAnsi="Times New Roman"/>
                <w:sz w:val="22"/>
                <w:szCs w:val="22"/>
                <w:lang w:val="sr-Cyrl-RS"/>
              </w:rPr>
              <w:t xml:space="preserve"> из ког Управа за безбедност и здравље на раду користи све</w:t>
            </w:r>
            <w:r w:rsidR="006252AF" w:rsidRPr="006252AF">
              <w:rPr>
                <w:rFonts w:ascii="Times New Roman" w:hAnsi="Times New Roman"/>
                <w:sz w:val="22"/>
                <w:szCs w:val="22"/>
                <w:lang w:val="sr-Cyrl-RS"/>
              </w:rPr>
              <w:t xml:space="preserve"> пода</w:t>
            </w:r>
            <w:r w:rsidR="006252AF">
              <w:rPr>
                <w:rFonts w:ascii="Times New Roman" w:hAnsi="Times New Roman"/>
                <w:sz w:val="22"/>
                <w:szCs w:val="22"/>
                <w:lang w:val="sr-Cyrl-RS"/>
              </w:rPr>
              <w:t>тке</w:t>
            </w:r>
            <w:r w:rsidR="006252AF" w:rsidRPr="006252AF">
              <w:rPr>
                <w:rFonts w:ascii="Times New Roman" w:hAnsi="Times New Roman"/>
                <w:sz w:val="22"/>
                <w:szCs w:val="22"/>
                <w:lang w:val="sr-Cyrl-RS"/>
              </w:rPr>
              <w:t xml:space="preserve"> о инструментима и уређајима, односно лабораторији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r w:rsidR="007F6380">
              <w:rPr>
                <w:rFonts w:ascii="Times New Roman" w:hAnsi="Times New Roman"/>
                <w:sz w:val="22"/>
                <w:szCs w:val="22"/>
                <w:lang w:val="sr-Cyrl-RS"/>
              </w:rPr>
              <w:t>,</w:t>
            </w:r>
            <w:r w:rsidR="007F6380" w:rsidRPr="007F6380">
              <w:rPr>
                <w:rFonts w:ascii="Times New Roman" w:hAnsi="Times New Roman"/>
                <w:sz w:val="22"/>
                <w:szCs w:val="22"/>
                <w:lang w:val="sr-Cyrl-RS"/>
              </w:rPr>
              <w:t xml:space="preserve"> као и подаци из алтернативног документа који је наведен уз диплому а то је Уверење о положеном специјалистичком испиту за запослене</w:t>
            </w:r>
            <w:r w:rsidR="007F6380">
              <w:rPr>
                <w:rFonts w:ascii="Times New Roman" w:hAnsi="Times New Roman"/>
                <w:sz w:val="22"/>
                <w:szCs w:val="22"/>
                <w:lang w:val="sr-Cyrl-RS"/>
              </w:rPr>
              <w:t>;</w:t>
            </w:r>
          </w:p>
          <w:p w14:paraId="67676161" w14:textId="77777777" w:rsidR="000E5FBF" w:rsidRPr="000E5FBF" w:rsidRDefault="000E5FBF" w:rsidP="000E5FBF">
            <w:pPr>
              <w:pStyle w:val="ListParagraph"/>
              <w:numPr>
                <w:ilvl w:val="0"/>
                <w:numId w:val="28"/>
              </w:numPr>
              <w:spacing w:before="120" w:after="120"/>
              <w:ind w:left="34" w:firstLine="326"/>
              <w:rPr>
                <w:rFonts w:ascii="Times New Roman" w:hAnsi="Times New Roman"/>
                <w:sz w:val="22"/>
                <w:szCs w:val="22"/>
              </w:rPr>
            </w:pPr>
            <w:r w:rsidRPr="000E5FBF">
              <w:rPr>
                <w:rFonts w:ascii="Times New Roman" w:hAnsi="Times New Roman"/>
                <w:sz w:val="22"/>
                <w:szCs w:val="22"/>
                <w:lang w:val="sr-Cyrl-RS"/>
              </w:rPr>
              <w:t>П</w:t>
            </w:r>
            <w:r w:rsidRPr="000E5FBF">
              <w:rPr>
                <w:rFonts w:ascii="Times New Roman" w:hAnsi="Times New Roman"/>
                <w:sz w:val="22"/>
                <w:szCs w:val="22"/>
              </w:rPr>
              <w:t>репис или оверену копију уговора о раду за запослене у радном односу има најмање по једног запосленог:</w:t>
            </w:r>
            <w:r w:rsidRPr="000E5FBF">
              <w:rPr>
                <w:rFonts w:ascii="Times New Roman" w:hAnsi="Times New Roman"/>
                <w:sz w:val="22"/>
                <w:szCs w:val="22"/>
                <w:lang w:val="sr-Cyrl-RS"/>
              </w:rPr>
              <w:t xml:space="preserve"> </w:t>
            </w:r>
            <w:r w:rsidRPr="000E5FBF">
              <w:rPr>
                <w:rFonts w:ascii="Times New Roman" w:hAnsi="Times New Roman"/>
                <w:sz w:val="22"/>
                <w:szCs w:val="22"/>
              </w:rPr>
              <w:t>(1) дипломираног инжењера машинства или специјалисту струковног инжењера машинства или дипломираног инжењера рударства или специјалисту струковног инжењера рударства,</w:t>
            </w:r>
            <w:r w:rsidRPr="000E5FBF">
              <w:rPr>
                <w:rFonts w:ascii="Times New Roman" w:hAnsi="Times New Roman"/>
                <w:sz w:val="22"/>
                <w:szCs w:val="22"/>
                <w:lang w:val="sr-Cyrl-RS"/>
              </w:rPr>
              <w:t xml:space="preserve"> </w:t>
            </w:r>
            <w:r w:rsidRPr="000E5FBF">
              <w:rPr>
                <w:rFonts w:ascii="Times New Roman" w:hAnsi="Times New Roman"/>
                <w:sz w:val="22"/>
                <w:szCs w:val="22"/>
              </w:rPr>
              <w:t>(2) дипломираног инжењера електротехнике и рачунарства или специјалисту струковног инжењера електротехнике и рачунарства,</w:t>
            </w:r>
            <w:r w:rsidRPr="000E5FBF">
              <w:rPr>
                <w:rFonts w:ascii="Times New Roman" w:hAnsi="Times New Roman"/>
                <w:sz w:val="22"/>
                <w:szCs w:val="22"/>
                <w:lang w:val="sr-Cyrl-RS"/>
              </w:rPr>
              <w:t xml:space="preserve"> </w:t>
            </w:r>
            <w:r w:rsidRPr="000E5FBF">
              <w:rPr>
                <w:rFonts w:ascii="Times New Roman" w:hAnsi="Times New Roman"/>
                <w:sz w:val="22"/>
                <w:szCs w:val="22"/>
              </w:rPr>
              <w:t>(3) дипломираног инжењера технологије или специјалисту струковног инжењера технологије,</w:t>
            </w:r>
            <w:r w:rsidRPr="000E5FBF">
              <w:rPr>
                <w:rFonts w:ascii="Times New Roman" w:hAnsi="Times New Roman"/>
                <w:sz w:val="22"/>
                <w:szCs w:val="22"/>
                <w:lang w:val="sr-Cyrl-RS"/>
              </w:rPr>
              <w:t xml:space="preserve"> </w:t>
            </w:r>
            <w:r w:rsidRPr="000E5FBF">
              <w:rPr>
                <w:rFonts w:ascii="Times New Roman" w:hAnsi="Times New Roman"/>
                <w:sz w:val="22"/>
                <w:szCs w:val="22"/>
              </w:rPr>
              <w:t>(4) дипломираног инжењера заштите на раду или специјалисту струковног инжењера заштите на раду;</w:t>
            </w:r>
          </w:p>
          <w:p w14:paraId="66A09071" w14:textId="0EE44CEA" w:rsidR="007F6380" w:rsidRPr="000E5FBF" w:rsidRDefault="007F6380" w:rsidP="000E5FBF">
            <w:pPr>
              <w:pStyle w:val="ListParagraph"/>
              <w:numPr>
                <w:ilvl w:val="0"/>
                <w:numId w:val="28"/>
              </w:numPr>
              <w:spacing w:before="120" w:after="120"/>
              <w:ind w:left="34" w:firstLine="326"/>
              <w:rPr>
                <w:rFonts w:ascii="Times New Roman" w:hAnsi="Times New Roman"/>
                <w:sz w:val="22"/>
                <w:szCs w:val="22"/>
              </w:rPr>
            </w:pPr>
            <w:r w:rsidRPr="000E5FBF">
              <w:rPr>
                <w:rFonts w:ascii="Times New Roman" w:eastAsia="Times New Roman" w:hAnsi="Times New Roman"/>
                <w:sz w:val="22"/>
                <w:szCs w:val="22"/>
                <w:lang w:val="sr-Cyrl-RS"/>
              </w:rPr>
              <w:lastRenderedPageBreak/>
              <w:t xml:space="preserve">Дипломе којом се потврђује стручна спрема, односно уверења о положеном специјалистичком испиту за запослене подносилац захтева је у обавези да подноси као препис или оверену копију, па чак и у оригиналу </w:t>
            </w:r>
            <w:r w:rsidRPr="000E5FBF">
              <w:rPr>
                <w:rFonts w:ascii="Times New Roman" w:hAnsi="Times New Roman"/>
                <w:sz w:val="22"/>
                <w:szCs w:val="22"/>
                <w:lang w:val="sr-Cyrl-RS"/>
              </w:rPr>
              <w:t>из којих се за поступак користе подаци о имену и презимну, степену и врсти школске спреме, ко и када је издао диплому и број дипломе</w:t>
            </w:r>
            <w:r w:rsidR="007C233E" w:rsidRPr="000E5FBF">
              <w:rPr>
                <w:rFonts w:ascii="Times New Roman" w:hAnsi="Times New Roman"/>
                <w:sz w:val="22"/>
                <w:szCs w:val="22"/>
                <w:lang w:val="sr-Cyrl-RS"/>
              </w:rPr>
              <w:t>.</w:t>
            </w:r>
          </w:p>
          <w:p w14:paraId="080E7AFA" w14:textId="3B5098BE" w:rsidR="008A4B51" w:rsidRPr="003146F5" w:rsidRDefault="008A4B51" w:rsidP="003146F5">
            <w:pPr>
              <w:spacing w:before="120" w:after="120"/>
              <w:rPr>
                <w:rFonts w:ascii="Times New Roman" w:hAnsi="Times New Roman"/>
                <w:sz w:val="22"/>
                <w:szCs w:val="22"/>
                <w:lang w:val="sr-Cyrl-RS"/>
              </w:rPr>
            </w:pPr>
            <w:r w:rsidRPr="003146F5">
              <w:rPr>
                <w:rFonts w:ascii="Times New Roman" w:hAnsi="Times New Roman"/>
                <w:sz w:val="22"/>
                <w:szCs w:val="22"/>
                <w:lang w:val="sr-Cyrl-RS"/>
              </w:rPr>
              <w:t>Образац захтева не постоји и захтев се подноси у слободној форми.</w:t>
            </w:r>
          </w:p>
          <w:p w14:paraId="4BCB02C2" w14:textId="515B5F0D" w:rsidR="00647D1A" w:rsidRPr="00647D1A" w:rsidRDefault="008A4B51" w:rsidP="0039290A">
            <w:pPr>
              <w:spacing w:before="120" w:after="120"/>
              <w:rPr>
                <w:rFonts w:ascii="Times New Roman" w:hAnsi="Times New Roman"/>
                <w:sz w:val="22"/>
                <w:szCs w:val="22"/>
                <w:lang w:val="sr-Cyrl-RS"/>
              </w:rPr>
            </w:pPr>
            <w:r w:rsidRPr="003146F5">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2A66BD">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tcBorders>
                    <w:right w:val="single" w:sz="4" w:space="0" w:color="auto"/>
                  </w:tcBorders>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2A66BD">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tcBorders>
                    <w:right w:val="single" w:sz="4" w:space="0" w:color="auto"/>
                  </w:tcBorders>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tcBorders>
                    <w:left w:val="single" w:sz="4" w:space="0" w:color="auto"/>
                  </w:tcBorders>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Borders>
                    <w:right w:val="single" w:sz="4" w:space="0" w:color="auto"/>
                  </w:tcBorders>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77777777" w:rsidR="00DB19B9" w:rsidRPr="00DB19B9" w:rsidRDefault="00DB19B9" w:rsidP="001B7FCB">
                  <w:pPr>
                    <w:jc w:val="center"/>
                    <w:rPr>
                      <w:rFonts w:ascii="Times New Roman" w:eastAsia="Times New Roman" w:hAnsi="Times New Roman"/>
                      <w:b/>
                      <w:lang w:val="sr-Cyrl-RS"/>
                    </w:rPr>
                  </w:pPr>
                </w:p>
              </w:tc>
              <w:tc>
                <w:tcPr>
                  <w:tcW w:w="1781" w:type="dxa"/>
                  <w:vAlign w:val="center"/>
                </w:tcPr>
                <w:p w14:paraId="4BF2735E" w14:textId="00DA070D" w:rsidR="00DB19B9"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1F22B93B" w14:textId="74065ADF" w:rsidR="00DB19B9" w:rsidRPr="00DB19B9" w:rsidRDefault="00DB19B9" w:rsidP="001B7FCB">
                  <w:pPr>
                    <w:jc w:val="center"/>
                    <w:rPr>
                      <w:rFonts w:ascii="Times New Roman" w:eastAsia="Times New Roman" w:hAnsi="Times New Roman"/>
                      <w:b/>
                      <w:lang w:val="sr-Cyrl-RS"/>
                    </w:rPr>
                  </w:pP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59B624A3"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8CD703A" w:rsidR="00BB2C8C" w:rsidRPr="00DB19B9"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77777777" w:rsidR="00BB2C8C" w:rsidRPr="00DB19B9" w:rsidRDefault="00BB2C8C" w:rsidP="001B7FCB">
                  <w:pPr>
                    <w:jc w:val="center"/>
                    <w:rPr>
                      <w:rFonts w:ascii="Times New Roman" w:eastAsia="Times New Roman" w:hAnsi="Times New Roman"/>
                      <w:b/>
                      <w:lang w:val="sr-Cyrl-RS"/>
                    </w:rPr>
                  </w:pPr>
                </w:p>
              </w:tc>
              <w:tc>
                <w:tcPr>
                  <w:tcW w:w="1781" w:type="dxa"/>
                  <w:vAlign w:val="center"/>
                </w:tcPr>
                <w:p w14:paraId="0C69A1F3" w14:textId="7223EEBE"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4B76A372" w14:textId="77777777" w:rsidR="00BB2C8C" w:rsidRPr="00DB19B9" w:rsidRDefault="00BB2C8C" w:rsidP="001B7FCB">
                  <w:pPr>
                    <w:jc w:val="center"/>
                    <w:rPr>
                      <w:rFonts w:ascii="Times New Roman" w:eastAsia="Times New Roman" w:hAnsi="Times New Roman"/>
                      <w:b/>
                      <w:lang w:val="sr-Cyrl-RS"/>
                    </w:rPr>
                  </w:pPr>
                </w:p>
              </w:tc>
            </w:tr>
          </w:tbl>
          <w:p w14:paraId="6E28D8C5" w14:textId="673C4B20" w:rsidR="00CA1CE9" w:rsidRPr="007950F3" w:rsidRDefault="00CA1CE9" w:rsidP="00BB2C8C">
            <w:pPr>
              <w:pStyle w:val="NormalWeb"/>
              <w:spacing w:before="120" w:beforeAutospacing="0" w:after="120" w:afterAutospacing="0"/>
              <w:jc w:val="both"/>
              <w:rPr>
                <w:b/>
                <w:sz w:val="22"/>
                <w:szCs w:val="22"/>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66F506DA" w14:textId="536976C7" w:rsidR="005F5F1B" w:rsidRPr="005F5F1B" w:rsidRDefault="005F5F1B" w:rsidP="005F5F1B">
            <w:pPr>
              <w:pStyle w:val="ListParagraph"/>
              <w:numPr>
                <w:ilvl w:val="1"/>
                <w:numId w:val="29"/>
              </w:numPr>
              <w:rPr>
                <w:rFonts w:ascii="Times New Roman" w:eastAsia="Times New Roman" w:hAnsi="Times New Roman"/>
                <w:sz w:val="22"/>
                <w:szCs w:val="22"/>
                <w:lang w:val="sr-Cyrl-RS"/>
              </w:rPr>
            </w:pPr>
            <w:r w:rsidRPr="005F5F1B">
              <w:rPr>
                <w:rFonts w:ascii="Times New Roman" w:eastAsia="Times New Roman" w:hAnsi="Times New Roman"/>
                <w:b/>
                <w:sz w:val="22"/>
                <w:szCs w:val="22"/>
                <w:u w:val="single"/>
                <w:lang w:val="sr-Cyrl-RS"/>
              </w:rPr>
              <w:t>Прибављање података по службеној дужности</w:t>
            </w:r>
            <w:r w:rsidR="007C233E">
              <w:rPr>
                <w:rFonts w:ascii="Times New Roman" w:eastAsia="Times New Roman" w:hAnsi="Times New Roman"/>
                <w:b/>
                <w:sz w:val="22"/>
                <w:szCs w:val="22"/>
                <w:u w:val="single"/>
                <w:lang w:val="sr-Cyrl-RS"/>
              </w:rPr>
              <w:t>, промена форме докумената</w:t>
            </w:r>
            <w:r w:rsidRPr="005F5F1B">
              <w:rPr>
                <w:rFonts w:ascii="Times New Roman" w:eastAsia="Times New Roman" w:hAnsi="Times New Roman"/>
                <w:b/>
                <w:sz w:val="22"/>
                <w:szCs w:val="22"/>
                <w:u w:val="single"/>
                <w:lang w:val="sr-Cyrl-RS"/>
              </w:rPr>
              <w:t xml:space="preserve"> и елиминација непотребне документације</w:t>
            </w:r>
            <w:r w:rsidRPr="005F5F1B">
              <w:rPr>
                <w:rFonts w:ascii="Times New Roman" w:eastAsia="Times New Roman" w:hAnsi="Times New Roman"/>
                <w:sz w:val="22"/>
                <w:szCs w:val="22"/>
                <w:lang w:val="sr-Cyrl-RS"/>
              </w:rPr>
              <w:t xml:space="preserve"> </w:t>
            </w:r>
          </w:p>
          <w:p w14:paraId="6114D6B3" w14:textId="77777777" w:rsidR="005F5F1B" w:rsidRPr="005F5F1B" w:rsidRDefault="005F5F1B" w:rsidP="005F5F1B">
            <w:pPr>
              <w:rPr>
                <w:rFonts w:ascii="Times New Roman" w:eastAsia="Times New Roman" w:hAnsi="Times New Roman"/>
                <w:sz w:val="22"/>
                <w:szCs w:val="22"/>
                <w:lang w:val="sr-Cyrl-RS"/>
              </w:rPr>
            </w:pPr>
          </w:p>
          <w:p w14:paraId="22E6A7E6" w14:textId="6D9E4F96" w:rsidR="005F5F1B" w:rsidRPr="007950F3" w:rsidRDefault="005F5F1B" w:rsidP="005F5F1B">
            <w:pPr>
              <w:rPr>
                <w:rFonts w:ascii="Times New Roman" w:hAnsi="Times New Roman"/>
                <w:sz w:val="22"/>
                <w:szCs w:val="22"/>
                <w:shd w:val="clear" w:color="auto" w:fill="FFFFFF"/>
                <w:lang w:val="sr-Latn-ME"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0BC63073" w14:textId="3435C9CE" w:rsidR="00340A46" w:rsidRPr="00340A46" w:rsidRDefault="00340A46" w:rsidP="00340A46">
            <w:pPr>
              <w:pStyle w:val="ListParagraph"/>
              <w:numPr>
                <w:ilvl w:val="0"/>
                <w:numId w:val="28"/>
              </w:numPr>
              <w:spacing w:before="120" w:after="120"/>
              <w:ind w:left="0" w:firstLine="360"/>
              <w:rPr>
                <w:rFonts w:ascii="Times New Roman" w:hAnsi="Times New Roman"/>
                <w:sz w:val="22"/>
                <w:szCs w:val="22"/>
                <w:lang w:val="sr-Cyrl-RS"/>
              </w:rPr>
            </w:pPr>
            <w:r w:rsidRPr="006252AF">
              <w:rPr>
                <w:rFonts w:ascii="Times New Roman" w:eastAsia="Times New Roman" w:hAnsi="Times New Roman"/>
                <w:sz w:val="22"/>
                <w:szCs w:val="22"/>
                <w:lang w:val="sr-Cyrl-RS"/>
              </w:rPr>
              <w:t xml:space="preserve">Документ 4: </w:t>
            </w:r>
            <w:r w:rsidRPr="000F3BA7">
              <w:rPr>
                <w:rFonts w:ascii="Times New Roman" w:hAnsi="Times New Roman"/>
                <w:sz w:val="22"/>
                <w:szCs w:val="22"/>
                <w:lang w:val="sr-Cyrl-RS"/>
              </w:rPr>
              <w:t>Доказ да по основу права својине, закупа или лизинга поседује инструменте и уређаје</w:t>
            </w:r>
            <w:r w:rsidR="00BF1712">
              <w:rPr>
                <w:rFonts w:ascii="Times New Roman" w:hAnsi="Times New Roman"/>
                <w:sz w:val="22"/>
                <w:szCs w:val="22"/>
                <w:lang w:val="sr-Cyrl-RS"/>
              </w:rPr>
              <w:t xml:space="preserve"> </w:t>
            </w:r>
            <w:r w:rsidRPr="00340A46">
              <w:rPr>
                <w:rFonts w:ascii="Times New Roman" w:hAnsi="Times New Roman"/>
                <w:sz w:val="22"/>
                <w:szCs w:val="22"/>
                <w:lang w:val="sr-Cyrl-RS"/>
              </w:rPr>
              <w:t>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 из ког Управа за безбедност и здравље на раду користи све податке о инструментима и уређајима,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59D0DE5D" w14:textId="100EC403" w:rsidR="00340A46" w:rsidRPr="001A1BA0" w:rsidRDefault="00340A46" w:rsidP="00BF1712">
            <w:pPr>
              <w:spacing w:before="120" w:after="120"/>
              <w:rPr>
                <w:rFonts w:ascii="Times New Roman" w:eastAsia="Times New Roman" w:hAnsi="Times New Roman"/>
                <w:strike/>
                <w:color w:val="FF0000"/>
                <w:sz w:val="22"/>
                <w:szCs w:val="22"/>
              </w:rPr>
            </w:pPr>
            <w:r w:rsidRPr="00340A46">
              <w:rPr>
                <w:rFonts w:ascii="Times New Roman" w:hAnsi="Times New Roman"/>
                <w:sz w:val="22"/>
                <w:szCs w:val="22"/>
                <w:lang w:val="sr-Cyrl-RS"/>
              </w:rPr>
              <w:lastRenderedPageBreak/>
              <w:t>Код овог доказа се у ствари ради о већем броју докумената које треба предати приликом захтева и то у оригиналу</w:t>
            </w:r>
            <w:r w:rsidR="001A1BA0">
              <w:rPr>
                <w:rFonts w:ascii="Times New Roman" w:hAnsi="Times New Roman"/>
                <w:sz w:val="22"/>
                <w:szCs w:val="22"/>
              </w:rPr>
              <w:t>.</w:t>
            </w:r>
          </w:p>
          <w:p w14:paraId="62A0CED7" w14:textId="04B7EB70" w:rsidR="00340A46" w:rsidRPr="009D07B2" w:rsidRDefault="00BF1712" w:rsidP="00340A46">
            <w:pPr>
              <w:rPr>
                <w:rFonts w:ascii="Times New Roman" w:eastAsia="Times New Roman" w:hAnsi="Times New Roman"/>
                <w:sz w:val="22"/>
                <w:szCs w:val="22"/>
                <w:lang w:val="sr-Cyrl-RS"/>
              </w:rPr>
            </w:pPr>
            <w:r w:rsidRPr="00BF1712">
              <w:rPr>
                <w:rFonts w:ascii="Times New Roman" w:eastAsia="Times New Roman" w:hAnsi="Times New Roman"/>
                <w:sz w:val="22"/>
                <w:szCs w:val="22"/>
                <w:lang w:val="sr-Cyrl-RS"/>
              </w:rPr>
              <w:t>Потребно је</w:t>
            </w:r>
            <w:r w:rsidRPr="00BF1712">
              <w:rPr>
                <w:rFonts w:ascii="Times New Roman" w:eastAsia="Times New Roman" w:hAnsi="Times New Roman"/>
                <w:strike/>
                <w:sz w:val="22"/>
                <w:szCs w:val="22"/>
                <w:lang w:val="sr-Cyrl-RS"/>
              </w:rPr>
              <w:t xml:space="preserve"> </w:t>
            </w:r>
            <w:r w:rsidR="00340A46">
              <w:rPr>
                <w:rFonts w:ascii="Times New Roman" w:hAnsi="Times New Roman"/>
                <w:sz w:val="22"/>
                <w:szCs w:val="22"/>
                <w:lang w:val="sr-Cyrl-RS"/>
              </w:rPr>
              <w:t xml:space="preserve">задржати само потребу за достављањем доказа да </w:t>
            </w:r>
            <w:r w:rsidR="00340A46" w:rsidRPr="004C203A">
              <w:rPr>
                <w:rFonts w:ascii="Times New Roman" w:hAnsi="Times New Roman"/>
                <w:sz w:val="22"/>
                <w:szCs w:val="22"/>
              </w:rPr>
              <w:t>по основу права својине, закупа или лизинга поседује инструменте и уређаје за прегледе и провере опреме за рад, у складу са прописима у области безбедности и здравља на раду, техничким прописима и стандардима</w:t>
            </w:r>
            <w:r w:rsidR="009D07B2">
              <w:rPr>
                <w:rFonts w:ascii="Times New Roman" w:hAnsi="Times New Roman"/>
                <w:sz w:val="22"/>
                <w:szCs w:val="22"/>
              </w:rPr>
              <w:t>, али као копије.</w:t>
            </w:r>
          </w:p>
          <w:p w14:paraId="5156F66A" w14:textId="77777777" w:rsidR="006252AF" w:rsidRPr="006252AF" w:rsidRDefault="006252AF" w:rsidP="006252AF">
            <w:pPr>
              <w:pStyle w:val="ListParagraph"/>
              <w:ind w:left="360"/>
              <w:rPr>
                <w:rFonts w:ascii="Times New Roman" w:eastAsia="Times New Roman" w:hAnsi="Times New Roman"/>
                <w:sz w:val="22"/>
                <w:szCs w:val="22"/>
                <w:lang w:val="sr-Cyrl-RS"/>
              </w:rPr>
            </w:pPr>
          </w:p>
          <w:p w14:paraId="44097689" w14:textId="10369D4F" w:rsidR="004B50D0" w:rsidRPr="004B50D0" w:rsidRDefault="00CD3CB8" w:rsidP="004B50D0">
            <w:pPr>
              <w:pStyle w:val="ListParagraph"/>
              <w:numPr>
                <w:ilvl w:val="0"/>
                <w:numId w:val="32"/>
              </w:numPr>
              <w:ind w:left="0" w:firstLine="360"/>
              <w:rPr>
                <w:rFonts w:ascii="Times New Roman" w:eastAsia="Times New Roman" w:hAnsi="Times New Roman"/>
                <w:sz w:val="22"/>
                <w:szCs w:val="22"/>
                <w:lang w:val="sr-Cyrl-RS"/>
              </w:rPr>
            </w:pPr>
            <w:r w:rsidRPr="007F6380">
              <w:rPr>
                <w:rFonts w:ascii="Times New Roman" w:eastAsia="Times New Roman" w:hAnsi="Times New Roman"/>
                <w:sz w:val="22"/>
                <w:szCs w:val="22"/>
                <w:lang w:val="sr-Cyrl-RS"/>
              </w:rPr>
              <w:t>Д</w:t>
            </w:r>
            <w:r w:rsidR="007F6380" w:rsidRPr="007F6380">
              <w:rPr>
                <w:rFonts w:ascii="Times New Roman" w:eastAsia="Times New Roman" w:hAnsi="Times New Roman"/>
                <w:sz w:val="22"/>
                <w:szCs w:val="22"/>
                <w:lang w:val="sr-Cyrl-RS"/>
              </w:rPr>
              <w:t>окумент 5: Дипломе којом се потврђује стручна спрема, односно уверења о положеном специјалистичком испиту за запослене</w:t>
            </w:r>
            <w:r w:rsidRPr="007F6380">
              <w:rPr>
                <w:rFonts w:ascii="Times New Roman" w:eastAsia="Times New Roman" w:hAnsi="Times New Roman"/>
                <w:sz w:val="22"/>
                <w:szCs w:val="22"/>
                <w:lang w:val="sr-Cyrl-RS"/>
              </w:rPr>
              <w:t xml:space="preserve"> подносилац захтева је</w:t>
            </w:r>
            <w:r w:rsidR="007F6380" w:rsidRPr="007F6380">
              <w:rPr>
                <w:rFonts w:ascii="Times New Roman" w:eastAsia="Times New Roman" w:hAnsi="Times New Roman"/>
                <w:sz w:val="22"/>
                <w:szCs w:val="22"/>
                <w:lang w:val="sr-Cyrl-RS"/>
              </w:rPr>
              <w:t xml:space="preserve"> у обавези да подноси као препис или оверену копију, па чак и у оригиналу </w:t>
            </w:r>
            <w:r w:rsidRPr="007F6380">
              <w:rPr>
                <w:rFonts w:ascii="Times New Roman" w:hAnsi="Times New Roman"/>
                <w:sz w:val="22"/>
                <w:szCs w:val="22"/>
                <w:lang w:val="sr-Cyrl-RS"/>
              </w:rPr>
              <w:t xml:space="preserve">из којих се за поступак користе подаци о </w:t>
            </w:r>
            <w:r w:rsidR="007F6380">
              <w:rPr>
                <w:rFonts w:ascii="Times New Roman" w:hAnsi="Times New Roman"/>
                <w:sz w:val="22"/>
                <w:szCs w:val="22"/>
                <w:lang w:val="sr-Cyrl-RS"/>
              </w:rPr>
              <w:t>имену</w:t>
            </w:r>
            <w:r w:rsidR="007F6380" w:rsidRPr="007F6380">
              <w:rPr>
                <w:rFonts w:ascii="Times New Roman" w:hAnsi="Times New Roman"/>
                <w:sz w:val="22"/>
                <w:szCs w:val="22"/>
                <w:lang w:val="sr-Cyrl-RS"/>
              </w:rPr>
              <w:t xml:space="preserve"> и презим</w:t>
            </w:r>
            <w:r w:rsidR="007F6380">
              <w:rPr>
                <w:rFonts w:ascii="Times New Roman" w:hAnsi="Times New Roman"/>
                <w:sz w:val="22"/>
                <w:szCs w:val="22"/>
                <w:lang w:val="sr-Cyrl-RS"/>
              </w:rPr>
              <w:t>ну</w:t>
            </w:r>
            <w:r w:rsidR="007F6380" w:rsidRPr="007F6380">
              <w:rPr>
                <w:rFonts w:ascii="Times New Roman" w:hAnsi="Times New Roman"/>
                <w:sz w:val="22"/>
                <w:szCs w:val="22"/>
                <w:lang w:val="sr-Cyrl-RS"/>
              </w:rPr>
              <w:t>, степен</w:t>
            </w:r>
            <w:r w:rsidR="007F6380">
              <w:rPr>
                <w:rFonts w:ascii="Times New Roman" w:hAnsi="Times New Roman"/>
                <w:sz w:val="22"/>
                <w:szCs w:val="22"/>
                <w:lang w:val="sr-Cyrl-RS"/>
              </w:rPr>
              <w:t>у</w:t>
            </w:r>
            <w:r w:rsidR="007F6380" w:rsidRPr="007F6380">
              <w:rPr>
                <w:rFonts w:ascii="Times New Roman" w:hAnsi="Times New Roman"/>
                <w:sz w:val="22"/>
                <w:szCs w:val="22"/>
                <w:lang w:val="sr-Cyrl-RS"/>
              </w:rPr>
              <w:t xml:space="preserve"> и врст</w:t>
            </w:r>
            <w:r w:rsidR="007F6380">
              <w:rPr>
                <w:rFonts w:ascii="Times New Roman" w:hAnsi="Times New Roman"/>
                <w:sz w:val="22"/>
                <w:szCs w:val="22"/>
                <w:lang w:val="sr-Cyrl-RS"/>
              </w:rPr>
              <w:t>и</w:t>
            </w:r>
            <w:r w:rsidR="007F6380" w:rsidRPr="007F6380">
              <w:rPr>
                <w:rFonts w:ascii="Times New Roman" w:hAnsi="Times New Roman"/>
                <w:sz w:val="22"/>
                <w:szCs w:val="22"/>
                <w:lang w:val="sr-Cyrl-RS"/>
              </w:rPr>
              <w:t xml:space="preserve"> школске спр</w:t>
            </w:r>
            <w:r w:rsidR="007F6380">
              <w:rPr>
                <w:rFonts w:ascii="Times New Roman" w:hAnsi="Times New Roman"/>
                <w:sz w:val="22"/>
                <w:szCs w:val="22"/>
                <w:lang w:val="sr-Cyrl-RS"/>
              </w:rPr>
              <w:t>еме, ко и када је издао диплому и</w:t>
            </w:r>
            <w:r w:rsidR="007F6380" w:rsidRPr="007F6380">
              <w:rPr>
                <w:rFonts w:ascii="Times New Roman" w:hAnsi="Times New Roman"/>
                <w:sz w:val="22"/>
                <w:szCs w:val="22"/>
                <w:lang w:val="sr-Cyrl-RS"/>
              </w:rPr>
              <w:t xml:space="preserve"> број дипломе</w:t>
            </w:r>
            <w:r w:rsidRPr="007F6380">
              <w:rPr>
                <w:rFonts w:ascii="Times New Roman" w:hAnsi="Times New Roman"/>
                <w:sz w:val="22"/>
                <w:szCs w:val="22"/>
                <w:lang w:val="sr-Cyrl-RS"/>
              </w:rPr>
              <w:t xml:space="preserve">, као и подаци из алтернативног документа који је наведен уз диплому а то је Уверење о </w:t>
            </w:r>
            <w:r w:rsidR="007F6380" w:rsidRPr="007F6380">
              <w:rPr>
                <w:rFonts w:ascii="Times New Roman" w:hAnsi="Times New Roman"/>
                <w:sz w:val="22"/>
                <w:szCs w:val="22"/>
                <w:lang w:val="sr-Cyrl-RS"/>
              </w:rPr>
              <w:t xml:space="preserve">положеном </w:t>
            </w:r>
            <w:r w:rsidR="00714C3B">
              <w:rPr>
                <w:rFonts w:ascii="Times New Roman" w:hAnsi="Times New Roman"/>
                <w:sz w:val="22"/>
                <w:szCs w:val="22"/>
                <w:lang w:val="sr-Cyrl-RS"/>
              </w:rPr>
              <w:t>стручном</w:t>
            </w:r>
            <w:r w:rsidRPr="007F6380">
              <w:rPr>
                <w:rFonts w:ascii="Times New Roman" w:hAnsi="Times New Roman"/>
                <w:sz w:val="22"/>
                <w:szCs w:val="22"/>
                <w:lang w:val="sr-Cyrl-RS"/>
              </w:rPr>
              <w:t xml:space="preserve"> испиту </w:t>
            </w:r>
            <w:r w:rsidR="007F6380" w:rsidRPr="007F6380">
              <w:rPr>
                <w:rFonts w:ascii="Times New Roman" w:hAnsi="Times New Roman"/>
                <w:sz w:val="22"/>
                <w:szCs w:val="22"/>
                <w:lang w:val="sr-Cyrl-RS"/>
              </w:rPr>
              <w:t>за запослене</w:t>
            </w:r>
            <w:r w:rsidRPr="007F6380">
              <w:rPr>
                <w:rFonts w:ascii="Times New Roman" w:hAnsi="Times New Roman"/>
                <w:sz w:val="22"/>
                <w:szCs w:val="22"/>
                <w:lang w:val="sr-Cyrl-RS"/>
              </w:rPr>
              <w:t xml:space="preserve">. Ова документа се подносе за минимум </w:t>
            </w:r>
            <w:r w:rsidR="007F6380" w:rsidRPr="007F6380">
              <w:rPr>
                <w:rFonts w:ascii="Times New Roman" w:hAnsi="Times New Roman"/>
                <w:sz w:val="22"/>
                <w:szCs w:val="22"/>
                <w:lang w:val="sr-Cyrl-RS"/>
              </w:rPr>
              <w:t>пет</w:t>
            </w:r>
            <w:r w:rsidRPr="007F6380">
              <w:rPr>
                <w:rFonts w:ascii="Times New Roman" w:hAnsi="Times New Roman"/>
                <w:sz w:val="22"/>
                <w:szCs w:val="22"/>
                <w:lang w:val="sr-Cyrl-RS"/>
              </w:rPr>
              <w:t xml:space="preserve"> запослен</w:t>
            </w:r>
            <w:r w:rsidR="007F6380" w:rsidRPr="007F6380">
              <w:rPr>
                <w:rFonts w:ascii="Times New Roman" w:hAnsi="Times New Roman"/>
                <w:sz w:val="22"/>
                <w:szCs w:val="22"/>
                <w:lang w:val="sr-Cyrl-RS"/>
              </w:rPr>
              <w:t>их</w:t>
            </w:r>
            <w:r w:rsidRPr="007F6380">
              <w:rPr>
                <w:rFonts w:ascii="Times New Roman" w:hAnsi="Times New Roman"/>
                <w:sz w:val="22"/>
                <w:szCs w:val="22"/>
                <w:lang w:val="sr-Cyrl-RS"/>
              </w:rPr>
              <w:t xml:space="preserve"> и са сигурношћу </w:t>
            </w:r>
            <w:r w:rsidR="007F6380" w:rsidRPr="007F6380">
              <w:rPr>
                <w:rFonts w:ascii="Times New Roman" w:hAnsi="Times New Roman"/>
                <w:sz w:val="22"/>
                <w:szCs w:val="22"/>
                <w:lang w:val="sr-Cyrl-RS"/>
              </w:rPr>
              <w:t>неки од њих се могу елеминисати. У вези са наведеним</w:t>
            </w:r>
            <w:r w:rsidRPr="007F6380">
              <w:rPr>
                <w:rFonts w:ascii="Times New Roman" w:hAnsi="Times New Roman"/>
                <w:sz w:val="22"/>
                <w:szCs w:val="22"/>
                <w:lang w:val="sr-Cyrl-RS"/>
              </w:rPr>
              <w:t>,</w:t>
            </w:r>
            <w:r w:rsidR="007F6380" w:rsidRPr="007F6380">
              <w:rPr>
                <w:rFonts w:ascii="Times New Roman" w:hAnsi="Times New Roman"/>
                <w:sz w:val="22"/>
                <w:szCs w:val="22"/>
                <w:lang w:val="sr-Cyrl-RS"/>
              </w:rPr>
              <w:t xml:space="preserve"> подносилац захтева подн</w:t>
            </w:r>
            <w:r w:rsidR="00FC2F0B">
              <w:rPr>
                <w:rFonts w:ascii="Times New Roman" w:hAnsi="Times New Roman"/>
                <w:sz w:val="22"/>
                <w:szCs w:val="22"/>
                <w:lang w:val="sr-Cyrl-RS"/>
              </w:rPr>
              <w:t>оси ове доказе алтернативно да</w:t>
            </w:r>
            <w:r w:rsidR="004B50D0">
              <w:rPr>
                <w:rFonts w:ascii="Times New Roman" w:hAnsi="Times New Roman"/>
                <w:sz w:val="22"/>
                <w:szCs w:val="22"/>
                <w:lang w:val="sr-Cyrl-RS"/>
              </w:rPr>
              <w:t xml:space="preserve"> би доказао да има запослене: </w:t>
            </w:r>
          </w:p>
          <w:p w14:paraId="0C6D1344" w14:textId="37FBA7C1" w:rsidR="004B50D0" w:rsidRPr="004B50D0" w:rsidRDefault="004B50D0" w:rsidP="004B50D0">
            <w:pPr>
              <w:pStyle w:val="ListParagraph"/>
              <w:ind w:left="0" w:firstLine="360"/>
              <w:rPr>
                <w:rFonts w:ascii="Times New Roman" w:eastAsia="Times New Roman" w:hAnsi="Times New Roman"/>
                <w:sz w:val="22"/>
                <w:szCs w:val="22"/>
                <w:lang w:val="sr-Cyrl-RS"/>
              </w:rPr>
            </w:pPr>
            <w:r w:rsidRPr="004B50D0">
              <w:rPr>
                <w:rFonts w:ascii="Times New Roman" w:eastAsia="Times New Roman" w:hAnsi="Times New Roman"/>
                <w:sz w:val="22"/>
                <w:szCs w:val="22"/>
                <w:lang w:val="sr-Cyrl-RS"/>
              </w:rPr>
              <w:t>(1) дипломираног инжењера машинства или специјалисту струковног инжењера машинства или дипломираног инжењера рударства или специјалисту струковног инжењера рударства,</w:t>
            </w:r>
          </w:p>
          <w:p w14:paraId="4C5AC73B" w14:textId="70E5AD18" w:rsidR="004B50D0" w:rsidRPr="004B50D0" w:rsidRDefault="004B50D0" w:rsidP="004B50D0">
            <w:pPr>
              <w:pStyle w:val="ListParagraph"/>
              <w:ind w:left="0" w:firstLine="360"/>
              <w:rPr>
                <w:rFonts w:ascii="Times New Roman" w:eastAsia="Times New Roman" w:hAnsi="Times New Roman"/>
                <w:sz w:val="22"/>
                <w:szCs w:val="22"/>
                <w:lang w:val="sr-Cyrl-RS"/>
              </w:rPr>
            </w:pPr>
            <w:r w:rsidRPr="004B50D0">
              <w:rPr>
                <w:rFonts w:ascii="Times New Roman" w:eastAsia="Times New Roman" w:hAnsi="Times New Roman"/>
                <w:sz w:val="22"/>
                <w:szCs w:val="22"/>
                <w:lang w:val="sr-Cyrl-RS"/>
              </w:rPr>
              <w:t>(2) дипломираног инжењера електротехнике и рачунарства или специјалисту струковног инжењер</w:t>
            </w:r>
            <w:r>
              <w:rPr>
                <w:rFonts w:ascii="Times New Roman" w:eastAsia="Times New Roman" w:hAnsi="Times New Roman"/>
                <w:sz w:val="22"/>
                <w:szCs w:val="22"/>
                <w:lang w:val="sr-Cyrl-RS"/>
              </w:rPr>
              <w:t>а електротехнике и рачунарства,</w:t>
            </w:r>
          </w:p>
          <w:p w14:paraId="1A5BE785" w14:textId="24AD0D4C" w:rsidR="004B50D0" w:rsidRPr="004B50D0" w:rsidRDefault="004B50D0" w:rsidP="004B50D0">
            <w:pPr>
              <w:pStyle w:val="ListParagraph"/>
              <w:ind w:left="0" w:firstLine="360"/>
              <w:rPr>
                <w:rFonts w:ascii="Times New Roman" w:eastAsia="Times New Roman" w:hAnsi="Times New Roman"/>
                <w:sz w:val="22"/>
                <w:szCs w:val="22"/>
                <w:lang w:val="sr-Cyrl-RS"/>
              </w:rPr>
            </w:pPr>
            <w:r w:rsidRPr="004B50D0">
              <w:rPr>
                <w:rFonts w:ascii="Times New Roman" w:eastAsia="Times New Roman" w:hAnsi="Times New Roman"/>
                <w:sz w:val="22"/>
                <w:szCs w:val="22"/>
                <w:lang w:val="sr-Cyrl-RS"/>
              </w:rPr>
              <w:t>(3) дипломираног инжењера технологије или специјалисту с</w:t>
            </w:r>
            <w:r>
              <w:rPr>
                <w:rFonts w:ascii="Times New Roman" w:eastAsia="Times New Roman" w:hAnsi="Times New Roman"/>
                <w:sz w:val="22"/>
                <w:szCs w:val="22"/>
                <w:lang w:val="sr-Cyrl-RS"/>
              </w:rPr>
              <w:t>труковног инжењера технологије,</w:t>
            </w:r>
          </w:p>
          <w:p w14:paraId="3459C581" w14:textId="707D38FC" w:rsidR="004B50D0" w:rsidRPr="004B50D0" w:rsidRDefault="004B50D0" w:rsidP="004B50D0">
            <w:pPr>
              <w:pStyle w:val="ListParagraph"/>
              <w:ind w:left="0" w:firstLine="360"/>
              <w:rPr>
                <w:rFonts w:ascii="Times New Roman" w:eastAsia="Times New Roman" w:hAnsi="Times New Roman"/>
                <w:sz w:val="22"/>
                <w:szCs w:val="22"/>
                <w:lang w:val="sr-Cyrl-RS"/>
              </w:rPr>
            </w:pPr>
            <w:r w:rsidRPr="004B50D0">
              <w:rPr>
                <w:rFonts w:ascii="Times New Roman" w:eastAsia="Times New Roman" w:hAnsi="Times New Roman"/>
                <w:sz w:val="22"/>
                <w:szCs w:val="22"/>
                <w:lang w:val="sr-Cyrl-RS"/>
              </w:rPr>
              <w:t>(4) дипломираног инжењера заштите на раду или специјалисту струк</w:t>
            </w:r>
            <w:r>
              <w:rPr>
                <w:rFonts w:ascii="Times New Roman" w:eastAsia="Times New Roman" w:hAnsi="Times New Roman"/>
                <w:sz w:val="22"/>
                <w:szCs w:val="22"/>
                <w:lang w:val="sr-Cyrl-RS"/>
              </w:rPr>
              <w:t>овног инжењера заштите на раду,</w:t>
            </w:r>
          </w:p>
          <w:p w14:paraId="38548F91" w14:textId="64FAAE48" w:rsidR="004B50D0" w:rsidRPr="007F6380" w:rsidRDefault="004B50D0" w:rsidP="004B50D0">
            <w:pPr>
              <w:pStyle w:val="ListParagraph"/>
              <w:ind w:left="0" w:firstLine="360"/>
              <w:rPr>
                <w:rFonts w:ascii="Times New Roman" w:eastAsia="Times New Roman" w:hAnsi="Times New Roman"/>
                <w:sz w:val="22"/>
                <w:szCs w:val="22"/>
                <w:lang w:val="sr-Cyrl-RS"/>
              </w:rPr>
            </w:pPr>
            <w:r w:rsidRPr="004B50D0">
              <w:rPr>
                <w:rFonts w:ascii="Times New Roman" w:eastAsia="Times New Roman" w:hAnsi="Times New Roman"/>
                <w:sz w:val="22"/>
                <w:szCs w:val="22"/>
                <w:lang w:val="sr-Cyrl-RS"/>
              </w:rPr>
              <w:t xml:space="preserve">(5) </w:t>
            </w:r>
            <w:r>
              <w:rPr>
                <w:rFonts w:ascii="Times New Roman" w:eastAsia="Times New Roman" w:hAnsi="Times New Roman"/>
                <w:sz w:val="22"/>
                <w:szCs w:val="22"/>
                <w:lang w:val="sr-Cyrl-RS"/>
              </w:rPr>
              <w:t xml:space="preserve">одговорно лице </w:t>
            </w:r>
            <w:r w:rsidRPr="004B50D0">
              <w:rPr>
                <w:rFonts w:ascii="Times New Roman" w:eastAsia="Times New Roman" w:hAnsi="Times New Roman"/>
                <w:sz w:val="22"/>
                <w:szCs w:val="22"/>
                <w:lang w:val="sr-Cyrl-RS"/>
              </w:rPr>
              <w:t>са лиценцом за обављање послова п</w:t>
            </w:r>
            <w:r>
              <w:rPr>
                <w:rFonts w:ascii="Times New Roman" w:eastAsia="Times New Roman" w:hAnsi="Times New Roman"/>
                <w:sz w:val="22"/>
                <w:szCs w:val="22"/>
                <w:lang w:val="sr-Cyrl-RS"/>
              </w:rPr>
              <w:t xml:space="preserve">регледа и провере опреме за рад, </w:t>
            </w:r>
            <w:r w:rsidRPr="004B50D0">
              <w:rPr>
                <w:rFonts w:ascii="Times New Roman" w:eastAsia="Times New Roman" w:hAnsi="Times New Roman"/>
                <w:sz w:val="22"/>
                <w:szCs w:val="22"/>
                <w:lang w:val="sr-Cyrl-RS"/>
              </w:rPr>
              <w:t>на неодређено</w:t>
            </w:r>
            <w:r>
              <w:rPr>
                <w:rFonts w:ascii="Times New Roman" w:eastAsia="Times New Roman" w:hAnsi="Times New Roman"/>
                <w:sz w:val="22"/>
                <w:szCs w:val="22"/>
                <w:lang w:val="sr-Cyrl-RS"/>
              </w:rPr>
              <w:t xml:space="preserve"> време са пуним радним временом.</w:t>
            </w:r>
          </w:p>
          <w:p w14:paraId="45CB4905" w14:textId="736B9FBE" w:rsidR="005F5F1B" w:rsidRDefault="004B50D0" w:rsidP="004B50D0">
            <w:pPr>
              <w:rPr>
                <w:rFonts w:ascii="Times New Roman" w:hAnsi="Times New Roman"/>
                <w:sz w:val="22"/>
                <w:szCs w:val="22"/>
                <w:lang w:val="sr-Cyrl-RS"/>
              </w:rPr>
            </w:pPr>
            <w:r w:rsidRPr="004B50D0">
              <w:rPr>
                <w:rFonts w:ascii="Times New Roman" w:hAnsi="Times New Roman"/>
                <w:sz w:val="22"/>
                <w:szCs w:val="22"/>
                <w:lang w:val="sr-Cyrl-RS"/>
              </w:rPr>
              <w:t>С обзиром да се</w:t>
            </w:r>
            <w:r w:rsidR="00CD3CB8" w:rsidRPr="004B50D0">
              <w:rPr>
                <w:rFonts w:ascii="Times New Roman" w:hAnsi="Times New Roman"/>
                <w:sz w:val="22"/>
                <w:szCs w:val="22"/>
                <w:lang w:val="sr-Cyrl-RS"/>
              </w:rPr>
              <w:t xml:space="preserve"> Уверења о специјалистичком испиту </w:t>
            </w:r>
            <w:r w:rsidR="007F6380" w:rsidRPr="004B50D0">
              <w:rPr>
                <w:rFonts w:ascii="Times New Roman" w:hAnsi="Times New Roman"/>
                <w:sz w:val="22"/>
                <w:szCs w:val="22"/>
              </w:rPr>
              <w:t>за обављање послова прегледа и провере опреме за рад</w:t>
            </w:r>
            <w:r w:rsidR="00CD3CB8" w:rsidRPr="004B50D0">
              <w:rPr>
                <w:rFonts w:ascii="Times New Roman" w:hAnsi="Times New Roman"/>
                <w:sz w:val="22"/>
                <w:szCs w:val="22"/>
                <w:lang w:val="sr-Cyrl-RS"/>
              </w:rPr>
              <w:t xml:space="preserve">, </w:t>
            </w:r>
            <w:r>
              <w:rPr>
                <w:rFonts w:ascii="Times New Roman" w:hAnsi="Times New Roman"/>
                <w:sz w:val="22"/>
                <w:szCs w:val="22"/>
                <w:lang w:val="sr-Cyrl-RS"/>
              </w:rPr>
              <w:t xml:space="preserve">као алтернативно дипломи може поднети само за одговорно лице уколико друга лица не поседују такву лиценцу, у том случају би </w:t>
            </w:r>
            <w:r w:rsidR="00CD3CB8" w:rsidRPr="004B50D0">
              <w:rPr>
                <w:rFonts w:ascii="Times New Roman" w:hAnsi="Times New Roman"/>
                <w:sz w:val="22"/>
                <w:szCs w:val="22"/>
                <w:lang w:val="sr-Cyrl-RS"/>
              </w:rPr>
              <w:t>претходи</w:t>
            </w:r>
            <w:r w:rsidRPr="004B50D0">
              <w:rPr>
                <w:rFonts w:ascii="Times New Roman" w:hAnsi="Times New Roman"/>
                <w:sz w:val="22"/>
                <w:szCs w:val="22"/>
                <w:lang w:val="sr-Cyrl-RS"/>
              </w:rPr>
              <w:t>о</w:t>
            </w:r>
            <w:r w:rsidR="00CD3CB8" w:rsidRPr="004B50D0">
              <w:rPr>
                <w:rFonts w:ascii="Times New Roman" w:hAnsi="Times New Roman"/>
                <w:sz w:val="22"/>
                <w:szCs w:val="22"/>
                <w:lang w:val="sr-Cyrl-RS"/>
              </w:rPr>
              <w:t xml:space="preserve"> </w:t>
            </w:r>
            <w:r w:rsidRPr="004B50D0">
              <w:rPr>
                <w:rFonts w:ascii="Times New Roman" w:hAnsi="Times New Roman"/>
                <w:sz w:val="22"/>
                <w:szCs w:val="22"/>
                <w:lang w:val="sr-Cyrl-RS"/>
              </w:rPr>
              <w:t>испит за стицање те лиценце</w:t>
            </w:r>
            <w:r w:rsidR="00CD3CB8" w:rsidRPr="004B50D0">
              <w:rPr>
                <w:rFonts w:ascii="Times New Roman" w:hAnsi="Times New Roman"/>
                <w:sz w:val="22"/>
                <w:szCs w:val="22"/>
                <w:lang w:val="sr-Cyrl-RS"/>
              </w:rPr>
              <w:t>, а</w:t>
            </w:r>
            <w:r w:rsidR="00CD3CB8" w:rsidRPr="004B50D0">
              <w:rPr>
                <w:rFonts w:ascii="Times New Roman" w:hAnsi="Times New Roman"/>
                <w:sz w:val="22"/>
                <w:szCs w:val="22"/>
                <w:highlight w:val="yellow"/>
                <w:lang w:val="sr-Cyrl-RS"/>
              </w:rPr>
              <w:t xml:space="preserve"> </w:t>
            </w:r>
            <w:r w:rsidR="00CD3CB8" w:rsidRPr="004B50D0">
              <w:rPr>
                <w:rFonts w:ascii="Times New Roman" w:hAnsi="Times New Roman"/>
                <w:sz w:val="22"/>
                <w:szCs w:val="22"/>
                <w:lang w:val="sr-Cyrl-RS"/>
              </w:rPr>
              <w:t>који организује Министарство за рад, запошљавање, борачка и социјална питања и издаје наведено Уверење, а Управа за безбедност и здравље на раду чини управу у саставу овог министарства. У вези са наведеним неопходно је да Управа за безбедност и здравље на раду, која издаје наведено Уверење</w:t>
            </w:r>
            <w:r>
              <w:rPr>
                <w:rFonts w:ascii="Times New Roman" w:hAnsi="Times New Roman"/>
                <w:sz w:val="22"/>
                <w:szCs w:val="22"/>
                <w:lang w:val="sr-Cyrl-RS"/>
              </w:rPr>
              <w:t>,</w:t>
            </w:r>
            <w:r w:rsidR="00CD3CB8" w:rsidRPr="004B50D0">
              <w:rPr>
                <w:rFonts w:ascii="Times New Roman" w:hAnsi="Times New Roman"/>
                <w:sz w:val="22"/>
                <w:szCs w:val="22"/>
                <w:lang w:val="sr-Cyrl-RS"/>
              </w:rPr>
              <w:t xml:space="preserve"> податке који су јој потребни у овом поступку сама прибавља из своје службене евиденције о издатим уверењима о положеним специјалистичким испитима из које може утврдити и све податке из дипломе запосленог код подносиоца захтева и тиме елеминисати захтев за достављање документације коју већ поседује.</w:t>
            </w:r>
          </w:p>
          <w:p w14:paraId="02DC3A5B" w14:textId="0A412F6F" w:rsidR="00D126D5" w:rsidRPr="00FC2F0B" w:rsidRDefault="00D126D5" w:rsidP="004B50D0">
            <w:pPr>
              <w:pStyle w:val="ListParagraph"/>
              <w:numPr>
                <w:ilvl w:val="0"/>
                <w:numId w:val="32"/>
              </w:numPr>
              <w:ind w:left="0" w:firstLine="360"/>
              <w:rPr>
                <w:rFonts w:ascii="Times New Roman" w:eastAsia="Times New Roman" w:hAnsi="Times New Roman"/>
                <w:sz w:val="22"/>
                <w:szCs w:val="22"/>
                <w:lang w:val="sr-Cyrl-RS"/>
              </w:rPr>
            </w:pPr>
            <w:r>
              <w:rPr>
                <w:rFonts w:ascii="Times New Roman" w:hAnsi="Times New Roman"/>
                <w:sz w:val="22"/>
                <w:szCs w:val="22"/>
                <w:lang w:val="sr-Cyrl-RS"/>
              </w:rPr>
              <w:t>Свакако у свим осталим случајевима потребно је размотрити могућност промене форме у којој се тражи диплома за остале запослене и прихватити копију дипломе, јер овера преписа дипломе ствара непотребне трошкове подносиоцу захтева који је у обавези да плати накнаду јавном бележнику за ту оверу.</w:t>
            </w:r>
            <w:r w:rsidR="00FC2F0B">
              <w:rPr>
                <w:rFonts w:ascii="Times New Roman" w:hAnsi="Times New Roman"/>
                <w:sz w:val="22"/>
                <w:szCs w:val="22"/>
                <w:lang w:val="sr-Cyrl-RS"/>
              </w:rPr>
              <w:t xml:space="preserve"> Међутим уколико се ради о лицима која су положила специјалистички испит о којим им је издато Уверење/лиценца, потребно је само доставити податке о тим лицима у самом обрасцу захтева и навести: име, презиме, ЈМБГ, број и датум издатог уверења/лиценце како би Управа проверила све податке потребне за овај поступак у сопственим службеним евиденцијама. Уколико је лице које је носилац положеног специјалистичког испита од момента када је положило испит до момента када подносилац захтева у овом поступку подноси захтев, додатним образовањем постигло вишу квалификацију која се тражи и Законом о безбедности и здрављу на раду, а ту квалификацију није имало приликом полагања специјалистичког испита, потребно је да се достави и фотокопија дипломе из које ће се утврдити да то лице поседује тражени ниво квалификације.</w:t>
            </w:r>
          </w:p>
          <w:p w14:paraId="121335E7" w14:textId="38C444F7" w:rsidR="000E5FBF" w:rsidRDefault="000E5FBF" w:rsidP="004B50D0">
            <w:pPr>
              <w:rPr>
                <w:rFonts w:ascii="Times New Roman" w:hAnsi="Times New Roman"/>
                <w:sz w:val="22"/>
                <w:szCs w:val="22"/>
                <w:lang w:val="sr-Cyrl-RS"/>
              </w:rPr>
            </w:pPr>
          </w:p>
          <w:p w14:paraId="4ADCD6A2" w14:textId="4177270C" w:rsidR="000E5FBF" w:rsidRDefault="000E5FBF" w:rsidP="000E5FBF">
            <w:pPr>
              <w:rPr>
                <w:rFonts w:ascii="Times New Roman" w:eastAsia="Times New Roman" w:hAnsi="Times New Roman"/>
                <w:sz w:val="22"/>
                <w:szCs w:val="22"/>
                <w:lang w:val="sr-Cyrl-RS"/>
              </w:rPr>
            </w:pPr>
            <w:r w:rsidRPr="00DD378D">
              <w:rPr>
                <w:rFonts w:ascii="Times New Roman" w:eastAsia="Times New Roman" w:hAnsi="Times New Roman"/>
                <w:sz w:val="22"/>
                <w:szCs w:val="22"/>
                <w:lang w:val="sr-Cyrl-RS"/>
              </w:rPr>
              <w:t xml:space="preserve">Подносилац захтева је у обавези да поједина документа подноси у оригиналу или овереној фотокопији, што није неопходно у свакој систуацији те у вези са тим предлаже се измена обавезе достављања докумената у овим формама и предлаже се прихватање копија за следећа документа: </w:t>
            </w:r>
          </w:p>
          <w:p w14:paraId="1321CB0F" w14:textId="77777777" w:rsidR="00FC2F0B" w:rsidRPr="00DD378D" w:rsidRDefault="00FC2F0B" w:rsidP="000E5FBF">
            <w:pPr>
              <w:rPr>
                <w:rFonts w:ascii="Times New Roman" w:eastAsia="Times New Roman" w:hAnsi="Times New Roman"/>
                <w:sz w:val="22"/>
                <w:szCs w:val="22"/>
                <w:lang w:val="sr-Cyrl-RS"/>
              </w:rPr>
            </w:pPr>
          </w:p>
          <w:p w14:paraId="1522DE17" w14:textId="1EF7C3EE" w:rsidR="000E5FBF" w:rsidRDefault="000E5FBF" w:rsidP="000E5FBF">
            <w:pPr>
              <w:pStyle w:val="ListParagraph"/>
              <w:numPr>
                <w:ilvl w:val="0"/>
                <w:numId w:val="32"/>
              </w:numPr>
              <w:ind w:left="34" w:firstLine="326"/>
              <w:rPr>
                <w:rFonts w:ascii="Times New Roman" w:eastAsia="Times New Roman" w:hAnsi="Times New Roman"/>
                <w:sz w:val="22"/>
                <w:szCs w:val="22"/>
                <w:lang w:val="sr-Cyrl-RS"/>
              </w:rPr>
            </w:pPr>
            <w:r w:rsidRPr="000E5FBF">
              <w:rPr>
                <w:rFonts w:ascii="Times New Roman" w:hAnsi="Times New Roman"/>
                <w:sz w:val="22"/>
                <w:szCs w:val="22"/>
                <w:lang w:val="sr-Cyrl-RS"/>
              </w:rPr>
              <w:t>П</w:t>
            </w:r>
            <w:r w:rsidRPr="000E5FBF">
              <w:rPr>
                <w:rFonts w:ascii="Times New Roman" w:hAnsi="Times New Roman"/>
                <w:sz w:val="22"/>
                <w:szCs w:val="22"/>
              </w:rPr>
              <w:t>репис или оверену копију уговора о раду за запослене у радном односу има најмање по једног запосленог:</w:t>
            </w:r>
            <w:r w:rsidRPr="000E5FBF">
              <w:rPr>
                <w:rFonts w:ascii="Times New Roman" w:hAnsi="Times New Roman"/>
                <w:sz w:val="22"/>
                <w:szCs w:val="22"/>
                <w:lang w:val="sr-Cyrl-RS"/>
              </w:rPr>
              <w:t xml:space="preserve"> </w:t>
            </w:r>
            <w:r w:rsidRPr="000E5FBF">
              <w:rPr>
                <w:rFonts w:ascii="Times New Roman" w:hAnsi="Times New Roman"/>
                <w:sz w:val="22"/>
                <w:szCs w:val="22"/>
              </w:rPr>
              <w:t>(1) дипломираног инжењера машинства или специјалисту струковног инжењера машинства или дипломираног инжењера рударства или специјалисту струковног инжењера рударства,</w:t>
            </w:r>
            <w:r w:rsidRPr="000E5FBF">
              <w:rPr>
                <w:rFonts w:ascii="Times New Roman" w:hAnsi="Times New Roman"/>
                <w:sz w:val="22"/>
                <w:szCs w:val="22"/>
                <w:lang w:val="sr-Cyrl-RS"/>
              </w:rPr>
              <w:t xml:space="preserve"> </w:t>
            </w:r>
            <w:r w:rsidRPr="000E5FBF">
              <w:rPr>
                <w:rFonts w:ascii="Times New Roman" w:hAnsi="Times New Roman"/>
                <w:sz w:val="22"/>
                <w:szCs w:val="22"/>
              </w:rPr>
              <w:t>(2) дипломираног инжењера електротехнике и рачунарства или специјалисту струковног инжењера електротехнике и рачунарства,</w:t>
            </w:r>
            <w:r w:rsidRPr="000E5FBF">
              <w:rPr>
                <w:rFonts w:ascii="Times New Roman" w:hAnsi="Times New Roman"/>
                <w:sz w:val="22"/>
                <w:szCs w:val="22"/>
                <w:lang w:val="sr-Cyrl-RS"/>
              </w:rPr>
              <w:t xml:space="preserve"> </w:t>
            </w:r>
            <w:r w:rsidRPr="000E5FBF">
              <w:rPr>
                <w:rFonts w:ascii="Times New Roman" w:hAnsi="Times New Roman"/>
                <w:sz w:val="22"/>
                <w:szCs w:val="22"/>
              </w:rPr>
              <w:t>(3) дипломираног инжењера технологије или специјалисту струковног инжењера технологије,</w:t>
            </w:r>
            <w:r w:rsidRPr="000E5FBF">
              <w:rPr>
                <w:rFonts w:ascii="Times New Roman" w:hAnsi="Times New Roman"/>
                <w:sz w:val="22"/>
                <w:szCs w:val="22"/>
                <w:lang w:val="sr-Cyrl-RS"/>
              </w:rPr>
              <w:t xml:space="preserve"> </w:t>
            </w:r>
            <w:r w:rsidRPr="000E5FBF">
              <w:rPr>
                <w:rFonts w:ascii="Times New Roman" w:hAnsi="Times New Roman"/>
                <w:sz w:val="22"/>
                <w:szCs w:val="22"/>
              </w:rPr>
              <w:t>(4) дипломираног инжењера заштите на раду или специјалисту струковног инжењера заштите на раду</w:t>
            </w:r>
            <w:r w:rsidRPr="00DD378D">
              <w:rPr>
                <w:rFonts w:ascii="Times New Roman" w:hAnsi="Times New Roman"/>
                <w:sz w:val="22"/>
                <w:szCs w:val="22"/>
                <w:lang w:val="sr-Cyrl-RS"/>
              </w:rPr>
              <w:t>, из којих се користе подаци о имену и презимену запослених, да су запослени на неодређено време са пуним радним временом и да обављају послове безбедности и здравља на раду</w:t>
            </w:r>
            <w:r>
              <w:rPr>
                <w:rFonts w:ascii="Times New Roman" w:eastAsia="Times New Roman" w:hAnsi="Times New Roman"/>
                <w:sz w:val="22"/>
                <w:szCs w:val="22"/>
                <w:lang w:val="sr-Cyrl-RS"/>
              </w:rPr>
              <w:t>.</w:t>
            </w:r>
          </w:p>
          <w:p w14:paraId="75AED100" w14:textId="690741DD" w:rsidR="000E5FBF" w:rsidRDefault="000E5FBF" w:rsidP="000E5FBF">
            <w:pPr>
              <w:ind w:left="34"/>
              <w:rPr>
                <w:rFonts w:ascii="Times New Roman" w:eastAsia="Times New Roman" w:hAnsi="Times New Roman"/>
                <w:sz w:val="22"/>
                <w:szCs w:val="22"/>
                <w:lang w:val="sr-Cyrl-RS"/>
              </w:rPr>
            </w:pPr>
            <w:r>
              <w:rPr>
                <w:rFonts w:ascii="Times New Roman" w:eastAsia="Times New Roman" w:hAnsi="Times New Roman"/>
                <w:sz w:val="22"/>
                <w:szCs w:val="22"/>
                <w:lang w:val="sr-Cyrl-RS"/>
              </w:rPr>
              <w:t>Овакав захтев значајно повећава трошкове поступка за подносиоца захтева јер се овера траженог документа врши код јавног бележника и представља непотребан трошак, с обзиром да Управа за безбедност и здравље на раду већ поседује податке о стручној спреми запослених који су носиоци стручног испита за обављање послова безбедности и здравља на раду и да податке о запослењу на неодређено време код послодавца који је подносилац захтева може проверити по службеној дужности из евиденције коју води Централни регистар обавезног социјалног осигурања (у даљем тексту: ЦРОСО), као и да ли је запослени са пуним или непуним радним временом, само део око обављања послова безбедности и здравља на раду не могу бити у 100% случајева са сигурношћу наведени у евиденцији ЦРОСО, те са тим у вези уколико је овај података неопходан или ако се не може заменити Изјавом која би била саставни део обрасца захтева уговори о раду би остали документи који се достављају али у копији, мада смо мишљења да овај документ у потпуности треба елеминисати с обзиром да се Обрасцем захтева може обавезати подносилац да под пуном материјалном и кривичном одговорношћу изјави за те запослене да обављају послове безбедности и здравља на раду, а да остале податке Управа за безбедност и здравље на раду проверава по службеној дужности из службене евиденције ЦРОСО.</w:t>
            </w:r>
          </w:p>
          <w:p w14:paraId="3ACCCAB9" w14:textId="77777777" w:rsidR="00FC2F0B" w:rsidRPr="00062B15"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5D89FF3C" w14:textId="77777777" w:rsidR="00FC2F0B" w:rsidRPr="00062B15"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 </w:t>
            </w:r>
          </w:p>
          <w:p w14:paraId="12118D72" w14:textId="77777777" w:rsidR="00FC2F0B" w:rsidRPr="00062B15"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1)</w:t>
            </w:r>
            <w:r w:rsidRPr="00062B15">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466C106D" w14:textId="77777777" w:rsidR="00FC2F0B" w:rsidRPr="00062B15"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2)</w:t>
            </w:r>
            <w:r w:rsidRPr="00062B15">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3ABF0069" w14:textId="77777777" w:rsidR="00FC2F0B" w:rsidRPr="00062B15" w:rsidRDefault="00FC2F0B" w:rsidP="00FC2F0B">
            <w:pPr>
              <w:rPr>
                <w:rFonts w:ascii="Times New Roman" w:eastAsia="Times New Roman" w:hAnsi="Times New Roman"/>
                <w:sz w:val="22"/>
                <w:szCs w:val="22"/>
                <w:lang w:val="sr-Cyrl-RS"/>
              </w:rPr>
            </w:pPr>
          </w:p>
          <w:p w14:paraId="4C7F9BAD" w14:textId="77777777" w:rsidR="00FC2F0B" w:rsidRPr="00062B15"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6842C64" w14:textId="77777777" w:rsidR="00FC2F0B" w:rsidRPr="00062B15" w:rsidRDefault="00FC2F0B" w:rsidP="00FC2F0B">
            <w:pPr>
              <w:rPr>
                <w:rFonts w:ascii="Times New Roman" w:eastAsia="Times New Roman" w:hAnsi="Times New Roman"/>
                <w:sz w:val="22"/>
                <w:szCs w:val="22"/>
                <w:lang w:val="sr-Cyrl-RS"/>
              </w:rPr>
            </w:pPr>
          </w:p>
          <w:p w14:paraId="27A7CB6D" w14:textId="77777777" w:rsidR="00FC2F0B" w:rsidRPr="00D839BD" w:rsidRDefault="00FC2F0B" w:rsidP="00FC2F0B">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w:t>
            </w:r>
            <w:r>
              <w:rPr>
                <w:rFonts w:ascii="Times New Roman" w:eastAsia="Times New Roman" w:hAnsi="Times New Roman"/>
                <w:sz w:val="22"/>
                <w:szCs w:val="22"/>
                <w:lang w:val="sr-Cyrl-RS"/>
              </w:rPr>
              <w:t>Закон о општем управном поступку</w:t>
            </w:r>
            <w:r w:rsidRPr="00062B15">
              <w:rPr>
                <w:rFonts w:ascii="Times New Roman" w:eastAsia="Times New Roman" w:hAnsi="Times New Roman"/>
                <w:sz w:val="22"/>
                <w:szCs w:val="22"/>
                <w:lang w:val="sr-Cyrl-RS"/>
              </w:rPr>
              <w:t xml:space="preserve">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w:t>
            </w:r>
            <w:r>
              <w:rPr>
                <w:rFonts w:ascii="Times New Roman" w:eastAsia="Times New Roman" w:hAnsi="Times New Roman"/>
                <w:sz w:val="22"/>
                <w:szCs w:val="22"/>
                <w:lang w:val="sr-Cyrl-RS"/>
              </w:rPr>
              <w:t xml:space="preserve"> </w:t>
            </w:r>
            <w:r w:rsidRPr="00062B15">
              <w:rPr>
                <w:rFonts w:ascii="Times New Roman" w:eastAsia="Times New Roman" w:hAnsi="Times New Roman"/>
                <w:sz w:val="22"/>
                <w:szCs w:val="22"/>
                <w:lang w:val="sr-Cyrl-RS"/>
              </w:rPr>
              <w:t>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B33D8EE" w14:textId="77777777" w:rsidR="00FC2F0B" w:rsidRDefault="00FC2F0B" w:rsidP="00FC2F0B">
            <w:pPr>
              <w:rPr>
                <w:rFonts w:ascii="Times New Roman" w:eastAsia="Times New Roman" w:hAnsi="Times New Roman"/>
                <w:sz w:val="22"/>
                <w:szCs w:val="22"/>
                <w:lang w:val="sr-Cyrl-RS"/>
              </w:rPr>
            </w:pPr>
          </w:p>
          <w:p w14:paraId="5676AA54" w14:textId="22D277CC" w:rsidR="00FC2F0B" w:rsidRPr="00DD378D" w:rsidRDefault="00FC2F0B" w:rsidP="00FC2F0B">
            <w:pPr>
              <w:rPr>
                <w:rFonts w:ascii="Times New Roman" w:eastAsia="Times New Roman" w:hAnsi="Times New Roman"/>
                <w:sz w:val="22"/>
                <w:szCs w:val="22"/>
                <w:lang w:val="sr-Cyrl-RS"/>
              </w:rPr>
            </w:pPr>
            <w:r>
              <w:rPr>
                <w:rFonts w:ascii="Times New Roman" w:eastAsia="Times New Roman" w:hAnsi="Times New Roman"/>
                <w:sz w:val="22"/>
                <w:szCs w:val="22"/>
                <w:lang w:val="sr-Cyrl-RS"/>
              </w:rPr>
              <w:t>Уколико се Управа за безбедност и здравље на раду одлучи да ипак тражи уговор о раду неопходно је да уговор захтева само у копији, никако у оригиналу или у овереној фотокопији.</w:t>
            </w:r>
            <w:r w:rsidRPr="00DD378D">
              <w:rPr>
                <w:rFonts w:ascii="Times New Roman" w:eastAsia="Times New Roman" w:hAnsi="Times New Roman"/>
                <w:sz w:val="22"/>
                <w:szCs w:val="22"/>
                <w:lang w:val="sr-Cyrl-RS"/>
              </w:rPr>
              <w:t xml:space="preserve"> </w:t>
            </w:r>
          </w:p>
          <w:p w14:paraId="303D4DD2" w14:textId="3D35E94E" w:rsidR="00CD3CB8" w:rsidRPr="007C233E" w:rsidRDefault="00CD3CB8" w:rsidP="007C233E">
            <w:pPr>
              <w:rPr>
                <w:rFonts w:ascii="Times New Roman" w:eastAsia="Times New Roman" w:hAnsi="Times New Roman"/>
                <w:lang w:val="sr-Cyrl-RS"/>
              </w:rPr>
            </w:pPr>
          </w:p>
          <w:p w14:paraId="123C3FC6" w14:textId="6EE86833" w:rsidR="005F5F1B" w:rsidRPr="007C233E" w:rsidRDefault="005F5F1B" w:rsidP="005F5F1B">
            <w:pPr>
              <w:rPr>
                <w:rFonts w:ascii="Times New Roman" w:eastAsia="Times New Roman" w:hAnsi="Times New Roman"/>
                <w:b/>
                <w:sz w:val="22"/>
                <w:szCs w:val="22"/>
                <w:lang w:val="sr-Cyrl-RS"/>
              </w:rPr>
            </w:pPr>
            <w:r w:rsidRPr="007C233E">
              <w:rPr>
                <w:rFonts w:ascii="Times New Roman" w:eastAsia="Times New Roman" w:hAnsi="Times New Roman"/>
                <w:b/>
                <w:sz w:val="22"/>
                <w:szCs w:val="22"/>
                <w:lang w:val="sr-Cyrl-RS"/>
              </w:rPr>
              <w:t>За примену ове препоруке потребна је измена прописа и то</w:t>
            </w:r>
            <w:r w:rsidR="00CD3CB8" w:rsidRPr="007C233E">
              <w:rPr>
                <w:rFonts w:ascii="Times New Roman" w:eastAsia="Times New Roman" w:hAnsi="Times New Roman"/>
                <w:b/>
                <w:sz w:val="22"/>
                <w:szCs w:val="22"/>
                <w:lang w:val="sr-Cyrl-RS"/>
              </w:rPr>
              <w:t xml:space="preserve"> члана </w:t>
            </w:r>
            <w:r w:rsidR="002F1197">
              <w:rPr>
                <w:rFonts w:ascii="Times New Roman" w:eastAsia="Times New Roman" w:hAnsi="Times New Roman"/>
                <w:b/>
                <w:sz w:val="22"/>
                <w:szCs w:val="22"/>
                <w:lang w:val="sr-Cyrl-RS"/>
              </w:rPr>
              <w:t>12</w:t>
            </w:r>
            <w:r w:rsidR="007C233E">
              <w:rPr>
                <w:rFonts w:ascii="Times New Roman" w:eastAsia="Times New Roman" w:hAnsi="Times New Roman"/>
                <w:b/>
                <w:sz w:val="22"/>
                <w:szCs w:val="22"/>
                <w:lang w:val="sr-Cyrl-RS"/>
              </w:rPr>
              <w:t>.</w:t>
            </w:r>
            <w:r w:rsidRPr="007C233E">
              <w:rPr>
                <w:rFonts w:ascii="Times New Roman" w:eastAsia="Times New Roman" w:hAnsi="Times New Roman"/>
                <w:b/>
                <w:sz w:val="22"/>
                <w:szCs w:val="22"/>
                <w:lang w:val="sr-Cyrl-RS"/>
              </w:rPr>
              <w:t xml:space="preserve"> Правилник</w:t>
            </w:r>
            <w:r w:rsidR="00CD3CB8" w:rsidRPr="007C233E">
              <w:rPr>
                <w:rFonts w:ascii="Times New Roman" w:eastAsia="Times New Roman" w:hAnsi="Times New Roman"/>
                <w:b/>
                <w:sz w:val="22"/>
                <w:szCs w:val="22"/>
                <w:lang w:val="sr-Cyrl-RS"/>
              </w:rPr>
              <w:t>а</w:t>
            </w:r>
            <w:r w:rsidRPr="007C233E">
              <w:rPr>
                <w:rFonts w:ascii="Times New Roman" w:eastAsia="Times New Roman" w:hAnsi="Times New Roman"/>
                <w:b/>
                <w:sz w:val="22"/>
                <w:szCs w:val="22"/>
                <w:lang w:val="sr-Cyrl-RS"/>
              </w:rPr>
              <w:t xml:space="preserve"> </w:t>
            </w:r>
            <w:r w:rsidR="00CD3CB8" w:rsidRPr="007C233E">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r w:rsidR="000B45C9">
              <w:rPr>
                <w:rFonts w:ascii="Times New Roman" w:eastAsia="Times New Roman" w:hAnsi="Times New Roman"/>
                <w:b/>
                <w:sz w:val="22"/>
                <w:szCs w:val="22"/>
                <w:lang w:val="sr-Cyrl-RS"/>
              </w:rPr>
              <w:t xml:space="preserve"> </w:t>
            </w:r>
          </w:p>
          <w:p w14:paraId="5AAEF731" w14:textId="5793FDBA" w:rsidR="009B4315" w:rsidRPr="006126DA" w:rsidRDefault="009B4315" w:rsidP="009B4315">
            <w:pPr>
              <w:rPr>
                <w:rFonts w:ascii="Times New Roman" w:eastAsia="Times New Roman" w:hAnsi="Times New Roman"/>
                <w:color w:val="00B050"/>
                <w:sz w:val="22"/>
                <w:szCs w:val="22"/>
                <w:lang w:val="sr-Cyrl-RS"/>
              </w:rPr>
            </w:pPr>
          </w:p>
          <w:p w14:paraId="02672F77" w14:textId="77777777" w:rsidR="009B4315" w:rsidRPr="007C233E" w:rsidRDefault="009B4315" w:rsidP="00DD378D">
            <w:pPr>
              <w:rPr>
                <w:rFonts w:ascii="Times New Roman" w:eastAsia="Times New Roman" w:hAnsi="Times New Roman"/>
                <w:b/>
                <w:sz w:val="22"/>
                <w:szCs w:val="22"/>
                <w:highlight w:val="yellow"/>
                <w:lang w:val="sr-Cyrl-RS"/>
              </w:rPr>
            </w:pPr>
          </w:p>
          <w:p w14:paraId="43D3F121" w14:textId="48C8A2A6" w:rsidR="007D1606" w:rsidRPr="00E22EEF" w:rsidRDefault="007D1606" w:rsidP="00E22EEF">
            <w:pPr>
              <w:pStyle w:val="ListParagraph"/>
              <w:numPr>
                <w:ilvl w:val="1"/>
                <w:numId w:val="23"/>
              </w:numPr>
              <w:rPr>
                <w:rFonts w:ascii="Times New Roman" w:eastAsia="Times New Roman" w:hAnsi="Times New Roman"/>
                <w:lang w:val="sr-Cyrl-RS"/>
              </w:rPr>
            </w:pPr>
            <w:r w:rsidRPr="00E22EEF">
              <w:rPr>
                <w:rFonts w:ascii="Times New Roman" w:eastAsia="Times New Roman" w:hAnsi="Times New Roman"/>
                <w:b/>
                <w:u w:val="single"/>
                <w:lang w:val="sr-Cyrl-RS"/>
              </w:rPr>
              <w:t>Увођење обрасца захтева и дигитализација подношења и поступања у овом поступку</w:t>
            </w:r>
            <w:r w:rsidRPr="00E22EEF">
              <w:rPr>
                <w:rFonts w:ascii="Times New Roman" w:eastAsia="Times New Roman" w:hAnsi="Times New Roman"/>
                <w:lang w:val="sr-Cyrl-RS"/>
              </w:rPr>
              <w:t xml:space="preserve"> </w:t>
            </w:r>
          </w:p>
          <w:p w14:paraId="34D65768" w14:textId="77777777" w:rsidR="007D1606" w:rsidRPr="00A84191" w:rsidRDefault="007D1606" w:rsidP="007D1606">
            <w:pPr>
              <w:rPr>
                <w:rFonts w:ascii="Times New Roman" w:eastAsia="Times New Roman" w:hAnsi="Times New Roman"/>
                <w:sz w:val="22"/>
                <w:szCs w:val="22"/>
                <w:lang w:val="sr-Cyrl-RS"/>
              </w:rPr>
            </w:pPr>
          </w:p>
          <w:p w14:paraId="1DE3F126" w14:textId="6AA02D7D" w:rsidR="007D1606" w:rsidRPr="00A84191" w:rsidRDefault="007D1606" w:rsidP="007D1606">
            <w:pPr>
              <w:rPr>
                <w:rFonts w:ascii="Times New Roman" w:eastAsia="Times New Roman" w:hAnsi="Times New Roman"/>
                <w:sz w:val="22"/>
                <w:szCs w:val="22"/>
                <w:lang w:val="sr-Cyrl-RS"/>
              </w:rPr>
            </w:pPr>
            <w:r w:rsidRPr="00A84191">
              <w:rPr>
                <w:rFonts w:ascii="Times New Roman" w:eastAsia="Times New Roman" w:hAnsi="Times New Roman"/>
                <w:sz w:val="22"/>
                <w:szCs w:val="22"/>
                <w:lang w:val="sr-Cyrl-RS"/>
              </w:rPr>
              <w:t>Потребно је пре свега увести образац захтева за покретање овог поступка и то тако што би се образац захтева прописао Правилником о условима за издавање лиценци за обављање послова у области безбедности и здравља на раду. Обрасцем захтева треба обухватити све податке који се траже у овом поступку, од података о подносиоцу захтева до података који су потребни да би се установил</w:t>
            </w:r>
            <w:r w:rsidR="00A84191">
              <w:rPr>
                <w:rFonts w:ascii="Times New Roman" w:eastAsia="Times New Roman" w:hAnsi="Times New Roman"/>
                <w:sz w:val="22"/>
                <w:szCs w:val="22"/>
                <w:lang w:val="sr-Cyrl-RS"/>
              </w:rPr>
              <w:t>о</w:t>
            </w:r>
            <w:r w:rsidRPr="00A84191">
              <w:rPr>
                <w:rFonts w:ascii="Times New Roman" w:eastAsia="Times New Roman" w:hAnsi="Times New Roman"/>
                <w:sz w:val="22"/>
                <w:szCs w:val="22"/>
                <w:lang w:val="sr-Cyrl-RS"/>
              </w:rPr>
              <w:t xml:space="preserve"> да ли испуњава све прописане услове да би добио лиценцу коју тражи. </w:t>
            </w:r>
            <w:r w:rsidR="0080111B" w:rsidRPr="00A84191">
              <w:rPr>
                <w:rFonts w:ascii="Times New Roman" w:eastAsia="Times New Roman" w:hAnsi="Times New Roman"/>
                <w:sz w:val="22"/>
                <w:szCs w:val="22"/>
                <w:lang w:val="sr-Cyrl-RS"/>
              </w:rPr>
              <w:t>О</w:t>
            </w:r>
            <w:r w:rsidRPr="00A84191">
              <w:rPr>
                <w:rFonts w:ascii="Times New Roman" w:eastAsia="Times New Roman" w:hAnsi="Times New Roman"/>
                <w:sz w:val="22"/>
                <w:szCs w:val="22"/>
                <w:lang w:val="sr-Cyrl-RS"/>
              </w:rPr>
              <w:t xml:space="preserve">бразац захтева </w:t>
            </w:r>
            <w:r w:rsidR="0080111B" w:rsidRPr="00A84191">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A84191">
              <w:rPr>
                <w:rFonts w:ascii="Times New Roman" w:eastAsia="Times New Roman" w:hAnsi="Times New Roman"/>
                <w:sz w:val="22"/>
                <w:szCs w:val="22"/>
                <w:lang w:val="sr-Cyrl-RS"/>
              </w:rPr>
              <w:t xml:space="preserve">сачинити </w:t>
            </w:r>
            <w:r w:rsidR="0080111B" w:rsidRPr="00A84191">
              <w:rPr>
                <w:rFonts w:ascii="Times New Roman" w:eastAsia="Times New Roman" w:hAnsi="Times New Roman"/>
                <w:sz w:val="22"/>
                <w:szCs w:val="22"/>
                <w:lang w:val="sr-Cyrl-RS"/>
              </w:rPr>
              <w:t xml:space="preserve">и у електронској форми. </w:t>
            </w:r>
            <w:r w:rsidRPr="00A84191">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7FB5024E" w14:textId="77777777" w:rsidR="00CB4D73" w:rsidRPr="003146F5" w:rsidRDefault="00CB4D73" w:rsidP="00CB4D73">
            <w:pPr>
              <w:rPr>
                <w:rFonts w:ascii="Times New Roman" w:eastAsia="Times New Roman" w:hAnsi="Times New Roman"/>
                <w:sz w:val="22"/>
                <w:szCs w:val="22"/>
                <w:lang w:val="sr-Cyrl-RS"/>
              </w:rPr>
            </w:pPr>
            <w:r w:rsidRPr="003146F5">
              <w:rPr>
                <w:rFonts w:ascii="Times New Roman" w:eastAsia="Times New Roman" w:hAnsi="Times New Roman"/>
                <w:sz w:val="22"/>
                <w:szCs w:val="22"/>
                <w:lang w:val="sr-Cyrl-RS"/>
              </w:rPr>
              <w:t xml:space="preserve">Уједно се предлаже дигитализација целог поступка како би се захтев подносио електронски, </w:t>
            </w:r>
            <w:r>
              <w:rPr>
                <w:rFonts w:ascii="Times New Roman" w:eastAsia="Times New Roman" w:hAnsi="Times New Roman"/>
                <w:sz w:val="22"/>
                <w:szCs w:val="22"/>
                <w:lang w:val="sr-Cyrl-RS"/>
              </w:rPr>
              <w:t>како би Управа поступала по захтеву такође електронски и издавала</w:t>
            </w:r>
            <w:r w:rsidRPr="003146F5">
              <w:rPr>
                <w:rFonts w:ascii="Times New Roman" w:eastAsia="Times New Roman" w:hAnsi="Times New Roman"/>
                <w:sz w:val="22"/>
                <w:szCs w:val="22"/>
                <w:lang w:val="sr-Cyrl-RS"/>
              </w:rPr>
              <w:t xml:space="preserve"> електронско решење којим би се уручивала лиценца подносиоцу захтева. Дигитализација поступка би се спровела у тренутку када се за то испуне сви технички предуслови.</w:t>
            </w:r>
          </w:p>
          <w:p w14:paraId="4CA6F367" w14:textId="77777777" w:rsidR="007D1606" w:rsidRPr="003146F5" w:rsidRDefault="007D1606" w:rsidP="007D1606">
            <w:pPr>
              <w:rPr>
                <w:rFonts w:ascii="Times New Roman" w:eastAsia="Times New Roman" w:hAnsi="Times New Roman"/>
                <w:sz w:val="22"/>
                <w:szCs w:val="22"/>
                <w:lang w:val="sr-Cyrl-RS"/>
              </w:rPr>
            </w:pPr>
          </w:p>
          <w:p w14:paraId="3BD4A3E4" w14:textId="51A3C2A1" w:rsidR="007D1606" w:rsidRPr="007D1606" w:rsidRDefault="007D1606" w:rsidP="007D1606">
            <w:pPr>
              <w:rPr>
                <w:rFonts w:ascii="Times New Roman" w:eastAsia="Times New Roman" w:hAnsi="Times New Roman"/>
                <w:b/>
                <w:sz w:val="22"/>
                <w:szCs w:val="22"/>
                <w:lang w:val="sr-Cyrl-RS"/>
              </w:rPr>
            </w:pPr>
            <w:r w:rsidRPr="003146F5">
              <w:rPr>
                <w:rFonts w:ascii="Times New Roman" w:eastAsia="Times New Roman" w:hAnsi="Times New Roman"/>
                <w:b/>
                <w:sz w:val="22"/>
                <w:szCs w:val="22"/>
                <w:lang w:val="sr-Cyrl-RS"/>
              </w:rPr>
              <w:t>За примену ове препоруке потребна је измена прописа и то</w:t>
            </w:r>
            <w:r w:rsidRPr="003146F5">
              <w:rPr>
                <w:sz w:val="22"/>
                <w:szCs w:val="22"/>
              </w:rPr>
              <w:t xml:space="preserve"> </w:t>
            </w:r>
            <w:r w:rsidR="0080111B" w:rsidRPr="003146F5">
              <w:rPr>
                <w:rFonts w:ascii="Times New Roman" w:eastAsia="Times New Roman" w:hAnsi="Times New Roman"/>
                <w:b/>
                <w:sz w:val="22"/>
                <w:szCs w:val="22"/>
                <w:lang w:val="sr-Cyrl-RS"/>
              </w:rPr>
              <w:t>Правилника о условима за издавање лиценци за обављање послова у области безбедности и здравља на раду („Службени гласник РС“, број 16/18)</w:t>
            </w:r>
          </w:p>
          <w:p w14:paraId="3823C28B" w14:textId="48FE4D40" w:rsidR="009B4315" w:rsidRPr="006126DA" w:rsidRDefault="009B4315" w:rsidP="009B4315">
            <w:pPr>
              <w:rPr>
                <w:rFonts w:ascii="Times New Roman" w:eastAsia="Times New Roman" w:hAnsi="Times New Roman"/>
                <w:color w:val="00B050"/>
                <w:sz w:val="22"/>
                <w:szCs w:val="22"/>
                <w:lang w:val="sr-Cyrl-RS"/>
              </w:rPr>
            </w:pPr>
          </w:p>
          <w:p w14:paraId="3EAB4AF8" w14:textId="75DFAFB5" w:rsidR="00CA1CE9" w:rsidRPr="005F5F1B" w:rsidRDefault="00CA1CE9" w:rsidP="0039290A">
            <w:pPr>
              <w:rPr>
                <w:rFonts w:ascii="Times New Roman" w:eastAsia="Times New Roman" w:hAnsi="Times New Roman"/>
                <w:sz w:val="24"/>
                <w:szCs w:val="24"/>
                <w:lang w:val="sr-Latn-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E22EEF">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35315F" w:rsidRPr="00DB19B9" w14:paraId="077D3505" w14:textId="77777777" w:rsidTr="00DB19B9">
        <w:trPr>
          <w:trHeight w:val="454"/>
        </w:trPr>
        <w:tc>
          <w:tcPr>
            <w:tcW w:w="9060" w:type="dxa"/>
            <w:gridSpan w:val="2"/>
            <w:shd w:val="clear" w:color="auto" w:fill="auto"/>
          </w:tcPr>
          <w:p w14:paraId="78FC39A9" w14:textId="77777777" w:rsidR="0035315F" w:rsidRPr="00961F47" w:rsidRDefault="0035315F" w:rsidP="0035315F">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7F3CF5DC" w14:textId="77777777" w:rsidR="0035315F" w:rsidRPr="00221BEE" w:rsidRDefault="0035315F" w:rsidP="0035315F">
            <w:pPr>
              <w:rPr>
                <w:rFonts w:ascii="Times New Roman" w:hAnsi="Times New Roman"/>
                <w:noProof/>
                <w:color w:val="000000" w:themeColor="text1"/>
                <w:sz w:val="22"/>
                <w:szCs w:val="22"/>
                <w:lang w:val="sr-Cyrl-RS"/>
              </w:rPr>
            </w:pPr>
          </w:p>
          <w:p w14:paraId="60B107A9" w14:textId="77777777" w:rsidR="0035315F" w:rsidRPr="00645B77" w:rsidRDefault="0035315F" w:rsidP="0035315F">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027FB949" w14:textId="77777777" w:rsidR="0035315F" w:rsidRPr="00645B77" w:rsidRDefault="0035315F" w:rsidP="0035315F">
            <w:pPr>
              <w:rPr>
                <w:rFonts w:ascii="Times New Roman" w:hAnsi="Times New Roman"/>
                <w:noProof/>
                <w:color w:val="000000" w:themeColor="text1"/>
                <w:sz w:val="22"/>
                <w:szCs w:val="22"/>
                <w:lang w:val="sr-Cyrl-RS"/>
              </w:rPr>
            </w:pPr>
          </w:p>
          <w:p w14:paraId="78F3E5A8" w14:textId="77777777" w:rsidR="0035315F" w:rsidRPr="00AE6E5F" w:rsidRDefault="0035315F" w:rsidP="0035315F">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3FBE4A75" w14:textId="77777777" w:rsidR="0035315F" w:rsidRPr="00221BEE" w:rsidRDefault="0035315F" w:rsidP="0035315F">
            <w:pPr>
              <w:rPr>
                <w:rFonts w:ascii="Times New Roman" w:hAnsi="Times New Roman"/>
                <w:noProof/>
                <w:color w:val="000000" w:themeColor="text1"/>
                <w:sz w:val="22"/>
                <w:szCs w:val="22"/>
                <w:lang w:val="sr-Cyrl-RS"/>
              </w:rPr>
            </w:pPr>
          </w:p>
          <w:p w14:paraId="023B2E9E" w14:textId="77777777" w:rsidR="0035315F" w:rsidRPr="00221BEE" w:rsidRDefault="0035315F" w:rsidP="0035315F">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33781B25" w14:textId="77777777" w:rsidR="0035315F" w:rsidRPr="00221BEE" w:rsidRDefault="0035315F" w:rsidP="0035315F">
            <w:pPr>
              <w:jc w:val="center"/>
              <w:rPr>
                <w:rFonts w:ascii="Times New Roman" w:hAnsi="Times New Roman"/>
                <w:b/>
                <w:noProof/>
                <w:color w:val="000000" w:themeColor="text1"/>
                <w:sz w:val="22"/>
                <w:szCs w:val="22"/>
                <w:lang w:val="sr-Cyrl-RS"/>
              </w:rPr>
            </w:pPr>
          </w:p>
          <w:p w14:paraId="21B639AE" w14:textId="77777777" w:rsidR="0035315F" w:rsidRPr="00221BEE" w:rsidRDefault="0035315F" w:rsidP="0035315F">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66CF8D84" w14:textId="77777777" w:rsidR="0035315F" w:rsidRDefault="0035315F" w:rsidP="0035315F">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437501D4" w14:textId="77777777" w:rsidR="0035315F" w:rsidRPr="00396D69"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7AD40C09"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33DEB64C"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0204535C"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7AFEAA6A"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16DC94FB"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274C1DF4" w14:textId="77777777" w:rsidR="0035315F" w:rsidRPr="00471D94"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2E25D908" w14:textId="77777777" w:rsidR="0035315F" w:rsidRDefault="0035315F" w:rsidP="0035315F">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7D03D501" w14:textId="77777777" w:rsidR="0035315F" w:rsidRDefault="0035315F" w:rsidP="0035315F">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 xml:space="preserve">подносилац захтева из става 1. овог </w:t>
            </w:r>
            <w:r>
              <w:rPr>
                <w:rFonts w:ascii="Times New Roman" w:hAnsi="Times New Roman"/>
                <w:noProof/>
                <w:color w:val="000000" w:themeColor="text1"/>
                <w:sz w:val="22"/>
                <w:szCs w:val="22"/>
                <w:lang w:val="sr-Cyrl-RS"/>
              </w:rPr>
              <w:lastRenderedPageBreak/>
              <w:t>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170F840C" w14:textId="64392DE0" w:rsidR="0035315F" w:rsidRDefault="0035315F" w:rsidP="0035315F">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5112F2">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49497D6D" w14:textId="77777777" w:rsidR="0035315F" w:rsidRPr="003B31C8" w:rsidRDefault="0035315F" w:rsidP="0035315F">
            <w:pPr>
              <w:ind w:firstLine="630"/>
              <w:rPr>
                <w:rFonts w:ascii="Times New Roman" w:hAnsi="Times New Roman"/>
                <w:noProof/>
                <w:color w:val="000000" w:themeColor="text1"/>
                <w:sz w:val="22"/>
                <w:szCs w:val="22"/>
              </w:rPr>
            </w:pPr>
          </w:p>
          <w:p w14:paraId="4CF8A7CE" w14:textId="77777777" w:rsidR="00B426DC" w:rsidRPr="00CA2E49" w:rsidRDefault="00B426DC" w:rsidP="00B426DC">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7A4A6FE3" w14:textId="3174FF0D" w:rsidR="00B426DC" w:rsidRDefault="00B426DC" w:rsidP="00B426D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w:t>
            </w:r>
            <w:r w:rsidR="00271829">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мења се и гласи: </w:t>
            </w:r>
          </w:p>
          <w:p w14:paraId="14B34071" w14:textId="77777777" w:rsidR="00B426DC" w:rsidRPr="00C2462A" w:rsidRDefault="00B426DC" w:rsidP="00B426DC">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C2462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C2462A">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noProof/>
                <w:color w:val="000000" w:themeColor="text1"/>
                <w:sz w:val="22"/>
                <w:szCs w:val="22"/>
              </w:rPr>
              <w:t>:</w:t>
            </w:r>
          </w:p>
          <w:p w14:paraId="3BBBF4F6" w14:textId="77777777" w:rsidR="00B426DC" w:rsidRPr="00C2462A" w:rsidRDefault="00B426DC" w:rsidP="00B426DC">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34B146E7" w14:textId="77777777" w:rsidR="00B426DC" w:rsidRPr="00A73161" w:rsidRDefault="00B426DC" w:rsidP="00B426DC">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0FF9D4FA" w14:textId="77777777" w:rsidR="00B426DC" w:rsidRPr="00342F45" w:rsidRDefault="00B426DC" w:rsidP="00B426DC">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7E6C321D" w14:textId="77777777" w:rsidR="00B426DC" w:rsidRDefault="00B426DC" w:rsidP="00B426D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 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p>
          <w:p w14:paraId="30B770E7" w14:textId="77777777" w:rsidR="00271829" w:rsidRPr="00192E21" w:rsidRDefault="00271829" w:rsidP="00271829">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Pr>
                <w:rFonts w:ascii="Times New Roman" w:hAnsi="Times New Roman"/>
                <w:noProof/>
                <w:color w:val="000000" w:themeColor="text1"/>
                <w:sz w:val="22"/>
                <w:szCs w:val="22"/>
                <w:lang w:val="sr-Cyrl-RS"/>
              </w:rPr>
              <w:t>“</w:t>
            </w:r>
          </w:p>
          <w:p w14:paraId="08731DB8" w14:textId="7937667E" w:rsidR="00271829" w:rsidRPr="00E0173D" w:rsidRDefault="005112F2" w:rsidP="00271829">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Додају се ст.</w:t>
            </w:r>
            <w:r w:rsidR="00271829">
              <w:rPr>
                <w:rFonts w:ascii="Times New Roman" w:hAnsi="Times New Roman"/>
                <w:noProof/>
                <w:color w:val="000000" w:themeColor="text1"/>
                <w:sz w:val="22"/>
                <w:szCs w:val="22"/>
                <w:lang w:val="sr-Cyrl-RS"/>
              </w:rPr>
              <w:t xml:space="preserve"> 3. и 4, који гласе:</w:t>
            </w:r>
          </w:p>
          <w:p w14:paraId="013639B5" w14:textId="6C660569" w:rsidR="00BF1712" w:rsidRPr="00BF1712" w:rsidRDefault="00205AD7" w:rsidP="00BF1712">
            <w:pPr>
              <w:ind w:firstLine="630"/>
              <w:rPr>
                <w:rFonts w:ascii="Times New Roman" w:hAnsi="Times New Roman"/>
                <w:noProof/>
                <w:sz w:val="22"/>
                <w:szCs w:val="22"/>
                <w:lang w:val="sr-Cyrl-RS"/>
              </w:rPr>
            </w:pPr>
            <w:r>
              <w:rPr>
                <w:rFonts w:ascii="Times New Roman" w:hAnsi="Times New Roman"/>
                <w:noProof/>
                <w:sz w:val="22"/>
                <w:szCs w:val="22"/>
                <w:lang w:val="sr-Cyrl-RS"/>
              </w:rPr>
              <w:t>„</w:t>
            </w:r>
            <w:r w:rsidR="00BF1712">
              <w:rPr>
                <w:rFonts w:ascii="Times New Roman" w:hAnsi="Times New Roman"/>
                <w:noProof/>
                <w:sz w:val="22"/>
                <w:szCs w:val="22"/>
                <w:lang w:val="sr-Cyrl-RS"/>
              </w:rPr>
              <w:t>П</w:t>
            </w:r>
            <w:r w:rsidR="00BF1712" w:rsidRPr="00BF1712">
              <w:rPr>
                <w:rFonts w:ascii="Times New Roman" w:hAnsi="Times New Roman"/>
                <w:noProof/>
                <w:sz w:val="22"/>
                <w:szCs w:val="22"/>
                <w:lang w:val="sr-Cyrl-RS"/>
              </w:rPr>
              <w:t>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33505D4C" w14:textId="0085B74C" w:rsidR="00B426DC" w:rsidRDefault="00BF1712" w:rsidP="00BF1712">
            <w:pPr>
              <w:ind w:firstLine="630"/>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sidR="00B426DC">
              <w:rPr>
                <w:rFonts w:ascii="Times New Roman" w:hAnsi="Times New Roman"/>
                <w:noProof/>
                <w:color w:val="000000" w:themeColor="text1"/>
                <w:sz w:val="22"/>
                <w:szCs w:val="22"/>
                <w:lang w:val="sr-Cyrl-RS"/>
              </w:rPr>
              <w:t>.“</w:t>
            </w:r>
          </w:p>
          <w:p w14:paraId="61B1123F" w14:textId="77777777" w:rsidR="00271829" w:rsidRPr="00342F45" w:rsidRDefault="00271829" w:rsidP="00B426DC">
            <w:pPr>
              <w:ind w:firstLine="630"/>
              <w:rPr>
                <w:rFonts w:ascii="Times New Roman" w:hAnsi="Times New Roman"/>
                <w:noProof/>
                <w:color w:val="000000" w:themeColor="text1"/>
                <w:sz w:val="22"/>
                <w:szCs w:val="22"/>
                <w:lang w:val="sr-Cyrl-RS"/>
              </w:rPr>
            </w:pPr>
          </w:p>
          <w:p w14:paraId="5C00C892" w14:textId="77777777" w:rsidR="00271829" w:rsidRDefault="00271829" w:rsidP="00271829">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251B6919" w14:textId="5BCFF574" w:rsidR="00271829" w:rsidRPr="007D2B8A" w:rsidRDefault="00271829" w:rsidP="00271829">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sidR="00BF6C1B">
              <w:rPr>
                <w:rFonts w:ascii="Times New Roman" w:hAnsi="Times New Roman"/>
                <w:noProof/>
                <w:color w:val="000000" w:themeColor="text1"/>
                <w:sz w:val="22"/>
                <w:szCs w:val="22"/>
                <w:lang w:val="sr-Cyrl-RS"/>
              </w:rPr>
              <w:t xml:space="preserve"> с</w:t>
            </w:r>
            <w:r>
              <w:rPr>
                <w:rFonts w:ascii="Times New Roman" w:hAnsi="Times New Roman"/>
                <w:noProof/>
                <w:color w:val="000000" w:themeColor="text1"/>
                <w:sz w:val="22"/>
                <w:szCs w:val="22"/>
                <w:lang w:val="sr-Cyrl-RS"/>
              </w:rPr>
              <w:t>тав 2. мења се и гласи:</w:t>
            </w:r>
          </w:p>
          <w:p w14:paraId="279BB8AE" w14:textId="77777777" w:rsidR="00271829" w:rsidRPr="007D2B8A" w:rsidRDefault="00271829" w:rsidP="00271829">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1C08A176" w14:textId="77777777" w:rsidR="00271829" w:rsidRPr="007D2B8A" w:rsidRDefault="00271829" w:rsidP="00271829">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1) копија дипломе којом се потврђује стручна спрема лица за које се тражи издавање лиценце;</w:t>
            </w:r>
          </w:p>
          <w:p w14:paraId="1226F2D4" w14:textId="77777777" w:rsidR="00271829" w:rsidRPr="007D2B8A" w:rsidRDefault="00271829" w:rsidP="00271829">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7B3E6303" w14:textId="78795FD6" w:rsidR="00271829" w:rsidRPr="007D2B8A" w:rsidRDefault="00271829" w:rsidP="00271829">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sidR="009612CD">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76FA4649" w14:textId="77777777" w:rsidR="0035315F" w:rsidRDefault="0035315F" w:rsidP="0035315F">
            <w:pPr>
              <w:rPr>
                <w:rFonts w:ascii="Times New Roman" w:hAnsi="Times New Roman"/>
                <w:noProof/>
                <w:color w:val="000000" w:themeColor="text1"/>
                <w:sz w:val="22"/>
                <w:szCs w:val="22"/>
                <w:lang w:val="sr-Cyrl-RS"/>
              </w:rPr>
            </w:pPr>
          </w:p>
          <w:p w14:paraId="7A675F78" w14:textId="77777777" w:rsidR="0035315F" w:rsidRPr="00C826D8" w:rsidRDefault="0035315F" w:rsidP="0035315F">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6AC66FA9" w14:textId="77777777" w:rsidR="0035315F" w:rsidRPr="00B768B4" w:rsidRDefault="0035315F" w:rsidP="0035315F">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77777777" w:rsidR="0035315F" w:rsidRPr="00DB19B9" w:rsidRDefault="0035315F" w:rsidP="0035315F">
            <w:pPr>
              <w:jc w:val="left"/>
              <w:rPr>
                <w:rFonts w:ascii="Times New Roman" w:eastAsia="Times New Roman" w:hAnsi="Times New Roman"/>
                <w:b/>
                <w:sz w:val="24"/>
                <w:szCs w:val="24"/>
                <w:lang w:val="sr-Cyrl-RS"/>
              </w:rPr>
            </w:pPr>
          </w:p>
        </w:tc>
      </w:tr>
      <w:tr w:rsidR="00CA2E4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2E49" w:rsidRPr="00DB19B9" w:rsidRDefault="00CA2E49" w:rsidP="00CA2E49">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A44B12" w:rsidRPr="00DB19B9" w14:paraId="3C4DDA6A" w14:textId="77777777" w:rsidTr="00DB19B9">
        <w:trPr>
          <w:trHeight w:val="454"/>
        </w:trPr>
        <w:tc>
          <w:tcPr>
            <w:tcW w:w="9060" w:type="dxa"/>
            <w:gridSpan w:val="2"/>
            <w:shd w:val="clear" w:color="auto" w:fill="auto"/>
          </w:tcPr>
          <w:p w14:paraId="46F4C422" w14:textId="77777777" w:rsidR="00A44B12" w:rsidRDefault="00A44B12" w:rsidP="00A44B12">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37153900" w14:textId="77777777" w:rsidR="00A44B12" w:rsidRDefault="00A44B12" w:rsidP="00A44B12">
            <w:pPr>
              <w:pStyle w:val="clan"/>
              <w:shd w:val="clear" w:color="auto" w:fill="FFFFFF"/>
              <w:spacing w:before="0" w:beforeAutospacing="0" w:after="0" w:afterAutospacing="0"/>
              <w:ind w:firstLine="34"/>
              <w:jc w:val="center"/>
              <w:rPr>
                <w:color w:val="333333"/>
                <w:sz w:val="22"/>
                <w:szCs w:val="22"/>
              </w:rPr>
            </w:pPr>
          </w:p>
          <w:p w14:paraId="44387703" w14:textId="77777777" w:rsidR="00A44B12" w:rsidRPr="00471D94" w:rsidRDefault="00A44B12" w:rsidP="00A44B12">
            <w:pPr>
              <w:pStyle w:val="clan"/>
              <w:shd w:val="clear" w:color="auto" w:fill="FFFFFF"/>
              <w:spacing w:before="0" w:beforeAutospacing="0" w:after="0" w:afterAutospacing="0"/>
              <w:ind w:firstLine="34"/>
              <w:jc w:val="center"/>
              <w:rPr>
                <w:color w:val="333333"/>
                <w:sz w:val="22"/>
                <w:szCs w:val="22"/>
              </w:rPr>
            </w:pPr>
            <w:r w:rsidRPr="00471D94">
              <w:rPr>
                <w:color w:val="333333"/>
                <w:sz w:val="22"/>
                <w:szCs w:val="22"/>
              </w:rPr>
              <w:t>Члан 6.</w:t>
            </w:r>
          </w:p>
          <w:p w14:paraId="453A88E7" w14:textId="77777777" w:rsidR="00A44B12" w:rsidRPr="00471D94" w:rsidRDefault="00A44B12" w:rsidP="00A44B12">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lastRenderedPageBreak/>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71A2E573" w14:textId="77777777" w:rsidR="00A44B12" w:rsidRPr="00471D94"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11495D53" w14:textId="77777777" w:rsidR="00A44B12" w:rsidRPr="00471D94"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468DE609" w14:textId="77777777" w:rsidR="00A44B12" w:rsidRPr="00471D94"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4CBEB98A" w14:textId="77777777" w:rsidR="00A44B12" w:rsidRPr="00396D69"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4BE0CDE8" w14:textId="77777777" w:rsidR="00A44B12" w:rsidRPr="00471D94" w:rsidRDefault="00A44B12" w:rsidP="00A44B12">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r w:rsidRPr="00396D69">
              <w:rPr>
                <w:rFonts w:ascii="Times New Roman" w:hAnsi="Times New Roman"/>
                <w:strike/>
                <w:color w:val="333333"/>
                <w:sz w:val="22"/>
                <w:szCs w:val="22"/>
              </w:rPr>
              <w:t xml:space="preserve">препис или </w:t>
            </w:r>
            <w:r w:rsidRPr="00CF37CA">
              <w:rPr>
                <w:rFonts w:ascii="Times New Roman" w:hAnsi="Times New Roman"/>
                <w:strike/>
                <w:color w:val="333333"/>
                <w:sz w:val="22"/>
                <w:szCs w:val="22"/>
              </w:rPr>
              <w:t xml:space="preserve">оверену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0A4810E8" w14:textId="77777777" w:rsidR="00A44B12" w:rsidRPr="00471D94"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09BD3CAC" w14:textId="77777777" w:rsidR="00A44B12" w:rsidRPr="00396D69" w:rsidRDefault="00A44B12" w:rsidP="00A44B12">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3BCD424A" w14:textId="77777777" w:rsidR="00A44B12" w:rsidRDefault="00A44B12" w:rsidP="00A44B12">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4C74E660" w14:textId="7A07B1B9" w:rsidR="00A44B12" w:rsidRDefault="00A44B12" w:rsidP="00A44B12">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5112F2">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3BB6D461" w14:textId="77777777" w:rsidR="00A44B12" w:rsidRDefault="00A44B12" w:rsidP="00A44B12">
            <w:pPr>
              <w:rPr>
                <w:rFonts w:ascii="Times New Roman" w:hAnsi="Times New Roman"/>
                <w:noProof/>
                <w:color w:val="000000" w:themeColor="text1"/>
                <w:sz w:val="22"/>
                <w:szCs w:val="22"/>
                <w:lang w:val="sr-Cyrl-RS"/>
              </w:rPr>
            </w:pPr>
          </w:p>
          <w:p w14:paraId="1B700917" w14:textId="77777777" w:rsidR="00B426DC" w:rsidRPr="00192E21" w:rsidRDefault="00B426DC" w:rsidP="00B426DC">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34197ACB"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50888381"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назив правног лица;</w:t>
            </w:r>
          </w:p>
          <w:p w14:paraId="2029C9D3"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седиште и адресу правног лица;</w:t>
            </w:r>
          </w:p>
          <w:p w14:paraId="7E3074F2"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3) матични број правног лица.</w:t>
            </w:r>
          </w:p>
          <w:p w14:paraId="24036B31"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192E21">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strike/>
                <w:noProof/>
                <w:color w:val="000000" w:themeColor="text1"/>
                <w:sz w:val="22"/>
                <w:szCs w:val="22"/>
              </w:rPr>
              <w:t>подноси</w:t>
            </w:r>
            <w:r w:rsidRPr="00192E21">
              <w:rPr>
                <w:rFonts w:ascii="Times New Roman" w:hAnsi="Times New Roman"/>
                <w:noProof/>
                <w:color w:val="000000" w:themeColor="text1"/>
                <w:sz w:val="22"/>
                <w:szCs w:val="22"/>
              </w:rPr>
              <w:t>:</w:t>
            </w:r>
          </w:p>
          <w:p w14:paraId="3233F345"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0E0867F3"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73888C7F" w14:textId="77777777" w:rsidR="00B426DC" w:rsidRPr="00192E21" w:rsidRDefault="00B426DC" w:rsidP="00B426DC">
            <w:pPr>
              <w:ind w:firstLine="601"/>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 xml:space="preserve">3) </w:t>
            </w:r>
            <w:r w:rsidRPr="00192E21">
              <w:rPr>
                <w:rFonts w:ascii="Times New Roman" w:hAnsi="Times New Roman"/>
                <w:strike/>
                <w:noProof/>
                <w:color w:val="000000" w:themeColor="text1"/>
                <w:sz w:val="22"/>
                <w:szCs w:val="22"/>
              </w:rPr>
              <w:t>препис или оверену</w:t>
            </w:r>
            <w:r w:rsidRPr="00192E21">
              <w:rPr>
                <w:rFonts w:ascii="Times New Roman" w:hAnsi="Times New Roman"/>
                <w:noProof/>
                <w:color w:val="000000" w:themeColor="text1"/>
                <w:sz w:val="22"/>
                <w:szCs w:val="22"/>
              </w:rPr>
              <w:t xml:space="preserve"> копију </w:t>
            </w:r>
            <w:r w:rsidRPr="00192E21">
              <w:rPr>
                <w:rFonts w:ascii="Times New Roman" w:hAnsi="Times New Roman"/>
                <w:strike/>
                <w:noProof/>
                <w:color w:val="000000" w:themeColor="text1"/>
                <w:sz w:val="22"/>
                <w:szCs w:val="22"/>
              </w:rPr>
              <w:t>уговора о раду,</w:t>
            </w:r>
            <w:r w:rsidRPr="00192E21">
              <w:rPr>
                <w:rFonts w:ascii="Times New Roman" w:hAnsi="Times New Roman"/>
                <w:noProof/>
                <w:color w:val="000000" w:themeColor="text1"/>
                <w:sz w:val="22"/>
                <w:szCs w:val="22"/>
              </w:rPr>
              <w:t xml:space="preserve"> дипломе којом се потврђује стручна спрема</w:t>
            </w:r>
            <w:r w:rsidRPr="00192E21">
              <w:rPr>
                <w:rFonts w:ascii="Times New Roman" w:hAnsi="Times New Roman"/>
                <w:strike/>
                <w:noProof/>
                <w:color w:val="000000" w:themeColor="text1"/>
                <w:sz w:val="22"/>
                <w:szCs w:val="22"/>
              </w:rPr>
              <w:t>, односно уверења о положеном специјалистичком испиту</w:t>
            </w:r>
            <w:r w:rsidRPr="00192E21">
              <w:rPr>
                <w:rFonts w:ascii="Times New Roman" w:hAnsi="Times New Roman"/>
                <w:noProof/>
                <w:color w:val="000000" w:themeColor="text1"/>
                <w:sz w:val="22"/>
                <w:szCs w:val="22"/>
              </w:rPr>
              <w:t xml:space="preserve"> за запослене из члана 8. став 1. тачка 2) подтач. од (1) до (4), члана 9. став 1. тачка 5) подтач. од (1) до (4) и члана 10. став 1. тачка 2) овог правилника;</w:t>
            </w:r>
          </w:p>
          <w:p w14:paraId="5882DF51" w14:textId="77777777" w:rsidR="00B426DC" w:rsidRPr="00192E21" w:rsidRDefault="00B426DC" w:rsidP="00B426DC">
            <w:pPr>
              <w:ind w:firstLine="601"/>
              <w:rPr>
                <w:rFonts w:ascii="Times New Roman" w:hAnsi="Times New Roman"/>
                <w:noProof/>
                <w:color w:val="000000" w:themeColor="text1"/>
                <w:sz w:val="22"/>
                <w:szCs w:val="22"/>
                <w:lang w:val="sr-Cyrl-RS"/>
              </w:rPr>
            </w:pPr>
            <w:r w:rsidRPr="00192E21">
              <w:rPr>
                <w:rFonts w:ascii="Times New Roman" w:hAnsi="Times New Roman"/>
                <w:noProof/>
                <w:color w:val="000000" w:themeColor="text1"/>
                <w:sz w:val="22"/>
                <w:szCs w:val="22"/>
              </w:rPr>
              <w:t xml:space="preserve">4) </w:t>
            </w:r>
            <w:r>
              <w:rPr>
                <w:rFonts w:ascii="Times New Roman" w:hAnsi="Times New Roman"/>
                <w:noProof/>
                <w:color w:val="000000" w:themeColor="text1"/>
                <w:sz w:val="22"/>
                <w:szCs w:val="22"/>
                <w:lang w:val="sr-Cyrl-RS"/>
              </w:rPr>
              <w:t>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r w:rsidRPr="00192E21">
              <w:rPr>
                <w:rFonts w:ascii="Times New Roman" w:hAnsi="Times New Roman"/>
                <w:noProof/>
                <w:color w:val="000000" w:themeColor="text1"/>
                <w:sz w:val="22"/>
                <w:szCs w:val="22"/>
              </w:rPr>
              <w:t>;</w:t>
            </w:r>
          </w:p>
          <w:p w14:paraId="2FBE17F2" w14:textId="77777777" w:rsidR="00B426DC" w:rsidRPr="00192E21" w:rsidRDefault="00B426DC" w:rsidP="00B426DC">
            <w:pPr>
              <w:ind w:firstLine="601"/>
              <w:rPr>
                <w:rFonts w:ascii="Times New Roman" w:hAnsi="Times New Roman"/>
                <w:strike/>
                <w:noProof/>
                <w:color w:val="000000" w:themeColor="text1"/>
                <w:sz w:val="22"/>
                <w:szCs w:val="22"/>
              </w:rPr>
            </w:pPr>
            <w:r w:rsidRPr="00192E21">
              <w:rPr>
                <w:rFonts w:ascii="Times New Roman" w:hAnsi="Times New Roman"/>
                <w:noProof/>
                <w:color w:val="000000" w:themeColor="text1"/>
                <w:sz w:val="22"/>
                <w:szCs w:val="22"/>
              </w:rPr>
              <w:t xml:space="preserve">5) </w:t>
            </w:r>
            <w:r w:rsidRPr="00192E21">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2AA95982" w14:textId="330527C6" w:rsidR="00B426DC" w:rsidRDefault="00B426DC" w:rsidP="00B426DC">
            <w:pPr>
              <w:ind w:firstLine="601"/>
              <w:rPr>
                <w:rFonts w:ascii="Times New Roman" w:hAnsi="Times New Roman"/>
                <w:noProof/>
                <w:color w:val="000000" w:themeColor="text1"/>
                <w:sz w:val="22"/>
                <w:szCs w:val="22"/>
              </w:rPr>
            </w:pPr>
            <w:r w:rsidRPr="00192E21">
              <w:rPr>
                <w:rFonts w:ascii="Times New Roman" w:hAnsi="Times New Roman"/>
                <w:strike/>
                <w:noProof/>
                <w:color w:val="000000" w:themeColor="text1"/>
                <w:sz w:val="22"/>
                <w:szCs w:val="22"/>
              </w:rPr>
              <w:t xml:space="preserve">6) </w:t>
            </w:r>
            <w:r w:rsidRPr="00192E21">
              <w:rPr>
                <w:rFonts w:ascii="Times New Roman" w:hAnsi="Times New Roman"/>
                <w:noProof/>
                <w:color w:val="000000" w:themeColor="text1"/>
                <w:sz w:val="22"/>
                <w:szCs w:val="22"/>
                <w:lang w:val="sr-Cyrl-RS"/>
              </w:rPr>
              <w:t xml:space="preserve">КОПИЈУ </w:t>
            </w:r>
            <w:r w:rsidRPr="00192E21">
              <w:rPr>
                <w:rFonts w:ascii="Times New Roman" w:hAnsi="Times New Roman"/>
                <w:noProof/>
                <w:color w:val="000000" w:themeColor="text1"/>
                <w:sz w:val="22"/>
                <w:szCs w:val="22"/>
              </w:rPr>
              <w:t>доказ о уплати трошкова издавања или обнављања лиценце.</w:t>
            </w:r>
          </w:p>
          <w:p w14:paraId="0A83215E" w14:textId="46700367" w:rsidR="00BF1712" w:rsidRPr="00BF1712" w:rsidRDefault="00BF1712" w:rsidP="00BF1712">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ПО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46036BD6" w14:textId="6135E96E" w:rsidR="005112F2" w:rsidRPr="00BF1712" w:rsidRDefault="00BF1712" w:rsidP="00BF1712">
            <w:pPr>
              <w:ind w:firstLine="601"/>
              <w:rPr>
                <w:rFonts w:ascii="Times New Roman" w:hAnsi="Times New Roman"/>
                <w:noProof/>
                <w:sz w:val="22"/>
                <w:szCs w:val="22"/>
                <w:lang w:val="sr-Cyrl-RS"/>
              </w:rPr>
            </w:pPr>
            <w:r w:rsidRPr="00BF1712">
              <w:rPr>
                <w:rFonts w:ascii="Times New Roman" w:hAnsi="Times New Roman"/>
                <w:noProof/>
                <w:sz w:val="22"/>
                <w:szCs w:val="22"/>
                <w:lang w:val="sr-Cyrl-RS"/>
              </w:rPr>
              <w:t xml:space="preserve">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w:t>
            </w:r>
            <w:r w:rsidRPr="00BF1712">
              <w:rPr>
                <w:rFonts w:ascii="Times New Roman" w:hAnsi="Times New Roman"/>
                <w:noProof/>
                <w:sz w:val="22"/>
                <w:szCs w:val="22"/>
                <w:lang w:val="sr-Cyrl-RS"/>
              </w:rPr>
              <w:lastRenderedPageBreak/>
              <w:t>РАДУ О ИСПУЊЕНОСТИ УСЛОВА ПОСЕДОВАЊА СТРУЧНОГ ИСПИТА ЗА ЗАПОСЛЕНЕ ИЗ ЧЛ. 8-10. ОВОГ ПРАВИЛНИКА</w:t>
            </w:r>
            <w:r w:rsidR="005112F2" w:rsidRPr="00BF1712">
              <w:rPr>
                <w:rFonts w:ascii="Times New Roman" w:hAnsi="Times New Roman"/>
                <w:noProof/>
                <w:sz w:val="22"/>
                <w:szCs w:val="22"/>
                <w:lang w:val="sr-Cyrl-RS"/>
              </w:rPr>
              <w:t>.</w:t>
            </w:r>
          </w:p>
          <w:p w14:paraId="67D396C4" w14:textId="77777777" w:rsidR="009612CD" w:rsidRPr="00192E21" w:rsidRDefault="009612CD" w:rsidP="00B426DC">
            <w:pPr>
              <w:ind w:firstLine="601"/>
              <w:rPr>
                <w:rFonts w:ascii="Times New Roman" w:hAnsi="Times New Roman"/>
                <w:noProof/>
                <w:color w:val="000000" w:themeColor="text1"/>
                <w:sz w:val="22"/>
                <w:szCs w:val="22"/>
              </w:rPr>
            </w:pPr>
          </w:p>
          <w:p w14:paraId="6C8A6ED5" w14:textId="77777777" w:rsidR="009612CD" w:rsidRPr="00DF5754" w:rsidRDefault="009612CD" w:rsidP="009612CD">
            <w:pPr>
              <w:jc w:val="center"/>
              <w:rPr>
                <w:rFonts w:ascii="Times New Roman" w:eastAsia="Times New Roman" w:hAnsi="Times New Roman"/>
                <w:sz w:val="22"/>
                <w:szCs w:val="22"/>
              </w:rPr>
            </w:pPr>
            <w:r w:rsidRPr="00DF5754">
              <w:rPr>
                <w:rFonts w:ascii="Times New Roman" w:eastAsia="Times New Roman" w:hAnsi="Times New Roman"/>
                <w:sz w:val="22"/>
                <w:szCs w:val="22"/>
              </w:rPr>
              <w:t>Члан 13.</w:t>
            </w:r>
          </w:p>
          <w:p w14:paraId="15CAC3FD"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Захтев за издавање лиценце из члана 11. овог правилника садржи:</w:t>
            </w:r>
          </w:p>
          <w:p w14:paraId="1ECD75E3"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1) назив, седиште и адресу, матични број правног лица и личне податке лица за које се тражи издавање лиценце (име, презиме и лични број – јединствени матични број грађана), ако захтев подноси правно лице;</w:t>
            </w:r>
          </w:p>
          <w:p w14:paraId="4B30490D"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2) име, презиме, лични број – јединствени матични број грађана, пребивалиште и адресу становања, ако захтев подноси физичко лице.</w:t>
            </w:r>
          </w:p>
          <w:p w14:paraId="166F4B6C" w14:textId="77777777" w:rsidR="009612CD" w:rsidRPr="00DF5754" w:rsidRDefault="009612CD" w:rsidP="009612CD">
            <w:pPr>
              <w:ind w:firstLine="601"/>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46AD1D97"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1) </w:t>
            </w:r>
            <w:r w:rsidRPr="00DF5754">
              <w:rPr>
                <w:rFonts w:ascii="Times New Roman" w:eastAsia="Times New Roman" w:hAnsi="Times New Roman"/>
                <w:strike/>
                <w:sz w:val="22"/>
                <w:szCs w:val="22"/>
              </w:rPr>
              <w:t>препис или оверена</w:t>
            </w:r>
            <w:r w:rsidRPr="00DF5754">
              <w:rPr>
                <w:rFonts w:ascii="Times New Roman" w:eastAsia="Times New Roman" w:hAnsi="Times New Roman"/>
                <w:sz w:val="22"/>
                <w:szCs w:val="22"/>
              </w:rPr>
              <w:t xml:space="preserve"> копија дипломе којом се потврђује стручна спрема лица за које се тражи издавање лиценце;</w:t>
            </w:r>
          </w:p>
          <w:p w14:paraId="7A54FBE6"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за које се тражи издавање лиценце у обављању послова прегледа и провере опреме за рад и испитивања услова радне околине;</w:t>
            </w:r>
          </w:p>
          <w:p w14:paraId="2950A2CA" w14:textId="77777777" w:rsidR="009612CD" w:rsidRPr="00DF5754" w:rsidRDefault="009612CD" w:rsidP="009612CD">
            <w:pPr>
              <w:ind w:firstLine="601"/>
              <w:rPr>
                <w:rFonts w:ascii="Times New Roman" w:eastAsia="Times New Roman" w:hAnsi="Times New Roman"/>
                <w:sz w:val="22"/>
                <w:szCs w:val="22"/>
              </w:rPr>
            </w:pPr>
            <w:r w:rsidRPr="00DF5754">
              <w:rPr>
                <w:rFonts w:ascii="Times New Roman" w:eastAsia="Times New Roman" w:hAnsi="Times New Roman"/>
                <w:sz w:val="22"/>
                <w:szCs w:val="22"/>
              </w:rPr>
              <w:t xml:space="preserve">3) </w:t>
            </w:r>
            <w:r>
              <w:rPr>
                <w:rFonts w:ascii="Times New Roman" w:eastAsia="Times New Roman" w:hAnsi="Times New Roman"/>
                <w:sz w:val="22"/>
                <w:szCs w:val="22"/>
                <w:lang w:val="sr-Cyrl-RS"/>
              </w:rPr>
              <w:t xml:space="preserve">КОПИЈА </w:t>
            </w:r>
            <w:r w:rsidRPr="00DF5754">
              <w:rPr>
                <w:rFonts w:ascii="Times New Roman" w:eastAsia="Times New Roman" w:hAnsi="Times New Roman"/>
                <w:sz w:val="22"/>
                <w:szCs w:val="22"/>
              </w:rPr>
              <w:t>доказ</w:t>
            </w:r>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уплати трошкова издавања лиценце.</w:t>
            </w:r>
          </w:p>
          <w:p w14:paraId="1506ADFF" w14:textId="77777777" w:rsidR="00A44B12" w:rsidRPr="00DB19B9" w:rsidRDefault="00A44B12" w:rsidP="00A44B12">
            <w:pPr>
              <w:jc w:val="left"/>
              <w:rPr>
                <w:rFonts w:ascii="Times New Roman" w:eastAsia="Times New Roman" w:hAnsi="Times New Roman"/>
                <w:b/>
                <w:sz w:val="24"/>
                <w:szCs w:val="24"/>
                <w:lang w:val="sr-Cyrl-RS"/>
              </w:rPr>
            </w:pPr>
          </w:p>
        </w:tc>
      </w:tr>
      <w:tr w:rsidR="00D1357C"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D1357C" w:rsidRPr="00DB19B9" w:rsidRDefault="00D1357C" w:rsidP="00D1357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D1357C" w:rsidRPr="00DB19B9" w14:paraId="72BD2239" w14:textId="77777777" w:rsidTr="00DB19B9">
        <w:trPr>
          <w:trHeight w:val="454"/>
        </w:trPr>
        <w:tc>
          <w:tcPr>
            <w:tcW w:w="9060" w:type="dxa"/>
            <w:gridSpan w:val="2"/>
            <w:shd w:val="clear" w:color="auto" w:fill="auto"/>
          </w:tcPr>
          <w:p w14:paraId="32A9F2C4" w14:textId="2B6AB339" w:rsidR="005C6567" w:rsidRPr="005112F2" w:rsidRDefault="005C6567" w:rsidP="005C6567">
            <w:pPr>
              <w:shd w:val="clear" w:color="auto" w:fill="FFFFFF"/>
              <w:spacing w:after="160" w:line="256" w:lineRule="auto"/>
              <w:rPr>
                <w:rFonts w:ascii="Times New Roman" w:eastAsia="Times New Roman" w:hAnsi="Times New Roman"/>
                <w:color w:val="000000" w:themeColor="text1"/>
                <w:sz w:val="22"/>
                <w:szCs w:val="22"/>
                <w:lang w:val="sr-Cyrl-RS"/>
              </w:rPr>
            </w:pPr>
            <w:r w:rsidRPr="005112F2">
              <w:rPr>
                <w:rFonts w:ascii="Times New Roman" w:eastAsia="Times New Roman" w:hAnsi="Times New Roman"/>
                <w:color w:val="000000" w:themeColor="text1"/>
                <w:sz w:val="22"/>
                <w:szCs w:val="22"/>
                <w:lang w:val="sr-Cyrl-RS"/>
              </w:rPr>
              <w:t>У 201</w:t>
            </w:r>
            <w:r w:rsidRPr="005112F2">
              <w:rPr>
                <w:rFonts w:ascii="Times New Roman" w:eastAsia="Times New Roman" w:hAnsi="Times New Roman"/>
                <w:color w:val="000000" w:themeColor="text1"/>
                <w:sz w:val="22"/>
                <w:szCs w:val="22"/>
                <w:lang w:val="sr-Latn-RS"/>
              </w:rPr>
              <w:t>6</w:t>
            </w:r>
            <w:r w:rsidRPr="005112F2">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5112F2">
              <w:rPr>
                <w:rFonts w:ascii="Times New Roman" w:eastAsia="Times New Roman" w:hAnsi="Times New Roman"/>
                <w:color w:val="000000" w:themeColor="text1"/>
                <w:sz w:val="22"/>
                <w:szCs w:val="22"/>
                <w:lang w:val="sr-Latn-RS"/>
              </w:rPr>
              <w:t xml:space="preserve">, </w:t>
            </w:r>
            <w:r w:rsidRPr="005112F2">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5112F2">
              <w:rPr>
                <w:rFonts w:ascii="Times New Roman" w:eastAsia="Times New Roman" w:hAnsi="Times New Roman"/>
                <w:color w:val="000000" w:themeColor="text1"/>
                <w:sz w:val="22"/>
                <w:szCs w:val="22"/>
              </w:rPr>
              <w:t xml:space="preserve"> je</w:t>
            </w:r>
            <w:r w:rsidRPr="005112F2">
              <w:rPr>
                <w:rFonts w:ascii="Times New Roman" w:eastAsia="Times New Roman" w:hAnsi="Times New Roman"/>
                <w:color w:val="000000" w:themeColor="text1"/>
                <w:sz w:val="22"/>
                <w:szCs w:val="22"/>
                <w:lang w:val="sr-Cyrl-RS"/>
              </w:rPr>
              <w:t xml:space="preserve"> 19 захтева за издавање</w:t>
            </w:r>
            <w:r w:rsidRPr="005112F2">
              <w:rPr>
                <w:sz w:val="22"/>
                <w:szCs w:val="22"/>
                <w:lang w:val="sr-Cyrl-RS"/>
              </w:rPr>
              <w:t xml:space="preserve"> </w:t>
            </w:r>
            <w:r w:rsidRPr="005112F2">
              <w:rPr>
                <w:rFonts w:ascii="Times New Roman" w:eastAsia="Times New Roman" w:hAnsi="Times New Roman"/>
                <w:color w:val="000000" w:themeColor="text1"/>
                <w:sz w:val="22"/>
                <w:szCs w:val="22"/>
                <w:lang w:val="sr-Cyrl-RS"/>
              </w:rPr>
              <w:t>Лиценцe правном лицу за обављање послова прегледа и провере опреме за рад. Директни трошкови спровођења овог поступка за привредне субј</w:t>
            </w:r>
            <w:r w:rsidR="00345983" w:rsidRPr="005112F2">
              <w:rPr>
                <w:rFonts w:ascii="Times New Roman" w:eastAsia="Times New Roman" w:hAnsi="Times New Roman"/>
                <w:color w:val="000000" w:themeColor="text1"/>
                <w:sz w:val="22"/>
                <w:szCs w:val="22"/>
                <w:lang w:val="sr-Cyrl-RS"/>
              </w:rPr>
              <w:t>екте на годишњем нивоу износе 3</w:t>
            </w:r>
            <w:r w:rsidR="00345983" w:rsidRPr="005112F2">
              <w:rPr>
                <w:rFonts w:ascii="Times New Roman" w:eastAsia="Times New Roman" w:hAnsi="Times New Roman"/>
                <w:color w:val="000000" w:themeColor="text1"/>
                <w:sz w:val="22"/>
                <w:szCs w:val="22"/>
                <w:lang w:val="sr-Latn-RS"/>
              </w:rPr>
              <w:t>.337.071,19</w:t>
            </w:r>
            <w:r w:rsidRPr="005112F2">
              <w:rPr>
                <w:rFonts w:ascii="Times New Roman" w:eastAsia="Times New Roman" w:hAnsi="Times New Roman"/>
                <w:color w:val="000000" w:themeColor="text1"/>
                <w:sz w:val="22"/>
                <w:szCs w:val="22"/>
                <w:lang w:val="sr-Cyrl-RS"/>
              </w:rPr>
              <w:t xml:space="preserve"> РСД</w:t>
            </w:r>
            <w:r w:rsidRPr="005112F2">
              <w:rPr>
                <w:rFonts w:ascii="Times New Roman" w:eastAsia="Times New Roman" w:hAnsi="Times New Roman"/>
                <w:color w:val="000000" w:themeColor="text1"/>
                <w:sz w:val="22"/>
                <w:szCs w:val="22"/>
                <w:lang w:val="sr-Latn-RS"/>
              </w:rPr>
              <w:t xml:space="preserve">, </w:t>
            </w:r>
            <w:r w:rsidRPr="005112F2">
              <w:rPr>
                <w:rFonts w:ascii="Times New Roman" w:eastAsia="Times New Roman" w:hAnsi="Times New Roman"/>
                <w:color w:val="000000" w:themeColor="text1"/>
                <w:sz w:val="22"/>
                <w:szCs w:val="22"/>
                <w:lang w:val="sr-Cyrl-RS"/>
              </w:rPr>
              <w:t>што је еквивалентно износу од</w:t>
            </w:r>
            <w:r w:rsidRPr="005112F2">
              <w:rPr>
                <w:rFonts w:ascii="Times New Roman" w:eastAsia="Times New Roman" w:hAnsi="Times New Roman"/>
                <w:color w:val="000000" w:themeColor="text1"/>
                <w:sz w:val="22"/>
                <w:szCs w:val="22"/>
                <w:lang w:val="sr-Latn-RS"/>
              </w:rPr>
              <w:t xml:space="preserve"> </w:t>
            </w:r>
            <w:r w:rsidR="00345983" w:rsidRPr="005112F2">
              <w:rPr>
                <w:rFonts w:ascii="Times New Roman" w:eastAsia="Times New Roman" w:hAnsi="Times New Roman"/>
                <w:color w:val="000000" w:themeColor="text1"/>
                <w:sz w:val="22"/>
                <w:szCs w:val="22"/>
                <w:lang w:val="sr-Cyrl-RS"/>
              </w:rPr>
              <w:t>27</w:t>
            </w:r>
            <w:r w:rsidRPr="005112F2">
              <w:rPr>
                <w:rFonts w:ascii="Times New Roman" w:eastAsia="Times New Roman" w:hAnsi="Times New Roman"/>
                <w:color w:val="000000" w:themeColor="text1"/>
                <w:sz w:val="22"/>
                <w:szCs w:val="22"/>
                <w:lang w:val="sr-Latn-RS"/>
              </w:rPr>
              <w:t>.</w:t>
            </w:r>
            <w:r w:rsidR="00345983" w:rsidRPr="005112F2">
              <w:rPr>
                <w:rFonts w:ascii="Times New Roman" w:eastAsia="Times New Roman" w:hAnsi="Times New Roman"/>
                <w:color w:val="000000" w:themeColor="text1"/>
                <w:sz w:val="22"/>
                <w:szCs w:val="22"/>
                <w:lang w:val="sr-Cyrl-RS"/>
              </w:rPr>
              <w:t>438</w:t>
            </w:r>
            <w:r w:rsidR="00345983" w:rsidRPr="005112F2">
              <w:rPr>
                <w:rFonts w:ascii="Times New Roman" w:eastAsia="Times New Roman" w:hAnsi="Times New Roman"/>
                <w:color w:val="000000" w:themeColor="text1"/>
                <w:sz w:val="22"/>
                <w:szCs w:val="22"/>
                <w:lang w:val="sr-Latn-RS"/>
              </w:rPr>
              <w:t>,08</w:t>
            </w:r>
            <w:r w:rsidRPr="005112F2">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w:t>
            </w:r>
            <w:r w:rsidR="00345983" w:rsidRPr="005112F2">
              <w:rPr>
                <w:rFonts w:ascii="Times New Roman" w:eastAsia="Times New Roman" w:hAnsi="Times New Roman"/>
                <w:color w:val="000000" w:themeColor="text1"/>
                <w:sz w:val="22"/>
                <w:szCs w:val="22"/>
                <w:lang w:val="sr-Cyrl-RS"/>
              </w:rPr>
              <w:t>а годишње директне уштеде од 74</w:t>
            </w:r>
            <w:r w:rsidRPr="005112F2">
              <w:rPr>
                <w:rFonts w:ascii="Times New Roman" w:eastAsia="Times New Roman" w:hAnsi="Times New Roman"/>
                <w:color w:val="000000" w:themeColor="text1"/>
                <w:sz w:val="22"/>
                <w:szCs w:val="22"/>
                <w:lang w:val="sr-Latn-RS"/>
              </w:rPr>
              <w:t>.</w:t>
            </w:r>
            <w:r w:rsidR="00345983" w:rsidRPr="005112F2">
              <w:rPr>
                <w:rFonts w:ascii="Times New Roman" w:eastAsia="Times New Roman" w:hAnsi="Times New Roman"/>
                <w:color w:val="000000" w:themeColor="text1"/>
                <w:sz w:val="22"/>
                <w:szCs w:val="22"/>
                <w:lang w:val="sr-Cyrl-RS"/>
              </w:rPr>
              <w:t>242</w:t>
            </w:r>
            <w:r w:rsidR="00345983" w:rsidRPr="005112F2">
              <w:rPr>
                <w:rFonts w:ascii="Times New Roman" w:eastAsia="Times New Roman" w:hAnsi="Times New Roman"/>
                <w:color w:val="000000" w:themeColor="text1"/>
                <w:sz w:val="22"/>
                <w:szCs w:val="22"/>
                <w:lang w:val="sr-Latn-RS"/>
              </w:rPr>
              <w:t>,26</w:t>
            </w:r>
            <w:r w:rsidR="00345983" w:rsidRPr="005112F2">
              <w:rPr>
                <w:rFonts w:ascii="Times New Roman" w:eastAsia="Times New Roman" w:hAnsi="Times New Roman"/>
                <w:color w:val="000000" w:themeColor="text1"/>
                <w:sz w:val="22"/>
                <w:szCs w:val="22"/>
                <w:lang w:val="sr-Cyrl-RS"/>
              </w:rPr>
              <w:t xml:space="preserve"> РСД или 610</w:t>
            </w:r>
            <w:r w:rsidR="00345983" w:rsidRPr="005112F2">
              <w:rPr>
                <w:rFonts w:ascii="Times New Roman" w:eastAsia="Times New Roman" w:hAnsi="Times New Roman"/>
                <w:color w:val="000000" w:themeColor="text1"/>
                <w:sz w:val="22"/>
                <w:szCs w:val="22"/>
                <w:lang w:val="sr-Latn-RS"/>
              </w:rPr>
              <w:t>,43</w:t>
            </w:r>
            <w:r w:rsidRPr="005112F2">
              <w:rPr>
                <w:rFonts w:ascii="Times New Roman" w:eastAsia="Times New Roman" w:hAnsi="Times New Roman"/>
                <w:color w:val="000000" w:themeColor="text1"/>
                <w:sz w:val="22"/>
                <w:szCs w:val="22"/>
                <w:lang w:val="sr-Cyrl-RS"/>
              </w:rPr>
              <w:t xml:space="preserve"> ЕУР. Ове</w:t>
            </w:r>
            <w:r w:rsidR="00345983" w:rsidRPr="005112F2">
              <w:rPr>
                <w:rFonts w:ascii="Times New Roman" w:eastAsia="Times New Roman" w:hAnsi="Times New Roman"/>
                <w:color w:val="000000" w:themeColor="text1"/>
                <w:sz w:val="22"/>
                <w:szCs w:val="22"/>
                <w:lang w:val="sr-Cyrl-RS"/>
              </w:rPr>
              <w:t xml:space="preserve"> уштеде износе 2,22</w:t>
            </w:r>
            <w:r w:rsidRPr="005112F2">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331CCBA4" w14:textId="6C90A948" w:rsidR="00D1357C" w:rsidRPr="00DB19B9" w:rsidRDefault="005C6567" w:rsidP="00345983">
            <w:pPr>
              <w:rPr>
                <w:rFonts w:ascii="Times New Roman" w:eastAsia="Times New Roman" w:hAnsi="Times New Roman"/>
                <w:b/>
                <w:sz w:val="24"/>
                <w:szCs w:val="24"/>
                <w:lang w:val="sr-Cyrl-RS"/>
              </w:rPr>
            </w:pPr>
            <w:r w:rsidRPr="005112F2">
              <w:rPr>
                <w:rFonts w:ascii="Times New Roman" w:eastAsia="Times New Roman" w:hAnsi="Times New Roman"/>
                <w:color w:val="000000" w:themeColor="text1"/>
                <w:sz w:val="22"/>
                <w:szCs w:val="22"/>
                <w:lang w:val="sr-Cyrl-RS"/>
              </w:rPr>
              <w:t xml:space="preserve">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w:t>
            </w:r>
            <w:r w:rsidR="005112F2">
              <w:rPr>
                <w:rFonts w:ascii="Times New Roman" w:eastAsia="Times New Roman" w:hAnsi="Times New Roman"/>
                <w:color w:val="000000" w:themeColor="text1"/>
                <w:sz w:val="22"/>
                <w:szCs w:val="22"/>
                <w:lang w:val="sr-Cyrl-RS"/>
              </w:rPr>
              <w:t>документације своди на минимум.</w:t>
            </w:r>
            <w:r w:rsidRPr="005112F2">
              <w:rPr>
                <w:rFonts w:ascii="Times New Roman" w:eastAsia="Times New Roman" w:hAnsi="Times New Roman"/>
                <w:color w:val="000000" w:themeColor="text1"/>
                <w:sz w:val="22"/>
                <w:szCs w:val="22"/>
                <w:lang w:val="sr-Cyrl-RS"/>
              </w:rPr>
              <w:t xml:space="preserve"> Поједностављењем овог поступка 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E72B7" w14:textId="77777777" w:rsidR="00CC1CEB" w:rsidRDefault="00CC1CEB" w:rsidP="002A202F">
      <w:r>
        <w:separator/>
      </w:r>
    </w:p>
  </w:endnote>
  <w:endnote w:type="continuationSeparator" w:id="0">
    <w:p w14:paraId="2A980F7D" w14:textId="77777777" w:rsidR="00CC1CEB" w:rsidRDefault="00CC1CE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6AED11A3" w:rsidR="006E31B6" w:rsidRDefault="006E31B6">
        <w:pPr>
          <w:pStyle w:val="Footer"/>
          <w:jc w:val="right"/>
        </w:pPr>
        <w:r>
          <w:fldChar w:fldCharType="begin"/>
        </w:r>
        <w:r>
          <w:instrText xml:space="preserve"> PAGE   \* MERGEFORMAT </w:instrText>
        </w:r>
        <w:r>
          <w:fldChar w:fldCharType="separate"/>
        </w:r>
        <w:r w:rsidR="006442F2">
          <w:rPr>
            <w:noProof/>
          </w:rPr>
          <w:t>6</w:t>
        </w:r>
        <w:r>
          <w:rPr>
            <w:noProof/>
          </w:rPr>
          <w:fldChar w:fldCharType="end"/>
        </w:r>
      </w:p>
    </w:sdtContent>
  </w:sdt>
  <w:p w14:paraId="7110971E" w14:textId="77777777" w:rsidR="006E31B6" w:rsidRDefault="006E3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1E5BB" w14:textId="77777777" w:rsidR="00CC1CEB" w:rsidRDefault="00CC1CEB" w:rsidP="002A202F">
      <w:r>
        <w:separator/>
      </w:r>
    </w:p>
  </w:footnote>
  <w:footnote w:type="continuationSeparator" w:id="0">
    <w:p w14:paraId="29AFD446" w14:textId="77777777" w:rsidR="00CC1CEB" w:rsidRDefault="00CC1CEB"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7AEA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6">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75344"/>
    <w:multiLevelType w:val="multilevel"/>
    <w:tmpl w:val="5EE2718C"/>
    <w:lvl w:ilvl="0">
      <w:start w:val="3"/>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160" w:hanging="72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320" w:hanging="1440"/>
      </w:pPr>
      <w:rPr>
        <w:rFonts w:hint="default"/>
        <w:b/>
        <w:u w:val="single"/>
      </w:rPr>
    </w:lvl>
  </w:abstractNum>
  <w:abstractNum w:abstractNumId="18">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2">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590CA0"/>
    <w:multiLevelType w:val="hybridMultilevel"/>
    <w:tmpl w:val="1D2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2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8"/>
  </w:num>
  <w:num w:numId="5">
    <w:abstractNumId w:val="3"/>
  </w:num>
  <w:num w:numId="6">
    <w:abstractNumId w:val="22"/>
  </w:num>
  <w:num w:numId="7">
    <w:abstractNumId w:val="37"/>
  </w:num>
  <w:num w:numId="8">
    <w:abstractNumId w:val="19"/>
  </w:num>
  <w:num w:numId="9">
    <w:abstractNumId w:val="35"/>
  </w:num>
  <w:num w:numId="10">
    <w:abstractNumId w:val="32"/>
  </w:num>
  <w:num w:numId="11">
    <w:abstractNumId w:val="30"/>
  </w:num>
  <w:num w:numId="12">
    <w:abstractNumId w:val="29"/>
  </w:num>
  <w:num w:numId="13">
    <w:abstractNumId w:val="25"/>
  </w:num>
  <w:num w:numId="14">
    <w:abstractNumId w:val="33"/>
  </w:num>
  <w:num w:numId="15">
    <w:abstractNumId w:val="27"/>
  </w:num>
  <w:num w:numId="16">
    <w:abstractNumId w:val="20"/>
  </w:num>
  <w:num w:numId="17">
    <w:abstractNumId w:val="16"/>
  </w:num>
  <w:num w:numId="18">
    <w:abstractNumId w:val="36"/>
  </w:num>
  <w:num w:numId="19">
    <w:abstractNumId w:val="10"/>
  </w:num>
  <w:num w:numId="20">
    <w:abstractNumId w:val="38"/>
  </w:num>
  <w:num w:numId="21">
    <w:abstractNumId w:val="12"/>
  </w:num>
  <w:num w:numId="22">
    <w:abstractNumId w:val="5"/>
  </w:num>
  <w:num w:numId="23">
    <w:abstractNumId w:val="26"/>
  </w:num>
  <w:num w:numId="24">
    <w:abstractNumId w:val="0"/>
  </w:num>
  <w:num w:numId="25">
    <w:abstractNumId w:val="21"/>
  </w:num>
  <w:num w:numId="26">
    <w:abstractNumId w:val="11"/>
  </w:num>
  <w:num w:numId="27">
    <w:abstractNumId w:val="28"/>
  </w:num>
  <w:num w:numId="28">
    <w:abstractNumId w:val="23"/>
  </w:num>
  <w:num w:numId="29">
    <w:abstractNumId w:val="1"/>
  </w:num>
  <w:num w:numId="30">
    <w:abstractNumId w:val="4"/>
  </w:num>
  <w:num w:numId="31">
    <w:abstractNumId w:val="34"/>
  </w:num>
  <w:num w:numId="32">
    <w:abstractNumId w:val="6"/>
  </w:num>
  <w:num w:numId="33">
    <w:abstractNumId w:val="7"/>
  </w:num>
  <w:num w:numId="34">
    <w:abstractNumId w:val="13"/>
  </w:num>
  <w:num w:numId="35">
    <w:abstractNumId w:val="9"/>
  </w:num>
  <w:num w:numId="36">
    <w:abstractNumId w:val="31"/>
  </w:num>
  <w:num w:numId="37">
    <w:abstractNumId w:val="2"/>
  </w:num>
  <w:num w:numId="38">
    <w:abstractNumId w:val="18"/>
  </w:num>
  <w:num w:numId="39">
    <w:abstractNumId w:val="1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5885"/>
    <w:rsid w:val="00023EF9"/>
    <w:rsid w:val="00026C20"/>
    <w:rsid w:val="00026C2F"/>
    <w:rsid w:val="00027945"/>
    <w:rsid w:val="00030C98"/>
    <w:rsid w:val="00036812"/>
    <w:rsid w:val="00044F35"/>
    <w:rsid w:val="00044F63"/>
    <w:rsid w:val="00050616"/>
    <w:rsid w:val="00061070"/>
    <w:rsid w:val="00062B15"/>
    <w:rsid w:val="00064899"/>
    <w:rsid w:val="00083993"/>
    <w:rsid w:val="00092B84"/>
    <w:rsid w:val="0009542A"/>
    <w:rsid w:val="000A53F3"/>
    <w:rsid w:val="000A5CDC"/>
    <w:rsid w:val="000B45C9"/>
    <w:rsid w:val="000B54D7"/>
    <w:rsid w:val="000C01DE"/>
    <w:rsid w:val="000D4900"/>
    <w:rsid w:val="000D5029"/>
    <w:rsid w:val="000D7869"/>
    <w:rsid w:val="000E2036"/>
    <w:rsid w:val="000E5FBF"/>
    <w:rsid w:val="000F3BA7"/>
    <w:rsid w:val="000F5E72"/>
    <w:rsid w:val="001156BA"/>
    <w:rsid w:val="0015182D"/>
    <w:rsid w:val="00156E7F"/>
    <w:rsid w:val="00161847"/>
    <w:rsid w:val="00170CA7"/>
    <w:rsid w:val="001711C5"/>
    <w:rsid w:val="00195AB5"/>
    <w:rsid w:val="00196D64"/>
    <w:rsid w:val="001A023F"/>
    <w:rsid w:val="001A1BA0"/>
    <w:rsid w:val="001A3FAC"/>
    <w:rsid w:val="001A6472"/>
    <w:rsid w:val="001B7FCB"/>
    <w:rsid w:val="001C5538"/>
    <w:rsid w:val="001C7415"/>
    <w:rsid w:val="001D0EDE"/>
    <w:rsid w:val="001D20E2"/>
    <w:rsid w:val="001E38DE"/>
    <w:rsid w:val="001E7593"/>
    <w:rsid w:val="001F59DF"/>
    <w:rsid w:val="001F7B31"/>
    <w:rsid w:val="00205AD7"/>
    <w:rsid w:val="0020601F"/>
    <w:rsid w:val="00212DA5"/>
    <w:rsid w:val="0021347C"/>
    <w:rsid w:val="002264E4"/>
    <w:rsid w:val="002323AC"/>
    <w:rsid w:val="002553FE"/>
    <w:rsid w:val="00261404"/>
    <w:rsid w:val="002673B0"/>
    <w:rsid w:val="00271829"/>
    <w:rsid w:val="00272F09"/>
    <w:rsid w:val="00275143"/>
    <w:rsid w:val="00275E2A"/>
    <w:rsid w:val="00296938"/>
    <w:rsid w:val="002A202F"/>
    <w:rsid w:val="002A4A25"/>
    <w:rsid w:val="002A66BD"/>
    <w:rsid w:val="002B19B4"/>
    <w:rsid w:val="002F1197"/>
    <w:rsid w:val="002F1BEC"/>
    <w:rsid w:val="002F4757"/>
    <w:rsid w:val="003146F5"/>
    <w:rsid w:val="00322199"/>
    <w:rsid w:val="003223C7"/>
    <w:rsid w:val="00326555"/>
    <w:rsid w:val="00340A46"/>
    <w:rsid w:val="003410E0"/>
    <w:rsid w:val="00345983"/>
    <w:rsid w:val="00350EAD"/>
    <w:rsid w:val="0035315F"/>
    <w:rsid w:val="003625CA"/>
    <w:rsid w:val="003651DB"/>
    <w:rsid w:val="003715A0"/>
    <w:rsid w:val="0037171F"/>
    <w:rsid w:val="00376FD1"/>
    <w:rsid w:val="0039002C"/>
    <w:rsid w:val="0039290A"/>
    <w:rsid w:val="003B44DB"/>
    <w:rsid w:val="003B4BC9"/>
    <w:rsid w:val="003B6298"/>
    <w:rsid w:val="003E2EB1"/>
    <w:rsid w:val="003E3C16"/>
    <w:rsid w:val="004024A5"/>
    <w:rsid w:val="00407D96"/>
    <w:rsid w:val="00432495"/>
    <w:rsid w:val="00444DA7"/>
    <w:rsid w:val="00454E3B"/>
    <w:rsid w:val="00457882"/>
    <w:rsid w:val="00463CC7"/>
    <w:rsid w:val="004809C4"/>
    <w:rsid w:val="0048433C"/>
    <w:rsid w:val="004847B1"/>
    <w:rsid w:val="0049545B"/>
    <w:rsid w:val="004B50D0"/>
    <w:rsid w:val="004C203A"/>
    <w:rsid w:val="004D3BD0"/>
    <w:rsid w:val="004D45B1"/>
    <w:rsid w:val="004D68A7"/>
    <w:rsid w:val="004E29D1"/>
    <w:rsid w:val="004E7ADA"/>
    <w:rsid w:val="004F33A8"/>
    <w:rsid w:val="00500566"/>
    <w:rsid w:val="005073A3"/>
    <w:rsid w:val="005112F2"/>
    <w:rsid w:val="00523608"/>
    <w:rsid w:val="00525C0A"/>
    <w:rsid w:val="00532EB2"/>
    <w:rsid w:val="00535608"/>
    <w:rsid w:val="005500A2"/>
    <w:rsid w:val="00556688"/>
    <w:rsid w:val="0056162B"/>
    <w:rsid w:val="0056707B"/>
    <w:rsid w:val="00581A9D"/>
    <w:rsid w:val="00590BEC"/>
    <w:rsid w:val="005A2503"/>
    <w:rsid w:val="005B4F04"/>
    <w:rsid w:val="005B79A1"/>
    <w:rsid w:val="005B7CB9"/>
    <w:rsid w:val="005C6567"/>
    <w:rsid w:val="005D0023"/>
    <w:rsid w:val="005E21C4"/>
    <w:rsid w:val="005E5C75"/>
    <w:rsid w:val="005F4D59"/>
    <w:rsid w:val="005F5F1B"/>
    <w:rsid w:val="0060001C"/>
    <w:rsid w:val="00600D31"/>
    <w:rsid w:val="0060786A"/>
    <w:rsid w:val="006237FE"/>
    <w:rsid w:val="006252AF"/>
    <w:rsid w:val="00627AF7"/>
    <w:rsid w:val="00632540"/>
    <w:rsid w:val="00633F73"/>
    <w:rsid w:val="006442F2"/>
    <w:rsid w:val="00645199"/>
    <w:rsid w:val="00645850"/>
    <w:rsid w:val="00646806"/>
    <w:rsid w:val="00647D1A"/>
    <w:rsid w:val="00661ECF"/>
    <w:rsid w:val="00665689"/>
    <w:rsid w:val="00692071"/>
    <w:rsid w:val="00694B28"/>
    <w:rsid w:val="006A21FA"/>
    <w:rsid w:val="006A73F2"/>
    <w:rsid w:val="006B5DF3"/>
    <w:rsid w:val="006C5349"/>
    <w:rsid w:val="006C5F2A"/>
    <w:rsid w:val="006C662C"/>
    <w:rsid w:val="006D02D0"/>
    <w:rsid w:val="006D279B"/>
    <w:rsid w:val="006E31B6"/>
    <w:rsid w:val="006F2D45"/>
    <w:rsid w:val="006F4A5C"/>
    <w:rsid w:val="00714C3B"/>
    <w:rsid w:val="00715F5C"/>
    <w:rsid w:val="00723A57"/>
    <w:rsid w:val="007278C1"/>
    <w:rsid w:val="00733493"/>
    <w:rsid w:val="00737F1D"/>
    <w:rsid w:val="00755096"/>
    <w:rsid w:val="00780D9E"/>
    <w:rsid w:val="00782816"/>
    <w:rsid w:val="00785A46"/>
    <w:rsid w:val="007861E3"/>
    <w:rsid w:val="007940D6"/>
    <w:rsid w:val="007950F3"/>
    <w:rsid w:val="007A57BE"/>
    <w:rsid w:val="007B1740"/>
    <w:rsid w:val="007C233E"/>
    <w:rsid w:val="007C61B5"/>
    <w:rsid w:val="007D048C"/>
    <w:rsid w:val="007D1606"/>
    <w:rsid w:val="007D3889"/>
    <w:rsid w:val="007D39E4"/>
    <w:rsid w:val="007D43A7"/>
    <w:rsid w:val="007E1695"/>
    <w:rsid w:val="007F204C"/>
    <w:rsid w:val="007F6380"/>
    <w:rsid w:val="0080111B"/>
    <w:rsid w:val="00804060"/>
    <w:rsid w:val="00812F07"/>
    <w:rsid w:val="008166C9"/>
    <w:rsid w:val="00824E43"/>
    <w:rsid w:val="00833D8C"/>
    <w:rsid w:val="00834C9A"/>
    <w:rsid w:val="008466E1"/>
    <w:rsid w:val="0084708C"/>
    <w:rsid w:val="00850AD5"/>
    <w:rsid w:val="00852739"/>
    <w:rsid w:val="008629CC"/>
    <w:rsid w:val="00865EBB"/>
    <w:rsid w:val="0087020A"/>
    <w:rsid w:val="0088527B"/>
    <w:rsid w:val="00886C36"/>
    <w:rsid w:val="0089724B"/>
    <w:rsid w:val="008A1D62"/>
    <w:rsid w:val="008A4B51"/>
    <w:rsid w:val="008A6AC8"/>
    <w:rsid w:val="008C5591"/>
    <w:rsid w:val="008C7C1C"/>
    <w:rsid w:val="008D04A6"/>
    <w:rsid w:val="008D4C1A"/>
    <w:rsid w:val="008F0867"/>
    <w:rsid w:val="008F172F"/>
    <w:rsid w:val="008F2044"/>
    <w:rsid w:val="008F2BE1"/>
    <w:rsid w:val="008F4DD1"/>
    <w:rsid w:val="009056DB"/>
    <w:rsid w:val="00940D56"/>
    <w:rsid w:val="00947592"/>
    <w:rsid w:val="00950280"/>
    <w:rsid w:val="009612CD"/>
    <w:rsid w:val="00986336"/>
    <w:rsid w:val="00991A18"/>
    <w:rsid w:val="00994A16"/>
    <w:rsid w:val="009A0D9C"/>
    <w:rsid w:val="009A30D3"/>
    <w:rsid w:val="009B4315"/>
    <w:rsid w:val="009D03A7"/>
    <w:rsid w:val="009D07B2"/>
    <w:rsid w:val="009D4D79"/>
    <w:rsid w:val="009E0479"/>
    <w:rsid w:val="00A0102E"/>
    <w:rsid w:val="00A12960"/>
    <w:rsid w:val="00A1570D"/>
    <w:rsid w:val="00A22386"/>
    <w:rsid w:val="00A24A50"/>
    <w:rsid w:val="00A3623C"/>
    <w:rsid w:val="00A44B12"/>
    <w:rsid w:val="00A530A2"/>
    <w:rsid w:val="00A56B75"/>
    <w:rsid w:val="00A71C04"/>
    <w:rsid w:val="00A84191"/>
    <w:rsid w:val="00A9347A"/>
    <w:rsid w:val="00AA0017"/>
    <w:rsid w:val="00AA4BC5"/>
    <w:rsid w:val="00AB09B3"/>
    <w:rsid w:val="00AC02D1"/>
    <w:rsid w:val="00AE1E41"/>
    <w:rsid w:val="00AF6CCA"/>
    <w:rsid w:val="00B06019"/>
    <w:rsid w:val="00B07409"/>
    <w:rsid w:val="00B1006E"/>
    <w:rsid w:val="00B178FB"/>
    <w:rsid w:val="00B426DC"/>
    <w:rsid w:val="00B5252A"/>
    <w:rsid w:val="00B63DB1"/>
    <w:rsid w:val="00B67138"/>
    <w:rsid w:val="00B6715C"/>
    <w:rsid w:val="00B742D5"/>
    <w:rsid w:val="00B81CFE"/>
    <w:rsid w:val="00B903AE"/>
    <w:rsid w:val="00B90F48"/>
    <w:rsid w:val="00B9157F"/>
    <w:rsid w:val="00B95225"/>
    <w:rsid w:val="00BA55D3"/>
    <w:rsid w:val="00BA6759"/>
    <w:rsid w:val="00BA7204"/>
    <w:rsid w:val="00BB2C8C"/>
    <w:rsid w:val="00BC6826"/>
    <w:rsid w:val="00BF1712"/>
    <w:rsid w:val="00BF6C1B"/>
    <w:rsid w:val="00C0295C"/>
    <w:rsid w:val="00C03C06"/>
    <w:rsid w:val="00C05C1C"/>
    <w:rsid w:val="00C062CD"/>
    <w:rsid w:val="00C06B18"/>
    <w:rsid w:val="00C121EC"/>
    <w:rsid w:val="00C12C65"/>
    <w:rsid w:val="00C445E2"/>
    <w:rsid w:val="00C50BB7"/>
    <w:rsid w:val="00C70F1B"/>
    <w:rsid w:val="00C7129D"/>
    <w:rsid w:val="00C748D1"/>
    <w:rsid w:val="00C91014"/>
    <w:rsid w:val="00CA1CE9"/>
    <w:rsid w:val="00CA2E49"/>
    <w:rsid w:val="00CA4D08"/>
    <w:rsid w:val="00CB1A4E"/>
    <w:rsid w:val="00CB4D73"/>
    <w:rsid w:val="00CC1CEB"/>
    <w:rsid w:val="00CC29F6"/>
    <w:rsid w:val="00CD2287"/>
    <w:rsid w:val="00CD3CB8"/>
    <w:rsid w:val="00CD5BBB"/>
    <w:rsid w:val="00CE0685"/>
    <w:rsid w:val="00CE4110"/>
    <w:rsid w:val="00CF0935"/>
    <w:rsid w:val="00CF1769"/>
    <w:rsid w:val="00D01FCD"/>
    <w:rsid w:val="00D126D5"/>
    <w:rsid w:val="00D1357C"/>
    <w:rsid w:val="00D37EA5"/>
    <w:rsid w:val="00D72672"/>
    <w:rsid w:val="00D73628"/>
    <w:rsid w:val="00D73918"/>
    <w:rsid w:val="00D76390"/>
    <w:rsid w:val="00D86DFF"/>
    <w:rsid w:val="00D93A77"/>
    <w:rsid w:val="00D967D7"/>
    <w:rsid w:val="00DA125D"/>
    <w:rsid w:val="00DB19B9"/>
    <w:rsid w:val="00DB345C"/>
    <w:rsid w:val="00DC4BC2"/>
    <w:rsid w:val="00DD378D"/>
    <w:rsid w:val="00DD5050"/>
    <w:rsid w:val="00DE057D"/>
    <w:rsid w:val="00DE4CEE"/>
    <w:rsid w:val="00DE4DF3"/>
    <w:rsid w:val="00E0020F"/>
    <w:rsid w:val="00E118C7"/>
    <w:rsid w:val="00E1427B"/>
    <w:rsid w:val="00E14E0D"/>
    <w:rsid w:val="00E2143C"/>
    <w:rsid w:val="00E22B8B"/>
    <w:rsid w:val="00E22EEF"/>
    <w:rsid w:val="00E25657"/>
    <w:rsid w:val="00E317D1"/>
    <w:rsid w:val="00E40DF0"/>
    <w:rsid w:val="00E42667"/>
    <w:rsid w:val="00E4267B"/>
    <w:rsid w:val="00E47DAC"/>
    <w:rsid w:val="00E52080"/>
    <w:rsid w:val="00E63C8A"/>
    <w:rsid w:val="00E70BF6"/>
    <w:rsid w:val="00E73BFC"/>
    <w:rsid w:val="00E83F76"/>
    <w:rsid w:val="00EB2DEB"/>
    <w:rsid w:val="00F10C20"/>
    <w:rsid w:val="00F11C98"/>
    <w:rsid w:val="00F12E47"/>
    <w:rsid w:val="00F223B2"/>
    <w:rsid w:val="00F2257E"/>
    <w:rsid w:val="00F45C45"/>
    <w:rsid w:val="00F53241"/>
    <w:rsid w:val="00F67790"/>
    <w:rsid w:val="00F67EF8"/>
    <w:rsid w:val="00F7349F"/>
    <w:rsid w:val="00FB1A1B"/>
    <w:rsid w:val="00FB645B"/>
    <w:rsid w:val="00FB7D4B"/>
    <w:rsid w:val="00FC09D6"/>
    <w:rsid w:val="00FC2F0B"/>
    <w:rsid w:val="00FC34EC"/>
    <w:rsid w:val="00FC3F69"/>
    <w:rsid w:val="00FC5312"/>
    <w:rsid w:val="00FD3964"/>
    <w:rsid w:val="00FF35F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712"/>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D1357C"/>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D1357C"/>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4850094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EC944-18F7-43E5-A29F-10D7E679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3780</Words>
  <Characters>21548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6</cp:revision>
  <cp:lastPrinted>2018-09-05T12:48:00Z</cp:lastPrinted>
  <dcterms:created xsi:type="dcterms:W3CDTF">2019-12-29T23:04:00Z</dcterms:created>
  <dcterms:modified xsi:type="dcterms:W3CDTF">2020-05-17T13:04:00Z</dcterms:modified>
</cp:coreProperties>
</file>