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A59A6" w14:textId="24AD2F8B" w:rsidR="00DA026B" w:rsidRPr="00A209C5" w:rsidRDefault="00DA026B" w:rsidP="003F0010">
      <w:pPr>
        <w:spacing w:line="336" w:lineRule="atLeast"/>
        <w:jc w:val="center"/>
        <w:rPr>
          <w:rFonts w:ascii="Times New Roman" w:eastAsia="Times New Roman" w:hAnsi="Times New Roman"/>
          <w:b/>
          <w:lang w:val="sr-Cyrl-RS"/>
        </w:rPr>
      </w:pPr>
      <w:bookmarkStart w:id="0" w:name="_GoBack"/>
      <w:bookmarkEnd w:id="0"/>
      <w:r w:rsidRPr="00A209C5">
        <w:rPr>
          <w:rFonts w:ascii="Times New Roman" w:eastAsia="Times New Roman" w:hAnsi="Times New Roman"/>
          <w:b/>
          <w:lang w:val="sr-Cyrl-RS"/>
        </w:rPr>
        <w:t xml:space="preserve">ДИГИТАЛИЗАЦИЈА УЗ ПОЈЕДНОСТАВЉЕЊЕ </w:t>
      </w:r>
    </w:p>
    <w:p w14:paraId="1BBA9BDC" w14:textId="0DD44D7B" w:rsidR="003F0010" w:rsidRPr="00A209C5" w:rsidRDefault="00DA026B" w:rsidP="003F0010">
      <w:pPr>
        <w:spacing w:line="336" w:lineRule="atLeast"/>
        <w:jc w:val="center"/>
        <w:rPr>
          <w:rFonts w:ascii="Times New Roman" w:eastAsia="Times New Roman" w:hAnsi="Times New Roman"/>
          <w:b/>
          <w:lang w:val="sr-Cyrl-RS"/>
        </w:rPr>
      </w:pPr>
      <w:r w:rsidRPr="00A209C5">
        <w:rPr>
          <w:rFonts w:ascii="Times New Roman" w:eastAsia="Times New Roman" w:hAnsi="Times New Roman"/>
          <w:b/>
          <w:lang w:val="sr-Cyrl-RS"/>
        </w:rPr>
        <w:t>ПОСТУПКА</w:t>
      </w:r>
    </w:p>
    <w:p w14:paraId="2E1E7C09" w14:textId="77777777" w:rsidR="00582254" w:rsidRPr="00DB19B9" w:rsidRDefault="0058225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1359225" w:rsidR="000E2036" w:rsidRPr="003F0010" w:rsidRDefault="00EE33C9" w:rsidP="003F001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3F0010">
              <w:rPr>
                <w:b/>
                <w:sz w:val="22"/>
                <w:szCs w:val="22"/>
                <w:lang w:val="sr-Cyrl-RS"/>
              </w:rPr>
              <w:t>Дозвол</w:t>
            </w:r>
            <w:r w:rsidRPr="003F0010">
              <w:rPr>
                <w:b/>
                <w:sz w:val="22"/>
                <w:szCs w:val="22"/>
              </w:rPr>
              <w:t>a</w:t>
            </w:r>
            <w:r w:rsidRPr="003F0010">
              <w:rPr>
                <w:b/>
                <w:sz w:val="22"/>
                <w:szCs w:val="22"/>
                <w:lang w:val="sr-Cyrl-RS"/>
              </w:rPr>
              <w:t xml:space="preserve"> за увоз производа и/или опреме који садрже или се ослањају на флуороване гасове са ефектом стаклене баште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AF5E5E7" w:rsidR="000E2036" w:rsidRPr="003F0010" w:rsidRDefault="00EE33C9" w:rsidP="003F001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r w:rsidRPr="003F0010">
              <w:rPr>
                <w:b/>
                <w:sz w:val="22"/>
                <w:szCs w:val="22"/>
              </w:rPr>
              <w:t>134.00.0068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1355881" w:rsidR="00092B84" w:rsidRPr="003F0010" w:rsidRDefault="00035A61" w:rsidP="003F001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3F0010">
              <w:rPr>
                <w:sz w:val="22"/>
                <w:szCs w:val="22"/>
              </w:rPr>
              <w:t>Министарство заштите животне средине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7545CFA" w14:textId="217D0B74" w:rsidR="00645199" w:rsidRPr="003F0010" w:rsidRDefault="003F69D5" w:rsidP="003F001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91" w:hanging="2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F001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заштити ваздуха </w:t>
            </w:r>
            <w:r w:rsidR="007B5C0C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7B5C0C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7B5C0C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="00035A61" w:rsidRPr="003F0010">
              <w:rPr>
                <w:rFonts w:ascii="Times New Roman" w:hAnsi="Times New Roman"/>
                <w:sz w:val="22"/>
                <w:szCs w:val="22"/>
                <w:lang w:val="sr-Cyrl-RS"/>
              </w:rPr>
              <w:t>36/09</w:t>
            </w:r>
            <w:r w:rsidR="007B5C0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7B5C0C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="00035A61" w:rsidRPr="003F001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10/13</w:t>
            </w:r>
            <w:r w:rsidRPr="003F0010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2C2B0479" w:rsidR="00035A61" w:rsidRPr="003F0010" w:rsidRDefault="00035A61" w:rsidP="007B5C0C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91" w:hanging="2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F0010">
              <w:rPr>
                <w:rFonts w:ascii="Times New Roman" w:hAnsi="Times New Roman"/>
                <w:sz w:val="22"/>
                <w:szCs w:val="22"/>
              </w:rPr>
              <w:t>Уредба о поступању са флуорованим гасовима са ефектом стаклене баште, као и о условима за издавање дозвола за увоз и</w:t>
            </w:r>
            <w:r w:rsidR="003F69D5" w:rsidRPr="003F0010">
              <w:rPr>
                <w:rFonts w:ascii="Times New Roman" w:hAnsi="Times New Roman"/>
                <w:sz w:val="22"/>
                <w:szCs w:val="22"/>
              </w:rPr>
              <w:t xml:space="preserve"> извоз тих гасова </w:t>
            </w:r>
            <w:r w:rsidR="007B5C0C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7B5C0C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7B5C0C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="007B5C0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F0010">
              <w:rPr>
                <w:rFonts w:ascii="Times New Roman" w:hAnsi="Times New Roman"/>
                <w:sz w:val="22"/>
                <w:szCs w:val="22"/>
              </w:rPr>
              <w:t>120/13</w:t>
            </w:r>
            <w:r w:rsidR="007B5C0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3F0010">
              <w:rPr>
                <w:rFonts w:ascii="Times New Roman" w:hAnsi="Times New Roman"/>
                <w:sz w:val="22"/>
                <w:szCs w:val="22"/>
              </w:rPr>
              <w:t xml:space="preserve"> 44/18</w:t>
            </w:r>
            <w:r w:rsidR="003F69D5" w:rsidRPr="003F0010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3AA0C76" w:rsidR="00D73918" w:rsidRPr="003F0010" w:rsidRDefault="009231CC" w:rsidP="007B5C0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F0010">
              <w:rPr>
                <w:rFonts w:ascii="Times New Roman" w:hAnsi="Times New Roman"/>
                <w:sz w:val="22"/>
                <w:szCs w:val="22"/>
                <w:lang w:val="sr-Cyrl-RS"/>
              </w:rPr>
              <w:t>1.</w:t>
            </w:r>
            <w:r w:rsidRPr="003F001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F001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36077" w:rsidRPr="003F0010">
              <w:rPr>
                <w:rFonts w:ascii="Times New Roman" w:hAnsi="Times New Roman"/>
                <w:sz w:val="22"/>
                <w:szCs w:val="22"/>
              </w:rPr>
              <w:t>Уредба о поступању са флуорованим гасовима са ефектом стаклене баште, као и о условима за издавање доз</w:t>
            </w:r>
            <w:r w:rsidR="003F69D5" w:rsidRPr="003F0010">
              <w:rPr>
                <w:rFonts w:ascii="Times New Roman" w:hAnsi="Times New Roman"/>
                <w:sz w:val="22"/>
                <w:szCs w:val="22"/>
              </w:rPr>
              <w:t>вола за увоз и извоз тих гасова</w:t>
            </w:r>
            <w:r w:rsidR="007B5C0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B5C0C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7B5C0C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7B5C0C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="00D36077" w:rsidRPr="003F0010">
              <w:rPr>
                <w:rFonts w:ascii="Times New Roman" w:hAnsi="Times New Roman"/>
                <w:sz w:val="22"/>
                <w:szCs w:val="22"/>
              </w:rPr>
              <w:t>120</w:t>
            </w:r>
            <w:r w:rsidR="003F69D5" w:rsidRPr="003F0010">
              <w:rPr>
                <w:rFonts w:ascii="Times New Roman" w:hAnsi="Times New Roman"/>
                <w:sz w:val="22"/>
                <w:szCs w:val="22"/>
              </w:rPr>
              <w:t>/13</w:t>
            </w:r>
            <w:r w:rsidR="007B5C0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3F69D5" w:rsidRPr="003F0010">
              <w:rPr>
                <w:rFonts w:ascii="Times New Roman" w:hAnsi="Times New Roman"/>
                <w:sz w:val="22"/>
                <w:szCs w:val="22"/>
              </w:rPr>
              <w:t xml:space="preserve"> 44/18)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72302DE" w:rsidR="00804060" w:rsidRPr="003F0010" w:rsidRDefault="003F69D5" w:rsidP="004B6E3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F0010">
              <w:rPr>
                <w:sz w:val="22"/>
                <w:szCs w:val="22"/>
                <w:lang w:val="sr-Cyrl-RS"/>
              </w:rPr>
              <w:t xml:space="preserve">Четврти </w:t>
            </w:r>
            <w:r w:rsidR="0048289A" w:rsidRPr="003F0010">
              <w:rPr>
                <w:sz w:val="22"/>
                <w:szCs w:val="22"/>
                <w:lang w:val="sr-Cyrl-RS"/>
              </w:rPr>
              <w:t xml:space="preserve"> квартал 20</w:t>
            </w:r>
            <w:r w:rsidR="004B6E36">
              <w:rPr>
                <w:sz w:val="22"/>
                <w:szCs w:val="22"/>
                <w:lang w:val="sr-Cyrl-RS"/>
              </w:rPr>
              <w:t>20</w:t>
            </w:r>
            <w:r w:rsidR="0048289A" w:rsidRPr="003F0010">
              <w:rPr>
                <w:sz w:val="22"/>
                <w:szCs w:val="22"/>
                <w:lang w:val="sr-Cyrl-RS"/>
              </w:rPr>
              <w:t>. године</w:t>
            </w:r>
            <w:r w:rsidR="004B6E36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3F0010" w:rsidRPr="00DB19B9" w14:paraId="4635A4BE" w14:textId="77777777" w:rsidTr="00CA1CE9">
        <w:tc>
          <w:tcPr>
            <w:tcW w:w="9060" w:type="dxa"/>
            <w:gridSpan w:val="2"/>
          </w:tcPr>
          <w:p w14:paraId="6A096534" w14:textId="77777777" w:rsidR="003F0010" w:rsidRDefault="003F0010" w:rsidP="00074478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6512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Изјава подносиоца захтева представља сувишан документ. Сви релевантни подаци који се траже из изјаве садржани су у обрасцима који су прописани. </w:t>
            </w:r>
          </w:p>
          <w:p w14:paraId="4BCB02C2" w14:textId="1D6CA38C" w:rsidR="003F0010" w:rsidRPr="00DB19B9" w:rsidRDefault="003F0010" w:rsidP="0058225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3F0010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111F3402" w:rsidR="003F0010" w:rsidRPr="00DB19B9" w:rsidRDefault="003F0010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5124">
              <w:rPr>
                <w:b/>
                <w:color w:val="000000" w:themeColor="text1"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3F0010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3F0010" w:rsidRPr="00DB19B9" w:rsidRDefault="003F0010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3F0010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3F0010" w:rsidRPr="00365124" w14:paraId="09957D86" w14:textId="77777777" w:rsidTr="00AF2464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51AFAC1" w14:textId="77777777" w:rsidR="003F0010" w:rsidRPr="00365124" w:rsidRDefault="003F0010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</w:pPr>
                  <w:r w:rsidRPr="00365124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2712A9A3" w14:textId="77777777" w:rsidR="003F0010" w:rsidRPr="00365124" w:rsidRDefault="003F0010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36512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12029EDF" w14:textId="77777777" w:rsidR="003F0010" w:rsidRPr="00365124" w:rsidRDefault="003F0010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36512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3F0010" w:rsidRPr="00365124" w14:paraId="06E5FA4E" w14:textId="77777777" w:rsidTr="00AF2464">
              <w:trPr>
                <w:trHeight w:val="260"/>
                <w:jc w:val="center"/>
              </w:trPr>
              <w:tc>
                <w:tcPr>
                  <w:tcW w:w="3632" w:type="dxa"/>
                  <w:vMerge/>
                </w:tcPr>
                <w:p w14:paraId="46FD2D1C" w14:textId="77777777" w:rsidR="003F0010" w:rsidRPr="00365124" w:rsidRDefault="003F0010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79B8642F" w14:textId="77777777" w:rsidR="003F0010" w:rsidRPr="00365124" w:rsidRDefault="003F0010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36512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31E8572F" w14:textId="77777777" w:rsidR="003F0010" w:rsidRPr="00365124" w:rsidRDefault="003F0010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36512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39658682" w14:textId="77777777" w:rsidR="003F0010" w:rsidRPr="00365124" w:rsidRDefault="003F0010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3F0010" w:rsidRPr="00365124" w14:paraId="2ABC3CBC" w14:textId="77777777" w:rsidTr="00AF2464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5C14FADF" w14:textId="77777777" w:rsidR="003F0010" w:rsidRPr="00365124" w:rsidRDefault="003F0010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36512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2BE92850" w14:textId="77777777" w:rsidR="003F0010" w:rsidRPr="00365124" w:rsidRDefault="003F0010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3F0010" w:rsidRPr="00365124" w14:paraId="754C4786" w14:textId="77777777" w:rsidTr="00AF2464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1272D091" w14:textId="77777777" w:rsidR="003F0010" w:rsidRPr="00365124" w:rsidRDefault="003F0010" w:rsidP="00074478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365124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59B7FD1A" w14:textId="2A2126BF" w:rsidR="003F0010" w:rsidRPr="00AF2464" w:rsidRDefault="00AF2464" w:rsidP="00AF2464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Latn-RS"/>
                    </w:rPr>
                    <w:t>X</w:t>
                  </w:r>
                </w:p>
              </w:tc>
              <w:tc>
                <w:tcPr>
                  <w:tcW w:w="1781" w:type="dxa"/>
                  <w:vAlign w:val="center"/>
                </w:tcPr>
                <w:p w14:paraId="0275B1A8" w14:textId="1762540B" w:rsidR="003F0010" w:rsidRPr="00365124" w:rsidRDefault="003F0010" w:rsidP="00AF2464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630" w:type="dxa"/>
                  <w:vAlign w:val="center"/>
                </w:tcPr>
                <w:p w14:paraId="782D1A06" w14:textId="2967182C" w:rsidR="003F0010" w:rsidRPr="00AF2464" w:rsidRDefault="00AF2464" w:rsidP="00AF2464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Latn-RS"/>
                    </w:rPr>
                    <w:t>1.</w:t>
                  </w:r>
                </w:p>
              </w:tc>
            </w:tr>
          </w:tbl>
          <w:p w14:paraId="6E28D8C5" w14:textId="50EB48D2" w:rsidR="00A209C5" w:rsidRPr="00DB19B9" w:rsidRDefault="00A209C5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3F0010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3EB692AA" w:rsidR="003F0010" w:rsidRPr="00DB19B9" w:rsidRDefault="003F0010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5124">
              <w:rPr>
                <w:b/>
                <w:color w:val="000000" w:themeColor="text1"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3F0010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D254E15" w14:textId="77777777" w:rsidR="003F0010" w:rsidRPr="00365124" w:rsidRDefault="003F0010" w:rsidP="00074478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36512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1B318307" w14:textId="77777777" w:rsidR="003F0010" w:rsidRPr="00365124" w:rsidRDefault="003F0010" w:rsidP="00074478">
            <w:pPr>
              <w:contextualSpacing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</w:p>
          <w:p w14:paraId="4DDBF395" w14:textId="77777777" w:rsidR="003F0010" w:rsidRPr="00365124" w:rsidRDefault="003F0010" w:rsidP="00074478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0A1C81C9" w14:textId="7E21F0BB" w:rsidR="003F0010" w:rsidRDefault="003F0010" w:rsidP="00074478">
            <w:pPr>
              <w:tabs>
                <w:tab w:val="left" w:pos="1140"/>
              </w:tabs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36512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E75DFD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  <w:t>1</w:t>
            </w:r>
            <w:r w:rsidRPr="0036512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. Елиминација документације</w:t>
            </w:r>
          </w:p>
          <w:p w14:paraId="104AE8CA" w14:textId="77777777" w:rsidR="00286E74" w:rsidRPr="00286E74" w:rsidRDefault="00286E74" w:rsidP="00074478">
            <w:pPr>
              <w:tabs>
                <w:tab w:val="left" w:pos="1140"/>
              </w:tabs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</w:pPr>
          </w:p>
          <w:p w14:paraId="02ABA9A8" w14:textId="77777777" w:rsidR="003F0010" w:rsidRPr="00365124" w:rsidRDefault="003F0010" w:rsidP="00074478">
            <w:pPr>
              <w:tabs>
                <w:tab w:val="left" w:pos="1140"/>
              </w:tabs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6512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lastRenderedPageBreak/>
              <w:t>Изјава коју подносилац прилаже уз захтев је непотребна. Подаци који се траже из изјаве су већ садржани у обрасцима који се прилажу уз захтев и који су прописани подзаконским актом.</w:t>
            </w:r>
          </w:p>
          <w:p w14:paraId="05E03930" w14:textId="77777777" w:rsidR="007B5C0C" w:rsidRPr="007B67E4" w:rsidRDefault="007B5C0C" w:rsidP="007B5C0C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 је потребна измена  Уредбе о поступању са флуорованим </w:t>
            </w:r>
            <w:r w:rsidRPr="00D815C5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гасовима са ефектом стаклене баште, као и о условима за издавање дозвола за увоз и извоз тих гасова (</w:t>
            </w:r>
            <w:r w:rsidRPr="00D815C5">
              <w:rPr>
                <w:rFonts w:ascii="Times New Roman" w:hAnsi="Times New Roman"/>
                <w:b/>
                <w:i/>
                <w:sz w:val="22"/>
                <w:szCs w:val="22"/>
                <w:lang w:val="sr-Cyrl-RS" w:eastAsia="en-GB"/>
              </w:rPr>
              <w:t>„</w:t>
            </w:r>
            <w:r w:rsidRPr="00D815C5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Службени гласник РС</w:t>
            </w:r>
            <w:r w:rsidRPr="00D815C5">
              <w:rPr>
                <w:rFonts w:ascii="Times New Roman" w:hAnsi="Times New Roman"/>
                <w:b/>
                <w:i/>
                <w:sz w:val="22"/>
                <w:szCs w:val="22"/>
                <w:lang w:val="sr-Cyrl-RS" w:eastAsia="en-GB"/>
              </w:rPr>
              <w:t>”</w:t>
            </w:r>
            <w:r w:rsidRPr="00D815C5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бр. 120/</w:t>
            </w:r>
            <w:r w:rsidRPr="007B67E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13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и</w:t>
            </w:r>
            <w:r w:rsidRPr="007B67E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44/18)</w:t>
            </w:r>
          </w:p>
          <w:p w14:paraId="3EAB4AF8" w14:textId="4ACE2014" w:rsidR="003F0010" w:rsidRPr="007B5C0C" w:rsidRDefault="003F0010" w:rsidP="007B5C0C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3F0010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3F0010" w:rsidRPr="00DB19B9" w:rsidRDefault="003F0010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3F0010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FB93AB0" w14:textId="77777777" w:rsidR="003F0010" w:rsidRDefault="003F0010" w:rsidP="0058225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42619306" w14:textId="77777777" w:rsidR="004B6E36" w:rsidRDefault="003F0010" w:rsidP="004B6E36">
            <w:pPr>
              <w:ind w:right="676"/>
              <w:jc w:val="righ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3342FB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НАЦРТ</w:t>
            </w: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 </w:t>
            </w:r>
          </w:p>
          <w:p w14:paraId="01F719A6" w14:textId="77777777" w:rsidR="004B6E36" w:rsidRDefault="004B6E36" w:rsidP="003F69D5">
            <w:pPr>
              <w:ind w:right="676"/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2F1E5D3C" w14:textId="0D9DF58E" w:rsidR="003F0010" w:rsidRDefault="003F0010" w:rsidP="004B6E36">
            <w:pPr>
              <w:ind w:left="1080" w:right="676"/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УРЕДБ</w:t>
            </w:r>
            <w:r w:rsidR="008D46AB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А</w:t>
            </w: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 О ИЗМЕНАМА</w:t>
            </w:r>
            <w:r>
              <w:rPr>
                <w:rFonts w:ascii="Times New Roman" w:eastAsia="Times New Roman" w:hAnsi="Times New Roman"/>
                <w:b/>
                <w:sz w:val="22"/>
                <w:szCs w:val="24"/>
                <w:lang w:val="en-US"/>
              </w:rPr>
              <w:t xml:space="preserve"> </w:t>
            </w:r>
            <w:r w:rsidRPr="00312FD8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УРЕДБ</w:t>
            </w:r>
            <w: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Е</w:t>
            </w:r>
            <w:r w:rsidRPr="00312FD8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 О ПОСТУПАЊУ СА ФЛУОРОВАНИМ ГАСОВИМА СА ЕФЕКТОМ СТАКЛЕНЕ БАШТЕ, КАО И О УСЛОВИМА ЗА ИЗДАВАЊЕ ДОЗВОЛА ЗА УВОЗ И ИЗВОЗ ТИХ ГАСОВА</w:t>
            </w:r>
          </w:p>
          <w:p w14:paraId="51799C6E" w14:textId="77777777" w:rsidR="003F0010" w:rsidRDefault="003F0010" w:rsidP="00BB7EC2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1760F609" w14:textId="7B709951" w:rsidR="003F0010" w:rsidRDefault="003F0010" w:rsidP="007B5C0C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56489">
              <w:rPr>
                <w:rFonts w:ascii="Times New Roman" w:eastAsia="Times New Roman" w:hAnsi="Times New Roman"/>
                <w:noProof w:val="0"/>
                <w:sz w:val="22"/>
                <w:szCs w:val="24"/>
                <w:lang w:val="sr-Cyrl-RS"/>
              </w:rPr>
              <w:t>Члан 1.</w:t>
            </w:r>
          </w:p>
          <w:p w14:paraId="1E579221" w14:textId="77777777" w:rsidR="007B5C0C" w:rsidRDefault="007B5C0C" w:rsidP="007B5C0C">
            <w:pPr>
              <w:pStyle w:val="auto-style9"/>
              <w:shd w:val="clear" w:color="auto" w:fill="FFFFFF"/>
              <w:spacing w:after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color w:val="000000" w:themeColor="text1"/>
                <w:sz w:val="22"/>
                <w:szCs w:val="22"/>
                <w:lang w:val="sr-Cyrl-RS"/>
              </w:rPr>
              <w:t xml:space="preserve">У Уредби о поступању са флуорованим гасовима са ефектом стаклене баште, као и о условима за издавање дозвола за увоз и извоз тих гасова („Сл. гласник РС“, бр.  120/2013-3, 44/2018-27 (др. закон))  у члану 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>6</w:t>
            </w:r>
            <w:r w:rsidRPr="007B67E4">
              <w:rPr>
                <w:color w:val="000000" w:themeColor="text1"/>
                <w:sz w:val="22"/>
                <w:szCs w:val="22"/>
                <w:lang w:val="sr-Cyrl-RS"/>
              </w:rPr>
              <w:t xml:space="preserve">. у ставу 2. 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>бришу се речи: „</w:t>
            </w:r>
            <w:r w:rsidRPr="007B67E4">
              <w:rPr>
                <w:color w:val="000000" w:themeColor="text1"/>
                <w:sz w:val="22"/>
                <w:szCs w:val="22"/>
                <w:lang w:val="sr-Cyrl-RS"/>
              </w:rPr>
              <w:t>и/или изјаву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>“</w:t>
            </w:r>
          </w:p>
          <w:p w14:paraId="20DE2924" w14:textId="2CD5BA44" w:rsidR="003F0010" w:rsidRPr="00A40F58" w:rsidRDefault="003F0010" w:rsidP="007B5C0C">
            <w:pPr>
              <w:pStyle w:val="auto-style9"/>
              <w:shd w:val="clear" w:color="auto" w:fill="FFFFFF"/>
              <w:spacing w:after="0"/>
              <w:jc w:val="center"/>
              <w:rPr>
                <w:color w:val="333333"/>
                <w:sz w:val="22"/>
                <w:szCs w:val="22"/>
                <w:lang w:val="sr-Cyrl-RS"/>
              </w:rPr>
            </w:pPr>
            <w:r w:rsidRPr="00A40F58">
              <w:rPr>
                <w:color w:val="333333"/>
                <w:sz w:val="22"/>
                <w:szCs w:val="22"/>
                <w:lang w:val="sr-Cyrl-RS"/>
              </w:rPr>
              <w:t>Члан 2.</w:t>
            </w:r>
          </w:p>
          <w:p w14:paraId="6C896429" w14:textId="77777777" w:rsidR="00286E74" w:rsidRDefault="003F0010" w:rsidP="007B5C0C">
            <w:pPr>
              <w:pStyle w:val="auto-style9"/>
              <w:shd w:val="clear" w:color="auto" w:fill="FFFFFF"/>
              <w:spacing w:after="0"/>
              <w:ind w:firstLine="51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„Ова</w:t>
            </w:r>
            <w:r w:rsidRPr="00A40F58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уредба</w:t>
            </w:r>
            <w:r w:rsidRPr="00A40F58">
              <w:rPr>
                <w:sz w:val="22"/>
                <w:szCs w:val="22"/>
                <w:lang w:val="sr-Cyrl-RS"/>
              </w:rPr>
              <w:t xml:space="preserve"> ступа на снагу осмог дана од дана објављивања у „Службеном гласнику Републике Србије“.“</w:t>
            </w:r>
          </w:p>
          <w:p w14:paraId="39763933" w14:textId="22C7F832" w:rsidR="00E75DFD" w:rsidRPr="00286E74" w:rsidRDefault="00E75DFD" w:rsidP="007B5C0C">
            <w:pPr>
              <w:pStyle w:val="auto-style9"/>
              <w:shd w:val="clear" w:color="auto" w:fill="FFFFFF"/>
              <w:spacing w:after="0"/>
              <w:ind w:firstLine="510"/>
              <w:jc w:val="both"/>
              <w:rPr>
                <w:b/>
                <w:lang w:val="sr-Latn-RS"/>
              </w:rPr>
            </w:pPr>
          </w:p>
        </w:tc>
      </w:tr>
      <w:tr w:rsidR="003F0010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3F0010" w:rsidRPr="00DB19B9" w:rsidRDefault="003F0010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3F0010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C4962E6" w14:textId="77777777" w:rsidR="003F0010" w:rsidRDefault="003F0010" w:rsidP="0058225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646DC70F" w14:textId="47F4C28B" w:rsidR="003F0010" w:rsidRDefault="003F0010" w:rsidP="003F69D5">
            <w:pPr>
              <w:jc w:val="center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3F69D5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ПРЕГЛЕД ОДРЕДБИ  </w:t>
            </w:r>
            <w:r w:rsidRPr="003F69D5">
              <w:rPr>
                <w:rFonts w:ascii="Times New Roman" w:hAnsi="Times New Roman"/>
                <w:b/>
                <w:sz w:val="22"/>
                <w:lang w:val="sr-Cyrl-RS"/>
              </w:rPr>
              <w:t>УРЕДБЕ О ПОСТУПАЊУ СА ФЛУОРОВАНИМ ГАСОВИМА СА ЕФЕКТОМ СТАКЛЕНЕ БАШТЕ, КАО И О УСЛОВИМА ЗА ИЗДАВАЊЕ ДОЗВОЛА ЗА УВОЗ И ИЗВОЗ ТИХ ГАСОВА КОЈЕ СЕ МЕЊАЈУ</w:t>
            </w:r>
          </w:p>
          <w:p w14:paraId="13D81708" w14:textId="77777777" w:rsidR="00761015" w:rsidRPr="003F69D5" w:rsidRDefault="00761015" w:rsidP="003F69D5">
            <w:pPr>
              <w:jc w:val="center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14:paraId="00764485" w14:textId="77777777" w:rsidR="007B5C0C" w:rsidRPr="007B67E4" w:rsidRDefault="007B5C0C" w:rsidP="007B5C0C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Захтев за издавање дозволе за увоз и/или извоз флуорованих гасова са ефектом стаклене баште</w:t>
            </w:r>
          </w:p>
          <w:p w14:paraId="542F5B43" w14:textId="77777777" w:rsidR="007B5C0C" w:rsidRPr="007B67E4" w:rsidRDefault="007B5C0C" w:rsidP="007B5C0C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37CCF4FB" w14:textId="77777777" w:rsidR="007B5C0C" w:rsidRPr="007B67E4" w:rsidRDefault="007B5C0C" w:rsidP="007B5C0C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Члан 6.</w:t>
            </w:r>
          </w:p>
          <w:p w14:paraId="4CDF05BE" w14:textId="77777777" w:rsidR="007B5C0C" w:rsidRPr="007B67E4" w:rsidRDefault="007B5C0C" w:rsidP="007B5C0C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22EC2B95" w14:textId="77777777" w:rsidR="007B5C0C" w:rsidRPr="007B67E4" w:rsidRDefault="007B5C0C" w:rsidP="007B5C0C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Захтев за издавање дозволе за увоз и/или извоз флуорованих гасова са ефектом стаклене баште подноси се на Обрасцу бр. 1, односно Обрасцу бр. 2 из Прилога 3. – Обрасци за захтеве, евиденцију и извештавање, који је одштампан уз ову уредбу и чини њен саставни део.</w:t>
            </w:r>
          </w:p>
          <w:p w14:paraId="5950B9A3" w14:textId="77777777" w:rsidR="007B5C0C" w:rsidRPr="007B67E4" w:rsidRDefault="007B5C0C" w:rsidP="007B5C0C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08EE7923" w14:textId="77777777" w:rsidR="007B5C0C" w:rsidRPr="007B67E4" w:rsidRDefault="007B5C0C" w:rsidP="007B5C0C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Уз захтев из става 1. овог члана подносилац захтева прилаже: доказ о уплаћеној административној такси, профактуру фирме испоручиоца робе, сертификат </w:t>
            </w:r>
            <w:r w:rsidRPr="007B67E4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4"/>
                <w:lang w:val="sr-Cyrl-RS"/>
              </w:rPr>
              <w:t>и/или изјаву</w:t>
            </w:r>
            <w:r w:rsidRPr="007B67E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о пореклу, врсти, количини, саставу гаса или смеше која се увози и/или извози, податак о сврси увоза, а на захтев Министарства и копију дозволе издате од стране земље у коју се увози или из које се извози и другу потребну документацију.</w:t>
            </w:r>
          </w:p>
          <w:p w14:paraId="3FA9DBCD" w14:textId="77777777" w:rsidR="007B5C0C" w:rsidRPr="007B67E4" w:rsidRDefault="007B5C0C" w:rsidP="007B5C0C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1506ADFF" w14:textId="60B17F79" w:rsidR="003F0010" w:rsidRPr="00DB19B9" w:rsidRDefault="007B5C0C" w:rsidP="00E75DFD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Сваки увозник и извозник дужан је да обавести Министарство о могућим променама претходно приложених података током периода важења дозволе.</w:t>
            </w:r>
          </w:p>
        </w:tc>
      </w:tr>
      <w:tr w:rsidR="003F0010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3F0010" w:rsidRPr="00DB19B9" w:rsidRDefault="003F0010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3F0010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E8D79D3" w14:textId="20B98552" w:rsidR="003F0010" w:rsidRPr="003F0010" w:rsidRDefault="003F0010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211863AA" w14:textId="77777777" w:rsidR="004B6E36" w:rsidRPr="004B6E36" w:rsidRDefault="004B6E36" w:rsidP="004B6E36">
            <w:pPr>
              <w:shd w:val="clear" w:color="auto" w:fill="FFFFFF"/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szCs w:val="22"/>
                <w:lang w:val="sr-Cyrl-RS"/>
              </w:rPr>
            </w:pPr>
            <w:r w:rsidRPr="004B6E36"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745.137,54 РСД. Усвајање и примена препорука ће донети привредним субјектима годишње директне уштеде од 138.558,30 РСД или 1.139,25 ЕУР. Ове уштеде износе 18,59% укупних директних трошкова привредних субјеката у поступку. </w:t>
            </w:r>
          </w:p>
          <w:p w14:paraId="3FB43FE2" w14:textId="77777777" w:rsidR="004B6E36" w:rsidRPr="004B6E36" w:rsidRDefault="004B6E36" w:rsidP="004B6E36">
            <w:pPr>
              <w:shd w:val="clear" w:color="auto" w:fill="FFFFFF"/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szCs w:val="22"/>
                <w:lang w:val="sr-Cyrl-RS"/>
              </w:rPr>
            </w:pPr>
          </w:p>
          <w:p w14:paraId="2B955A87" w14:textId="37FA5BF7" w:rsidR="004B6E36" w:rsidRDefault="00A209C5" w:rsidP="004B6E36">
            <w:pPr>
              <w:jc w:val="left"/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szCs w:val="22"/>
                <w:lang w:val="sr-Cyrl-RS"/>
              </w:rPr>
            </w:pPr>
            <w:r>
              <w:t xml:space="preserve"> </w:t>
            </w:r>
            <w:r w:rsidRPr="00A209C5"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</w:t>
            </w:r>
          </w:p>
          <w:p w14:paraId="590E5C00" w14:textId="77777777" w:rsidR="005D1F9B" w:rsidRDefault="005D1F9B" w:rsidP="004B6E36">
            <w:pPr>
              <w:jc w:val="left"/>
              <w:rPr>
                <w:rFonts w:ascii="Times New Roman" w:eastAsia="Times New Roman" w:hAnsi="Times New Roman"/>
                <w:noProof w:val="0"/>
                <w:color w:val="000000" w:themeColor="text1"/>
                <w:sz w:val="22"/>
                <w:szCs w:val="22"/>
                <w:lang w:val="sr-Cyrl-RS"/>
              </w:rPr>
            </w:pPr>
          </w:p>
          <w:p w14:paraId="587BB8F3" w14:textId="12C5859F" w:rsidR="004B6E36" w:rsidRDefault="004B6E36" w:rsidP="004B6E36">
            <w:pPr>
              <w:contextualSpacing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субјекте, скраћењу</w:t>
            </w: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en-U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рокова у </w:t>
            </w:r>
            <w:r w:rsidR="00C036F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поступку, смањењу документације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en-U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на</w:t>
            </w:r>
            <w:r w:rsidR="00C036F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1D732F00" w14:textId="3D3E5137" w:rsidR="004B6E36" w:rsidRDefault="004B6E36" w:rsidP="004B6E3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14E68C86" w:rsidR="003F0010" w:rsidRPr="00DB19B9" w:rsidRDefault="003F0010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8C9CA" w14:textId="77777777" w:rsidR="00B32DA1" w:rsidRDefault="00B32DA1" w:rsidP="002A202F">
      <w:r>
        <w:separator/>
      </w:r>
    </w:p>
  </w:endnote>
  <w:endnote w:type="continuationSeparator" w:id="0">
    <w:p w14:paraId="2C3EB4E4" w14:textId="77777777" w:rsidR="00B32DA1" w:rsidRDefault="00B32DA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/>
    <w:sdtContent>
      <w:p w14:paraId="4E74C75A" w14:textId="6B4165DB" w:rsidR="002A202F" w:rsidRDefault="002A202F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D20C9F">
          <w:t>3</w:t>
        </w:r>
        <w: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5F6B9" w14:textId="77777777" w:rsidR="00B32DA1" w:rsidRDefault="00B32DA1" w:rsidP="002A202F">
      <w:r>
        <w:separator/>
      </w:r>
    </w:p>
  </w:footnote>
  <w:footnote w:type="continuationSeparator" w:id="0">
    <w:p w14:paraId="593559A5" w14:textId="77777777" w:rsidR="00B32DA1" w:rsidRDefault="00B32DA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D7E96"/>
    <w:multiLevelType w:val="hybridMultilevel"/>
    <w:tmpl w:val="126865A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4208C"/>
    <w:multiLevelType w:val="hybridMultilevel"/>
    <w:tmpl w:val="07D25604"/>
    <w:lvl w:ilvl="0" w:tplc="B90A462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23"/>
  </w:num>
  <w:num w:numId="8">
    <w:abstractNumId w:val="9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0"/>
  </w:num>
  <w:num w:numId="17">
    <w:abstractNumId w:val="8"/>
  </w:num>
  <w:num w:numId="18">
    <w:abstractNumId w:val="22"/>
  </w:num>
  <w:num w:numId="19">
    <w:abstractNumId w:val="4"/>
  </w:num>
  <w:num w:numId="20">
    <w:abstractNumId w:val="24"/>
  </w:num>
  <w:num w:numId="21">
    <w:abstractNumId w:val="5"/>
  </w:num>
  <w:num w:numId="22">
    <w:abstractNumId w:val="2"/>
  </w:num>
  <w:num w:numId="23">
    <w:abstractNumId w:val="14"/>
  </w:num>
  <w:num w:numId="24">
    <w:abstractNumId w:val="0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7D24"/>
    <w:rsid w:val="0001445B"/>
    <w:rsid w:val="00023EF9"/>
    <w:rsid w:val="00026C2F"/>
    <w:rsid w:val="00027945"/>
    <w:rsid w:val="00035A61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D7"/>
    <w:rsid w:val="000C65B9"/>
    <w:rsid w:val="000D5029"/>
    <w:rsid w:val="000E2036"/>
    <w:rsid w:val="000F5E72"/>
    <w:rsid w:val="00101CBE"/>
    <w:rsid w:val="00103444"/>
    <w:rsid w:val="001156BA"/>
    <w:rsid w:val="001358F5"/>
    <w:rsid w:val="0015182D"/>
    <w:rsid w:val="00161847"/>
    <w:rsid w:val="00170CA7"/>
    <w:rsid w:val="001711C5"/>
    <w:rsid w:val="00184878"/>
    <w:rsid w:val="00195D51"/>
    <w:rsid w:val="001A023F"/>
    <w:rsid w:val="001A3FAC"/>
    <w:rsid w:val="001A6472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55956"/>
    <w:rsid w:val="00261404"/>
    <w:rsid w:val="002673B0"/>
    <w:rsid w:val="00275E2A"/>
    <w:rsid w:val="00286E74"/>
    <w:rsid w:val="00296938"/>
    <w:rsid w:val="002A202F"/>
    <w:rsid w:val="002A6BD2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D37B3"/>
    <w:rsid w:val="003E2EB1"/>
    <w:rsid w:val="003E3C16"/>
    <w:rsid w:val="003F0010"/>
    <w:rsid w:val="003F68A6"/>
    <w:rsid w:val="003F69D5"/>
    <w:rsid w:val="00407D96"/>
    <w:rsid w:val="00430FB9"/>
    <w:rsid w:val="00432495"/>
    <w:rsid w:val="00444DA7"/>
    <w:rsid w:val="00457882"/>
    <w:rsid w:val="00463CC7"/>
    <w:rsid w:val="00466F65"/>
    <w:rsid w:val="004809C4"/>
    <w:rsid w:val="0048289A"/>
    <w:rsid w:val="0048433C"/>
    <w:rsid w:val="004847B1"/>
    <w:rsid w:val="0049545B"/>
    <w:rsid w:val="004B6E36"/>
    <w:rsid w:val="004D3BD0"/>
    <w:rsid w:val="004D45B1"/>
    <w:rsid w:val="004D68A7"/>
    <w:rsid w:val="004E29D1"/>
    <w:rsid w:val="004E3ECD"/>
    <w:rsid w:val="004F53C1"/>
    <w:rsid w:val="00500566"/>
    <w:rsid w:val="005073A3"/>
    <w:rsid w:val="00523608"/>
    <w:rsid w:val="00525C0A"/>
    <w:rsid w:val="00535608"/>
    <w:rsid w:val="00556489"/>
    <w:rsid w:val="00556688"/>
    <w:rsid w:val="0056162B"/>
    <w:rsid w:val="005656E4"/>
    <w:rsid w:val="0056707B"/>
    <w:rsid w:val="00581A9D"/>
    <w:rsid w:val="00582254"/>
    <w:rsid w:val="00582BF0"/>
    <w:rsid w:val="00586E1E"/>
    <w:rsid w:val="005A2503"/>
    <w:rsid w:val="005A431A"/>
    <w:rsid w:val="005B4F04"/>
    <w:rsid w:val="005B7CB9"/>
    <w:rsid w:val="005D0023"/>
    <w:rsid w:val="005D1F9B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3927"/>
    <w:rsid w:val="00692071"/>
    <w:rsid w:val="00694B28"/>
    <w:rsid w:val="006C5349"/>
    <w:rsid w:val="006C5F2A"/>
    <w:rsid w:val="006C662C"/>
    <w:rsid w:val="006D41E1"/>
    <w:rsid w:val="006E6CCA"/>
    <w:rsid w:val="006F4A5C"/>
    <w:rsid w:val="00715F5C"/>
    <w:rsid w:val="007278C1"/>
    <w:rsid w:val="00733493"/>
    <w:rsid w:val="00737025"/>
    <w:rsid w:val="00737F1D"/>
    <w:rsid w:val="00761015"/>
    <w:rsid w:val="007774ED"/>
    <w:rsid w:val="00782816"/>
    <w:rsid w:val="00785A46"/>
    <w:rsid w:val="007861E3"/>
    <w:rsid w:val="007940D6"/>
    <w:rsid w:val="007B1740"/>
    <w:rsid w:val="007B5C0C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4C67"/>
    <w:rsid w:val="0084708C"/>
    <w:rsid w:val="00850AD5"/>
    <w:rsid w:val="00852739"/>
    <w:rsid w:val="00853A93"/>
    <w:rsid w:val="008629CC"/>
    <w:rsid w:val="00865EBB"/>
    <w:rsid w:val="00886C36"/>
    <w:rsid w:val="00886FE7"/>
    <w:rsid w:val="008A6AC8"/>
    <w:rsid w:val="008C5591"/>
    <w:rsid w:val="008D04A6"/>
    <w:rsid w:val="008D46AB"/>
    <w:rsid w:val="008D4C1A"/>
    <w:rsid w:val="008F0867"/>
    <w:rsid w:val="008F172F"/>
    <w:rsid w:val="008F2044"/>
    <w:rsid w:val="008F2BE1"/>
    <w:rsid w:val="008F4DD1"/>
    <w:rsid w:val="009056DB"/>
    <w:rsid w:val="009231CC"/>
    <w:rsid w:val="009470D3"/>
    <w:rsid w:val="00947592"/>
    <w:rsid w:val="00950280"/>
    <w:rsid w:val="00974FE4"/>
    <w:rsid w:val="00991A18"/>
    <w:rsid w:val="00994A16"/>
    <w:rsid w:val="009A30D3"/>
    <w:rsid w:val="009D03A7"/>
    <w:rsid w:val="009E0479"/>
    <w:rsid w:val="00A0102E"/>
    <w:rsid w:val="00A12960"/>
    <w:rsid w:val="00A1570D"/>
    <w:rsid w:val="00A209C5"/>
    <w:rsid w:val="00A22386"/>
    <w:rsid w:val="00A56B75"/>
    <w:rsid w:val="00A71C04"/>
    <w:rsid w:val="00A72BDF"/>
    <w:rsid w:val="00AA0017"/>
    <w:rsid w:val="00AA4BC5"/>
    <w:rsid w:val="00AB09B3"/>
    <w:rsid w:val="00AC02D1"/>
    <w:rsid w:val="00AC58C7"/>
    <w:rsid w:val="00AF2464"/>
    <w:rsid w:val="00B06019"/>
    <w:rsid w:val="00B07409"/>
    <w:rsid w:val="00B1006E"/>
    <w:rsid w:val="00B178FB"/>
    <w:rsid w:val="00B32DA1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B7EC2"/>
    <w:rsid w:val="00BC0F27"/>
    <w:rsid w:val="00BC6826"/>
    <w:rsid w:val="00BE47EA"/>
    <w:rsid w:val="00C0295C"/>
    <w:rsid w:val="00C036F2"/>
    <w:rsid w:val="00C03C06"/>
    <w:rsid w:val="00C121EC"/>
    <w:rsid w:val="00C12C65"/>
    <w:rsid w:val="00C13F6B"/>
    <w:rsid w:val="00C445E2"/>
    <w:rsid w:val="00C50606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E371F"/>
    <w:rsid w:val="00CF1CE0"/>
    <w:rsid w:val="00D07949"/>
    <w:rsid w:val="00D20C9F"/>
    <w:rsid w:val="00D36077"/>
    <w:rsid w:val="00D37EA5"/>
    <w:rsid w:val="00D43C2F"/>
    <w:rsid w:val="00D73628"/>
    <w:rsid w:val="00D73918"/>
    <w:rsid w:val="00D84C3B"/>
    <w:rsid w:val="00D967D7"/>
    <w:rsid w:val="00DA026B"/>
    <w:rsid w:val="00DA125D"/>
    <w:rsid w:val="00DB19B9"/>
    <w:rsid w:val="00DC4BC2"/>
    <w:rsid w:val="00DE057D"/>
    <w:rsid w:val="00DF27EE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5DFD"/>
    <w:rsid w:val="00EB503D"/>
    <w:rsid w:val="00EE33C9"/>
    <w:rsid w:val="00EE42F7"/>
    <w:rsid w:val="00F11C98"/>
    <w:rsid w:val="00F12E47"/>
    <w:rsid w:val="00F223B2"/>
    <w:rsid w:val="00F24C2B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6514639B-10A2-480E-9F37-3CCB21D3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0FB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0FB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430FB9"/>
    <w:rPr>
      <w:vertAlign w:val="superscript"/>
    </w:rPr>
  </w:style>
  <w:style w:type="paragraph" w:customStyle="1" w:styleId="odluka-zakon">
    <w:name w:val="odluka-zakon"/>
    <w:basedOn w:val="Normal"/>
    <w:uiPriority w:val="99"/>
    <w:rsid w:val="00C13F6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lan">
    <w:name w:val="clan"/>
    <w:basedOn w:val="Normal"/>
    <w:rsid w:val="0025595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9">
    <w:name w:val="auto-style9"/>
    <w:basedOn w:val="Normal"/>
    <w:rsid w:val="0055648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43D47-236C-42B7-82F8-E635523F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5</cp:revision>
  <cp:lastPrinted>2018-09-05T12:48:00Z</cp:lastPrinted>
  <dcterms:created xsi:type="dcterms:W3CDTF">2020-03-03T14:45:00Z</dcterms:created>
  <dcterms:modified xsi:type="dcterms:W3CDTF">2020-06-04T13:47:00Z</dcterms:modified>
</cp:coreProperties>
</file>