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5DAA4" w14:textId="492CAD4E" w:rsidR="006400E2" w:rsidRPr="00E504C4" w:rsidRDefault="00E504C4" w:rsidP="00E504C4">
      <w:pPr>
        <w:jc w:val="center"/>
        <w:rPr>
          <w:rFonts w:ascii="Times New Roman" w:eastAsia="Times New Roman" w:hAnsi="Times New Roman"/>
          <w:b/>
          <w:bCs/>
          <w:lang w:val="sr-Cyrl-RS"/>
        </w:rPr>
      </w:pPr>
      <w:bookmarkStart w:id="0" w:name="_GoBack"/>
      <w:bookmarkEnd w:id="0"/>
      <w:r w:rsidRPr="14423667">
        <w:rPr>
          <w:rFonts w:ascii="Times New Roman" w:eastAsia="Times New Roman" w:hAnsi="Times New Roman"/>
          <w:b/>
          <w:bCs/>
          <w:lang w:val="sr-Cyrl-RS"/>
        </w:rPr>
        <w:t>ПОЈЕДНОСТАВЉЕЊЕ ПОСТУПКА</w:t>
      </w:r>
      <w:r>
        <w:rPr>
          <w:rFonts w:ascii="Times New Roman" w:eastAsia="Times New Roman" w:hAnsi="Times New Roman"/>
          <w:b/>
          <w:bCs/>
          <w:lang w:val="sr-Cyrl-RS"/>
        </w:rPr>
        <w:t xml:space="preserve"> </w:t>
      </w:r>
      <w:r w:rsidRPr="00E504C4">
        <w:rPr>
          <w:rFonts w:ascii="Times New Roman" w:eastAsia="Times New Roman" w:hAnsi="Times New Roman"/>
          <w:b/>
          <w:bCs/>
          <w:lang w:val="sr-Cyrl-RS"/>
        </w:rPr>
        <w:t>ПРЕСТАНКА ВАЖЕЊА ИНТЕГРИСАНЕ ДОЗВОЛЕ</w:t>
      </w:r>
    </w:p>
    <w:p w14:paraId="299395FC" w14:textId="5225F09D" w:rsidR="00B1006E" w:rsidRPr="00DB19B9" w:rsidRDefault="00B1006E" w:rsidP="14423667">
      <w:pPr>
        <w:pStyle w:val="NormalWeb"/>
        <w:spacing w:before="0" w:beforeAutospacing="0" w:after="0" w:afterAutospacing="0" w:line="336" w:lineRule="atLeast"/>
        <w:jc w:val="center"/>
        <w:rPr>
          <w:b/>
          <w:bCs/>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807FE7" w14:paraId="1976FB87" w14:textId="77777777" w:rsidTr="7612FA76">
        <w:trPr>
          <w:trHeight w:val="888"/>
        </w:trPr>
        <w:tc>
          <w:tcPr>
            <w:tcW w:w="2689" w:type="dxa"/>
            <w:shd w:val="clear" w:color="auto" w:fill="DBE5F1" w:themeFill="accent1" w:themeFillTint="33"/>
            <w:vAlign w:val="center"/>
          </w:tcPr>
          <w:p w14:paraId="11F785D1" w14:textId="77777777" w:rsidR="000E2036" w:rsidRPr="00807FE7" w:rsidRDefault="14423667" w:rsidP="14423667">
            <w:pPr>
              <w:jc w:val="left"/>
              <w:rPr>
                <w:rFonts w:ascii="Times New Roman" w:hAnsi="Times New Roman"/>
                <w:b/>
                <w:bCs/>
                <w:sz w:val="22"/>
                <w:szCs w:val="22"/>
                <w:lang w:val="sr-Cyrl-RS"/>
              </w:rPr>
            </w:pPr>
            <w:r w:rsidRPr="14423667">
              <w:rPr>
                <w:rFonts w:ascii="Times New Roman" w:hAnsi="Times New Roman"/>
                <w:b/>
                <w:bCs/>
                <w:sz w:val="22"/>
                <w:szCs w:val="22"/>
                <w:lang w:val="sr-Cyrl-RS"/>
              </w:rPr>
              <w:t xml:space="preserve">Назив административног поступка  </w:t>
            </w:r>
          </w:p>
        </w:tc>
        <w:tc>
          <w:tcPr>
            <w:tcW w:w="6371" w:type="dxa"/>
            <w:vAlign w:val="center"/>
          </w:tcPr>
          <w:p w14:paraId="5FD56B01" w14:textId="70B1F6B9" w:rsidR="00ED3043" w:rsidRPr="00807FE7" w:rsidRDefault="14423667" w:rsidP="14423667">
            <w:pPr>
              <w:pStyle w:val="NormalWeb"/>
              <w:spacing w:before="120" w:beforeAutospacing="0" w:after="120" w:afterAutospacing="0"/>
              <w:jc w:val="both"/>
              <w:rPr>
                <w:sz w:val="22"/>
                <w:szCs w:val="22"/>
                <w:lang w:val="sr-Cyrl-RS"/>
              </w:rPr>
            </w:pPr>
            <w:r w:rsidRPr="14423667">
              <w:rPr>
                <w:sz w:val="22"/>
                <w:szCs w:val="22"/>
                <w:lang w:val="sr-Cyrl-RS"/>
              </w:rPr>
              <w:t xml:space="preserve">Престанак важења интегрисане дозволе </w:t>
            </w:r>
          </w:p>
        </w:tc>
      </w:tr>
      <w:tr w:rsidR="00850AD5" w:rsidRPr="00807FE7" w14:paraId="7A6AA442" w14:textId="77777777" w:rsidTr="7612FA76">
        <w:trPr>
          <w:trHeight w:val="418"/>
        </w:trPr>
        <w:tc>
          <w:tcPr>
            <w:tcW w:w="2689" w:type="dxa"/>
            <w:shd w:val="clear" w:color="auto" w:fill="DBE5F1" w:themeFill="accent1" w:themeFillTint="33"/>
            <w:vAlign w:val="center"/>
          </w:tcPr>
          <w:p w14:paraId="049C2EAE" w14:textId="77777777" w:rsidR="000E2036" w:rsidRPr="00807FE7" w:rsidRDefault="14423667" w:rsidP="14423667">
            <w:pPr>
              <w:pStyle w:val="NormalWeb"/>
              <w:spacing w:before="0" w:beforeAutospacing="0" w:after="0" w:afterAutospacing="0"/>
              <w:rPr>
                <w:b/>
                <w:bCs/>
                <w:sz w:val="22"/>
                <w:szCs w:val="22"/>
                <w:lang w:val="sr-Cyrl-RS"/>
              </w:rPr>
            </w:pPr>
            <w:r w:rsidRPr="14423667">
              <w:rPr>
                <w:b/>
                <w:bCs/>
                <w:sz w:val="22"/>
                <w:szCs w:val="22"/>
                <w:lang w:val="sr-Cyrl-RS"/>
              </w:rPr>
              <w:t>Шифра поступка</w:t>
            </w:r>
          </w:p>
        </w:tc>
        <w:tc>
          <w:tcPr>
            <w:tcW w:w="6371" w:type="dxa"/>
            <w:vAlign w:val="center"/>
          </w:tcPr>
          <w:p w14:paraId="76B78B5F" w14:textId="2EB44061" w:rsidR="000E2036" w:rsidRPr="00807FE7" w:rsidRDefault="14423667" w:rsidP="14423667">
            <w:pPr>
              <w:pStyle w:val="NormalWeb"/>
              <w:spacing w:before="120" w:beforeAutospacing="0" w:after="120" w:afterAutospacing="0"/>
              <w:rPr>
                <w:sz w:val="22"/>
                <w:szCs w:val="22"/>
                <w:lang w:val="sr-Cyrl-RS"/>
              </w:rPr>
            </w:pPr>
            <w:r w:rsidRPr="14423667">
              <w:rPr>
                <w:sz w:val="22"/>
                <w:szCs w:val="22"/>
                <w:lang w:val="sr-Cyrl-RS"/>
              </w:rPr>
              <w:t>134.00.0085</w:t>
            </w:r>
          </w:p>
        </w:tc>
      </w:tr>
      <w:tr w:rsidR="00850AD5" w:rsidRPr="00807FE7" w14:paraId="2CEE52A6" w14:textId="77777777" w:rsidTr="7612FA76">
        <w:tc>
          <w:tcPr>
            <w:tcW w:w="2689" w:type="dxa"/>
            <w:shd w:val="clear" w:color="auto" w:fill="DBE5F1" w:themeFill="accent1" w:themeFillTint="33"/>
            <w:vAlign w:val="center"/>
          </w:tcPr>
          <w:p w14:paraId="682C75C7" w14:textId="77777777" w:rsidR="00275E2A" w:rsidRPr="00807FE7" w:rsidRDefault="14423667" w:rsidP="14423667">
            <w:pPr>
              <w:pStyle w:val="NormalWeb"/>
              <w:spacing w:before="0" w:beforeAutospacing="0" w:after="0" w:afterAutospacing="0"/>
              <w:rPr>
                <w:b/>
                <w:bCs/>
                <w:sz w:val="22"/>
                <w:szCs w:val="22"/>
                <w:lang w:val="sr-Cyrl-RS"/>
              </w:rPr>
            </w:pPr>
            <w:r w:rsidRPr="14423667">
              <w:rPr>
                <w:b/>
                <w:bCs/>
                <w:sz w:val="22"/>
                <w:szCs w:val="22"/>
                <w:lang w:val="sr-Cyrl-RS"/>
              </w:rPr>
              <w:t>Регулаторно тело</w:t>
            </w:r>
          </w:p>
          <w:p w14:paraId="0CAF5299" w14:textId="77777777" w:rsidR="00275E2A" w:rsidRPr="00807FE7" w:rsidRDefault="14423667" w:rsidP="14423667">
            <w:pPr>
              <w:pStyle w:val="NormalWeb"/>
              <w:spacing w:before="0" w:beforeAutospacing="0" w:after="0" w:afterAutospacing="0"/>
              <w:rPr>
                <w:b/>
                <w:bCs/>
                <w:sz w:val="22"/>
                <w:szCs w:val="22"/>
                <w:lang w:val="sr-Cyrl-RS"/>
              </w:rPr>
            </w:pPr>
            <w:r w:rsidRPr="14423667">
              <w:rPr>
                <w:b/>
                <w:bCs/>
                <w:sz w:val="22"/>
                <w:szCs w:val="22"/>
                <w:lang w:val="sr-Cyrl-RS"/>
              </w:rPr>
              <w:t>(надлежно за спровођење препоруке)</w:t>
            </w:r>
          </w:p>
        </w:tc>
        <w:tc>
          <w:tcPr>
            <w:tcW w:w="6371" w:type="dxa"/>
            <w:vAlign w:val="center"/>
          </w:tcPr>
          <w:p w14:paraId="5795E7E6" w14:textId="6548E82F" w:rsidR="00092B84" w:rsidRPr="00807FE7" w:rsidRDefault="14423667" w:rsidP="14423667">
            <w:pPr>
              <w:pStyle w:val="NormalWeb"/>
              <w:spacing w:before="120" w:beforeAutospacing="0" w:after="120" w:afterAutospacing="0"/>
              <w:jc w:val="both"/>
              <w:rPr>
                <w:sz w:val="22"/>
                <w:szCs w:val="22"/>
                <w:lang w:val="sr-Cyrl-RS"/>
              </w:rPr>
            </w:pPr>
            <w:r w:rsidRPr="14423667">
              <w:rPr>
                <w:sz w:val="22"/>
                <w:szCs w:val="22"/>
                <w:lang w:val="sr-Cyrl-RS"/>
              </w:rPr>
              <w:t>Министарство заштите животне средине</w:t>
            </w:r>
          </w:p>
        </w:tc>
      </w:tr>
      <w:tr w:rsidR="00850AD5" w:rsidRPr="00807FE7" w14:paraId="10DA1CD3" w14:textId="77777777" w:rsidTr="7612FA76">
        <w:tc>
          <w:tcPr>
            <w:tcW w:w="2689" w:type="dxa"/>
            <w:shd w:val="clear" w:color="auto" w:fill="DBE5F1" w:themeFill="accent1" w:themeFillTint="33"/>
            <w:vAlign w:val="center"/>
          </w:tcPr>
          <w:p w14:paraId="4DE579F4" w14:textId="77777777" w:rsidR="00275E2A" w:rsidRPr="00807FE7" w:rsidRDefault="14423667" w:rsidP="14423667">
            <w:pPr>
              <w:pStyle w:val="NormalWeb"/>
              <w:spacing w:before="0" w:beforeAutospacing="0" w:after="0" w:afterAutospacing="0"/>
              <w:rPr>
                <w:b/>
                <w:bCs/>
                <w:sz w:val="22"/>
                <w:szCs w:val="22"/>
                <w:lang w:val="sr-Cyrl-RS"/>
              </w:rPr>
            </w:pPr>
            <w:r w:rsidRPr="14423667">
              <w:rPr>
                <w:b/>
                <w:bCs/>
                <w:sz w:val="22"/>
                <w:szCs w:val="22"/>
                <w:lang w:val="sr-Cyrl-RS"/>
              </w:rPr>
              <w:t>Правни оквир којим је уређен административни поступак</w:t>
            </w:r>
          </w:p>
        </w:tc>
        <w:tc>
          <w:tcPr>
            <w:tcW w:w="6371" w:type="dxa"/>
            <w:vAlign w:val="center"/>
          </w:tcPr>
          <w:p w14:paraId="536F0248" w14:textId="4AF37860" w:rsidR="00ED3043" w:rsidRPr="00807FE7" w:rsidRDefault="14423667" w:rsidP="14423667">
            <w:pPr>
              <w:pStyle w:val="ListParagraph"/>
              <w:numPr>
                <w:ilvl w:val="0"/>
                <w:numId w:val="37"/>
              </w:numPr>
              <w:spacing w:before="120" w:after="120"/>
              <w:rPr>
                <w:rFonts w:ascii="Times New Roman" w:hAnsi="Times New Roman"/>
                <w:sz w:val="22"/>
                <w:szCs w:val="22"/>
                <w:lang w:val="sr-Cyrl-RS"/>
              </w:rPr>
            </w:pPr>
            <w:r w:rsidRPr="14423667">
              <w:rPr>
                <w:rFonts w:ascii="Times New Roman" w:hAnsi="Times New Roman"/>
                <w:sz w:val="22"/>
                <w:szCs w:val="22"/>
                <w:lang w:val="sr-Cyrl-RS"/>
              </w:rPr>
              <w:t xml:space="preserve">Закон о интегрисаном спречавању и контроли загађивања животне средине: </w:t>
            </w:r>
            <w:r w:rsidRPr="14423667">
              <w:rPr>
                <w:rFonts w:ascii="Times New Roman" w:eastAsia="Times New Roman" w:hAnsi="Times New Roman"/>
                <w:sz w:val="22"/>
                <w:szCs w:val="22"/>
                <w:lang w:val="sr-Cyrl-RS"/>
              </w:rPr>
              <w:t>(Сл</w:t>
            </w:r>
            <w:r w:rsidR="00593262">
              <w:rPr>
                <w:rFonts w:ascii="Times New Roman" w:eastAsia="Times New Roman" w:hAnsi="Times New Roman"/>
                <w:sz w:val="22"/>
                <w:szCs w:val="22"/>
                <w:lang w:val="sr-Cyrl-RS"/>
              </w:rPr>
              <w:t>ужбени</w:t>
            </w:r>
            <w:r w:rsidRPr="14423667">
              <w:rPr>
                <w:rFonts w:ascii="Times New Roman" w:eastAsia="Times New Roman" w:hAnsi="Times New Roman"/>
                <w:sz w:val="22"/>
                <w:szCs w:val="22"/>
                <w:lang w:val="sr-Cyrl-RS"/>
              </w:rPr>
              <w:t xml:space="preserve"> гласник РС, бр. </w:t>
            </w:r>
            <w:r w:rsidRPr="14423667">
              <w:rPr>
                <w:rFonts w:ascii="Times New Roman" w:hAnsi="Times New Roman"/>
                <w:sz w:val="22"/>
                <w:szCs w:val="22"/>
                <w:lang w:val="sr-Cyrl-RS"/>
              </w:rPr>
              <w:t xml:space="preserve">135/2004, 25/2015) </w:t>
            </w:r>
          </w:p>
          <w:p w14:paraId="2CCB5DCC" w14:textId="2E92DEC2" w:rsidR="00FA504D" w:rsidRPr="00807FE7" w:rsidRDefault="14423667" w:rsidP="14423667">
            <w:pPr>
              <w:pStyle w:val="ListParagraph"/>
              <w:numPr>
                <w:ilvl w:val="0"/>
                <w:numId w:val="37"/>
              </w:numPr>
              <w:spacing w:before="120" w:after="120"/>
              <w:rPr>
                <w:rFonts w:ascii="Times New Roman" w:hAnsi="Times New Roman"/>
                <w:sz w:val="22"/>
                <w:szCs w:val="22"/>
                <w:lang w:val="sr-Cyrl-RS"/>
              </w:rPr>
            </w:pPr>
            <w:r w:rsidRPr="14423667">
              <w:rPr>
                <w:rFonts w:ascii="Times New Roman" w:eastAsia="Times New Roman" w:hAnsi="Times New Roman"/>
                <w:sz w:val="22"/>
                <w:szCs w:val="22"/>
                <w:lang w:val="sr-Cyrl-RS"/>
              </w:rPr>
              <w:t>Правилник о садржини, изгледу и начину попуњавања захтева за издавање интегрисане дозволе</w:t>
            </w:r>
            <w:r w:rsidR="00710BB8" w:rsidRPr="26514B05">
              <w:rPr>
                <w:rFonts w:ascii="Times New Roman" w:hAnsi="Times New Roman"/>
                <w:sz w:val="22"/>
                <w:szCs w:val="22"/>
                <w:lang w:val="sr-Cyrl-RS"/>
              </w:rPr>
              <w:t xml:space="preserve">: </w:t>
            </w:r>
            <w:r w:rsidR="00593262" w:rsidRPr="14423667">
              <w:rPr>
                <w:rFonts w:ascii="Times New Roman" w:eastAsia="Times New Roman" w:hAnsi="Times New Roman"/>
                <w:sz w:val="22"/>
                <w:szCs w:val="22"/>
                <w:lang w:val="sr-Cyrl-RS"/>
              </w:rPr>
              <w:t>(Сл</w:t>
            </w:r>
            <w:r w:rsidR="00593262">
              <w:rPr>
                <w:rFonts w:ascii="Times New Roman" w:eastAsia="Times New Roman" w:hAnsi="Times New Roman"/>
                <w:sz w:val="22"/>
                <w:szCs w:val="22"/>
                <w:lang w:val="sr-Cyrl-RS"/>
              </w:rPr>
              <w:t>ужбени</w:t>
            </w:r>
            <w:r w:rsidR="00593262" w:rsidRPr="14423667">
              <w:rPr>
                <w:rFonts w:ascii="Times New Roman" w:eastAsia="Times New Roman" w:hAnsi="Times New Roman"/>
                <w:sz w:val="22"/>
                <w:szCs w:val="22"/>
                <w:lang w:val="sr-Cyrl-RS"/>
              </w:rPr>
              <w:t xml:space="preserve"> гласник РС</w:t>
            </w:r>
            <w:r w:rsidR="00710BB8" w:rsidRPr="00D907E7">
              <w:rPr>
                <w:rFonts w:ascii="Times New Roman" w:hAnsi="Times New Roman"/>
                <w:sz w:val="22"/>
                <w:szCs w:val="22"/>
                <w:lang w:val="sr-Cyrl-RS"/>
              </w:rPr>
              <w:t xml:space="preserve">, </w:t>
            </w:r>
            <w:r w:rsidR="00710BB8" w:rsidRPr="00D907E7">
              <w:rPr>
                <w:rFonts w:ascii="Times New Roman" w:hAnsi="Times New Roman"/>
                <w:sz w:val="22"/>
                <w:szCs w:val="22"/>
                <w:shd w:val="clear" w:color="auto" w:fill="FFFFFF"/>
              </w:rPr>
              <w:t>бр. 30</w:t>
            </w:r>
            <w:r w:rsidR="00880B77">
              <w:rPr>
                <w:rFonts w:ascii="Times New Roman" w:hAnsi="Times New Roman"/>
                <w:sz w:val="22"/>
                <w:szCs w:val="22"/>
                <w:shd w:val="clear" w:color="auto" w:fill="FFFFFF"/>
                <w:lang w:val="sr-Cyrl-RS"/>
              </w:rPr>
              <w:t>/</w:t>
            </w:r>
            <w:r w:rsidR="00710BB8" w:rsidRPr="00D907E7">
              <w:rPr>
                <w:rFonts w:ascii="Times New Roman" w:hAnsi="Times New Roman"/>
                <w:sz w:val="22"/>
                <w:szCs w:val="22"/>
                <w:shd w:val="clear" w:color="auto" w:fill="FFFFFF"/>
              </w:rPr>
              <w:t>2006, 32</w:t>
            </w:r>
            <w:r w:rsidR="00880B77">
              <w:rPr>
                <w:rFonts w:ascii="Times New Roman" w:hAnsi="Times New Roman"/>
                <w:sz w:val="22"/>
                <w:szCs w:val="22"/>
                <w:shd w:val="clear" w:color="auto" w:fill="FFFFFF"/>
                <w:lang w:val="sr-Cyrl-RS"/>
              </w:rPr>
              <w:t>/</w:t>
            </w:r>
            <w:r w:rsidR="00710BB8" w:rsidRPr="00D907E7">
              <w:rPr>
                <w:rFonts w:ascii="Times New Roman" w:hAnsi="Times New Roman"/>
                <w:sz w:val="22"/>
                <w:szCs w:val="22"/>
                <w:shd w:val="clear" w:color="auto" w:fill="FFFFFF"/>
              </w:rPr>
              <w:t>2016, 44</w:t>
            </w:r>
            <w:r w:rsidR="00880B77">
              <w:rPr>
                <w:rFonts w:ascii="Times New Roman" w:hAnsi="Times New Roman"/>
                <w:sz w:val="22"/>
                <w:szCs w:val="22"/>
                <w:shd w:val="clear" w:color="auto" w:fill="FFFFFF"/>
                <w:lang w:val="sr-Cyrl-RS"/>
              </w:rPr>
              <w:t>/</w:t>
            </w:r>
            <w:r w:rsidR="00710BB8" w:rsidRPr="00D907E7">
              <w:rPr>
                <w:rFonts w:ascii="Times New Roman" w:hAnsi="Times New Roman"/>
                <w:sz w:val="22"/>
                <w:szCs w:val="22"/>
                <w:shd w:val="clear" w:color="auto" w:fill="FFFFFF"/>
              </w:rPr>
              <w:t>2018 - др. Закон</w:t>
            </w:r>
            <w:r w:rsidR="00710BB8">
              <w:rPr>
                <w:rFonts w:ascii="Times New Roman" w:hAnsi="Times New Roman"/>
                <w:sz w:val="22"/>
                <w:szCs w:val="22"/>
                <w:shd w:val="clear" w:color="auto" w:fill="FFFFFF"/>
              </w:rPr>
              <w:t>)</w:t>
            </w:r>
          </w:p>
        </w:tc>
      </w:tr>
      <w:tr w:rsidR="00710BB8" w:rsidRPr="00807FE7" w14:paraId="724CF23D" w14:textId="77777777" w:rsidTr="7612FA76">
        <w:tc>
          <w:tcPr>
            <w:tcW w:w="2689" w:type="dxa"/>
            <w:shd w:val="clear" w:color="auto" w:fill="DBE5F1" w:themeFill="accent1" w:themeFillTint="33"/>
            <w:vAlign w:val="center"/>
          </w:tcPr>
          <w:p w14:paraId="1A908998" w14:textId="11A1AF2D" w:rsidR="00710BB8" w:rsidRPr="00807FE7" w:rsidRDefault="00710BB8" w:rsidP="00710BB8">
            <w:pPr>
              <w:pStyle w:val="NormalWeb"/>
              <w:spacing w:before="0" w:beforeAutospacing="0" w:after="0" w:afterAutospacing="0"/>
              <w:rPr>
                <w:rFonts w:eastAsiaTheme="minorEastAsia"/>
                <w:b/>
                <w:bCs/>
                <w:color w:val="000000" w:themeColor="text1"/>
                <w:sz w:val="22"/>
                <w:szCs w:val="22"/>
                <w:lang w:val="sr-Cyrl-RS" w:eastAsia="en-GB"/>
              </w:rPr>
            </w:pPr>
            <w:r w:rsidRPr="14423667">
              <w:rPr>
                <w:rFonts w:eastAsiaTheme="minorEastAsia"/>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13B20EB5" w:rsidR="00710BB8" w:rsidRPr="00807FE7" w:rsidRDefault="009A7D38" w:rsidP="00710BB8">
            <w:pPr>
              <w:spacing w:before="120" w:after="120"/>
              <w:rPr>
                <w:rFonts w:ascii="Times New Roman" w:hAnsi="Times New Roman"/>
                <w:sz w:val="22"/>
                <w:szCs w:val="22"/>
                <w:lang w:val="sr-Cyrl-RS"/>
              </w:rPr>
            </w:pPr>
            <w:r>
              <w:rPr>
                <w:rFonts w:ascii="Times New Roman" w:hAnsi="Times New Roman"/>
                <w:lang w:val="sr-Cyrl-RS"/>
              </w:rPr>
              <w:t xml:space="preserve"> 1. </w:t>
            </w:r>
            <w:r w:rsidRPr="009A7D38">
              <w:rPr>
                <w:rFonts w:ascii="Times New Roman" w:hAnsi="Times New Roman"/>
                <w:sz w:val="22"/>
                <w:szCs w:val="22"/>
                <w:lang w:val="sr-Cyrl-RS"/>
              </w:rPr>
              <w:t>Закон о интегрисаном спречавању и контроли загађивања животне средине: ("Сл</w:t>
            </w:r>
            <w:r>
              <w:rPr>
                <w:rFonts w:ascii="Times New Roman" w:hAnsi="Times New Roman"/>
                <w:sz w:val="22"/>
                <w:szCs w:val="22"/>
                <w:lang w:val="sr-Cyrl-RS"/>
              </w:rPr>
              <w:t>ужбени</w:t>
            </w:r>
            <w:r w:rsidRPr="009A7D38">
              <w:rPr>
                <w:rFonts w:ascii="Times New Roman" w:hAnsi="Times New Roman"/>
                <w:sz w:val="22"/>
                <w:szCs w:val="22"/>
                <w:lang w:val="sr-Cyrl-RS"/>
              </w:rPr>
              <w:t xml:space="preserve"> гласник РС", бр. 135/2004, 25/2015)</w:t>
            </w:r>
          </w:p>
        </w:tc>
      </w:tr>
      <w:tr w:rsidR="00850AD5" w:rsidRPr="00807FE7" w14:paraId="58812BCA" w14:textId="77777777" w:rsidTr="7612FA76">
        <w:tc>
          <w:tcPr>
            <w:tcW w:w="2689" w:type="dxa"/>
            <w:shd w:val="clear" w:color="auto" w:fill="DBE5F1" w:themeFill="accent1" w:themeFillTint="33"/>
            <w:vAlign w:val="center"/>
          </w:tcPr>
          <w:p w14:paraId="0CF6011B" w14:textId="0E1BBDD3" w:rsidR="00275E2A" w:rsidRPr="00807FE7" w:rsidRDefault="14423667" w:rsidP="14423667">
            <w:pPr>
              <w:pStyle w:val="NormalWeb"/>
              <w:spacing w:before="0" w:beforeAutospacing="0" w:after="0" w:afterAutospacing="0"/>
              <w:rPr>
                <w:b/>
                <w:bCs/>
                <w:sz w:val="22"/>
                <w:szCs w:val="22"/>
                <w:lang w:val="sr-Cyrl-RS"/>
              </w:rPr>
            </w:pPr>
            <w:r w:rsidRPr="14423667">
              <w:rPr>
                <w:b/>
                <w:bCs/>
                <w:sz w:val="22"/>
                <w:szCs w:val="22"/>
                <w:lang w:val="sr-Cyrl-RS"/>
              </w:rPr>
              <w:t>Рок за спровођење препорука</w:t>
            </w:r>
          </w:p>
        </w:tc>
        <w:tc>
          <w:tcPr>
            <w:tcW w:w="6371" w:type="dxa"/>
            <w:vAlign w:val="center"/>
          </w:tcPr>
          <w:p w14:paraId="19A48B50" w14:textId="3A303502" w:rsidR="00804060" w:rsidRPr="00C04B62" w:rsidRDefault="006A4579" w:rsidP="006A4579">
            <w:pPr>
              <w:pStyle w:val="NormalWeb"/>
              <w:spacing w:before="120" w:beforeAutospacing="0" w:after="120" w:afterAutospacing="0"/>
              <w:jc w:val="both"/>
              <w:rPr>
                <w:sz w:val="22"/>
                <w:szCs w:val="22"/>
                <w:lang w:val="sr-Cyrl-RS"/>
              </w:rPr>
            </w:pPr>
            <w:r>
              <w:rPr>
                <w:sz w:val="22"/>
                <w:szCs w:val="22"/>
                <w:lang w:val="sr-Cyrl-RS"/>
              </w:rPr>
              <w:t xml:space="preserve">Четврти квартал 2019. године </w:t>
            </w:r>
          </w:p>
        </w:tc>
      </w:tr>
      <w:tr w:rsidR="00275E2A" w:rsidRPr="00807FE7" w14:paraId="539113B1" w14:textId="77777777" w:rsidTr="7612FA76">
        <w:trPr>
          <w:trHeight w:val="409"/>
        </w:trPr>
        <w:tc>
          <w:tcPr>
            <w:tcW w:w="9060" w:type="dxa"/>
            <w:gridSpan w:val="2"/>
            <w:shd w:val="clear" w:color="auto" w:fill="DBE5F1" w:themeFill="accent1" w:themeFillTint="33"/>
            <w:vAlign w:val="center"/>
          </w:tcPr>
          <w:p w14:paraId="6E79D945" w14:textId="77777777" w:rsidR="00275E2A"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t>КРАТАК ОПИС ПРОБЛЕМА</w:t>
            </w:r>
          </w:p>
        </w:tc>
      </w:tr>
      <w:tr w:rsidR="00275E2A" w:rsidRPr="00807FE7" w14:paraId="4635A4BE" w14:textId="77777777" w:rsidTr="7612FA76">
        <w:tc>
          <w:tcPr>
            <w:tcW w:w="9060" w:type="dxa"/>
            <w:gridSpan w:val="2"/>
          </w:tcPr>
          <w:p w14:paraId="34526A6B" w14:textId="58F21034" w:rsidR="004D3E95" w:rsidRPr="00807FE7" w:rsidRDefault="14423667" w:rsidP="14423667">
            <w:pPr>
              <w:rPr>
                <w:rFonts w:ascii="Times New Roman" w:eastAsia="Times New Roman" w:hAnsi="Times New Roman"/>
                <w:b/>
                <w:bCs/>
                <w:sz w:val="22"/>
                <w:szCs w:val="22"/>
                <w:lang w:val="sr-Cyrl-RS"/>
              </w:rPr>
            </w:pPr>
            <w:r w:rsidRPr="14423667">
              <w:rPr>
                <w:rFonts w:ascii="Times New Roman" w:hAnsi="Times New Roman"/>
                <w:sz w:val="22"/>
                <w:szCs w:val="22"/>
                <w:lang w:val="sr-Cyrl-RS"/>
              </w:rPr>
              <w:t>Постојећи образац 1 који је део правилника је образац за поступак „</w:t>
            </w:r>
            <w:r w:rsidRPr="14423667">
              <w:rPr>
                <w:rFonts w:ascii="Times New Roman" w:eastAsia="Times New Roman" w:hAnsi="Times New Roman"/>
                <w:sz w:val="22"/>
                <w:szCs w:val="22"/>
                <w:lang w:val="sr-Cyrl-RS"/>
              </w:rPr>
              <w:t>Захтев за издавање интегрисане дозволе“  те не садржи опцију да се на основу истог покрене поступак за престанак важења интегрисане дозволе. Имајући у виду наведено поступак се покреће захтевом у слободној форми, што смарамо неадекватним, имајући у виду значај поступка и разлоге да поступак буде транспарентан и јасан странкама.</w:t>
            </w:r>
          </w:p>
          <w:p w14:paraId="589A676E" w14:textId="77777777" w:rsidR="00C17367" w:rsidRPr="00807FE7" w:rsidRDefault="00C17367" w:rsidP="14423667">
            <w:pPr>
              <w:rPr>
                <w:rFonts w:ascii="Times New Roman" w:eastAsia="Times New Roman" w:hAnsi="Times New Roman"/>
                <w:sz w:val="22"/>
                <w:szCs w:val="22"/>
                <w:lang w:val="sr-Cyrl-RS"/>
              </w:rPr>
            </w:pPr>
          </w:p>
          <w:p w14:paraId="427978FB" w14:textId="6DD54447" w:rsidR="004D3E95" w:rsidRDefault="14423667" w:rsidP="14423667">
            <w:pPr>
              <w:rPr>
                <w:rFonts w:ascii="Times New Roman" w:hAnsi="Times New Roman"/>
                <w:sz w:val="22"/>
                <w:szCs w:val="22"/>
                <w:lang w:val="sr-Cyrl-RS"/>
              </w:rPr>
            </w:pPr>
            <w:r w:rsidRPr="14423667">
              <w:rPr>
                <w:rFonts w:ascii="Times New Roman" w:hAnsi="Times New Roman"/>
                <w:sz w:val="22"/>
                <w:szCs w:val="22"/>
                <w:lang w:val="sr-Cyrl-RS"/>
              </w:rPr>
              <w:t>У поступку се од странке, супротно закону, захтева да достави Извод из регистра АПР-а о регистрацији привредног друштава, односно податак да је уписан у Регистар привредних субјеката упркос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w:t>
            </w:r>
          </w:p>
          <w:p w14:paraId="38022E77" w14:textId="77777777" w:rsidR="00C76924" w:rsidRPr="00C76924" w:rsidRDefault="00C76924" w:rsidP="14423667">
            <w:pPr>
              <w:rPr>
                <w:rFonts w:ascii="Times New Roman" w:eastAsia="Times New Roman" w:hAnsi="Times New Roman"/>
                <w:sz w:val="22"/>
                <w:szCs w:val="22"/>
                <w:lang w:val="sr-Cyrl-RS"/>
              </w:rPr>
            </w:pPr>
          </w:p>
          <w:p w14:paraId="2EEA5B81" w14:textId="77777777" w:rsidR="00655428" w:rsidRPr="00807FE7" w:rsidRDefault="00655428" w:rsidP="14423667">
            <w:pPr>
              <w:rPr>
                <w:rFonts w:ascii="Times New Roman" w:hAnsi="Times New Roman"/>
                <w:sz w:val="22"/>
                <w:szCs w:val="22"/>
                <w:lang w:val="sr-Cyrl-RS"/>
              </w:rPr>
            </w:pPr>
          </w:p>
          <w:p w14:paraId="39A06A38" w14:textId="77777777" w:rsidR="007B1352" w:rsidRDefault="14423667" w:rsidP="14423667">
            <w:pPr>
              <w:rPr>
                <w:rFonts w:ascii="Times New Roman" w:eastAsia="Times New Roman" w:hAnsi="Times New Roman"/>
                <w:sz w:val="22"/>
                <w:szCs w:val="22"/>
                <w:lang w:val="sr-Cyrl-RS"/>
              </w:rPr>
            </w:pPr>
            <w:r w:rsidRPr="14423667">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A17B996" w14:textId="77777777" w:rsidR="00C30A5E" w:rsidRDefault="00C30A5E" w:rsidP="14423667">
            <w:pPr>
              <w:rPr>
                <w:rFonts w:ascii="Times New Roman" w:eastAsia="Times New Roman" w:hAnsi="Times New Roman"/>
                <w:sz w:val="22"/>
                <w:szCs w:val="22"/>
                <w:lang w:val="sr-Cyrl-RS"/>
              </w:rPr>
            </w:pPr>
          </w:p>
          <w:p w14:paraId="4BCB02C2" w14:textId="1A14A399" w:rsidR="00C30A5E" w:rsidRPr="00A07345" w:rsidRDefault="14423667" w:rsidP="14423667">
            <w:pPr>
              <w:rPr>
                <w:rFonts w:ascii="Times New Roman" w:eastAsia="Times New Roman" w:hAnsi="Times New Roman"/>
                <w:sz w:val="22"/>
                <w:szCs w:val="22"/>
                <w:lang w:val="sr-Cyrl-RS"/>
              </w:rPr>
            </w:pPr>
            <w:r w:rsidRPr="14423667">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FA504D" w:rsidRPr="00807FE7" w14:paraId="79FFFF9A" w14:textId="77777777" w:rsidTr="7612FA76">
        <w:tc>
          <w:tcPr>
            <w:tcW w:w="9060" w:type="dxa"/>
            <w:gridSpan w:val="2"/>
          </w:tcPr>
          <w:p w14:paraId="3EC72C6C" w14:textId="77777777" w:rsidR="00FA504D" w:rsidRPr="00807FE7" w:rsidRDefault="00FA504D" w:rsidP="14423667">
            <w:pPr>
              <w:rPr>
                <w:rFonts w:ascii="Times New Roman" w:hAnsi="Times New Roman"/>
                <w:sz w:val="22"/>
                <w:szCs w:val="22"/>
                <w:lang w:val="sr-Cyrl-RS"/>
              </w:rPr>
            </w:pPr>
          </w:p>
        </w:tc>
      </w:tr>
      <w:tr w:rsidR="00275E2A" w:rsidRPr="00807FE7" w14:paraId="31663FC5" w14:textId="77777777" w:rsidTr="7612FA76">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t>САЖЕТАК ПРЕПОРУКА</w:t>
            </w:r>
          </w:p>
        </w:tc>
      </w:tr>
      <w:tr w:rsidR="00C70F1B" w:rsidRPr="00807FE7" w14:paraId="66715B57" w14:textId="77777777" w:rsidTr="7612FA76">
        <w:trPr>
          <w:trHeight w:val="454"/>
        </w:trPr>
        <w:tc>
          <w:tcPr>
            <w:tcW w:w="9060" w:type="dxa"/>
            <w:gridSpan w:val="2"/>
            <w:tcBorders>
              <w:bottom w:val="nil"/>
            </w:tcBorders>
            <w:shd w:val="clear" w:color="auto" w:fill="FFFFFF" w:themeFill="background1"/>
            <w:vAlign w:val="center"/>
          </w:tcPr>
          <w:p w14:paraId="43426D8C" w14:textId="4A1AF872" w:rsidR="00455EB1" w:rsidRPr="00807FE7" w:rsidRDefault="00455EB1" w:rsidP="14423667">
            <w:pPr>
              <w:pStyle w:val="ListParagraph"/>
              <w:ind w:left="644"/>
              <w:rPr>
                <w:rFonts w:ascii="Times New Roman" w:hAnsi="Times New Roman"/>
                <w:sz w:val="22"/>
                <w:szCs w:val="22"/>
                <w:lang w:val="sr-Cyrl-RS"/>
              </w:rPr>
            </w:pPr>
          </w:p>
        </w:tc>
      </w:tr>
      <w:tr w:rsidR="00CA1CE9" w:rsidRPr="00807FE7" w14:paraId="3010E605" w14:textId="77777777" w:rsidTr="7612FA76">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350"/>
              <w:gridCol w:w="1948"/>
              <w:gridCol w:w="1952"/>
              <w:gridCol w:w="1575"/>
              <w:gridCol w:w="9"/>
            </w:tblGrid>
            <w:tr w:rsidR="00C70F1B" w:rsidRPr="00807FE7" w14:paraId="30C2F8E8" w14:textId="77777777" w:rsidTr="7612FA76">
              <w:trPr>
                <w:trHeight w:val="749"/>
              </w:trPr>
              <w:tc>
                <w:tcPr>
                  <w:tcW w:w="3350" w:type="dxa"/>
                  <w:vMerge w:val="restart"/>
                  <w:shd w:val="clear" w:color="auto" w:fill="F2F2F2" w:themeFill="background1" w:themeFillShade="F2"/>
                  <w:vAlign w:val="center"/>
                </w:tcPr>
                <w:p w14:paraId="1CF0BC7A" w14:textId="20607AAF" w:rsidR="00C70F1B"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ПОТРЕБНА ИЗМЕНА/УКИДАЊЕ/ДОНОШЕЊЕ ПРОПИСА</w:t>
                  </w:r>
                </w:p>
              </w:tc>
              <w:tc>
                <w:tcPr>
                  <w:tcW w:w="1584" w:type="dxa"/>
                  <w:gridSpan w:val="2"/>
                  <w:vMerge w:val="restart"/>
                  <w:shd w:val="clear" w:color="auto" w:fill="F2F2F2" w:themeFill="background1" w:themeFillShade="F2"/>
                  <w:vAlign w:val="center"/>
                </w:tcPr>
                <w:p w14:paraId="470548B4" w14:textId="77777777" w:rsidR="00C70F1B"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 xml:space="preserve">УКОЛИКО ЈЕ ОДГОВОР </w:t>
                  </w:r>
                  <w:r w:rsidRPr="14423667">
                    <w:rPr>
                      <w:rFonts w:ascii="Times New Roman" w:eastAsia="Times New Roman" w:hAnsi="Times New Roman"/>
                      <w:b/>
                      <w:bCs/>
                      <w:sz w:val="22"/>
                      <w:szCs w:val="22"/>
                      <w:lang w:val="sr-Cyrl-RS"/>
                    </w:rPr>
                    <w:lastRenderedPageBreak/>
                    <w:t>ДА, КОЈИХ</w:t>
                  </w:r>
                </w:p>
              </w:tc>
            </w:tr>
            <w:tr w:rsidR="00C70F1B" w:rsidRPr="00807FE7" w14:paraId="2B15C487" w14:textId="77777777" w:rsidTr="7612FA76">
              <w:trPr>
                <w:trHeight w:val="260"/>
              </w:trPr>
              <w:tc>
                <w:tcPr>
                  <w:tcW w:w="3350" w:type="dxa"/>
                  <w:vMerge/>
                </w:tcPr>
                <w:p w14:paraId="42D3BC1D" w14:textId="77777777" w:rsidR="00C70F1B" w:rsidRPr="00807FE7"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Да</w:t>
                  </w:r>
                </w:p>
              </w:tc>
              <w:tc>
                <w:tcPr>
                  <w:tcW w:w="1952" w:type="dxa"/>
                  <w:shd w:val="clear" w:color="auto" w:fill="F2F2F2" w:themeFill="background1" w:themeFillShade="F2"/>
                </w:tcPr>
                <w:p w14:paraId="0DA58578" w14:textId="77777777" w:rsidR="00C70F1B"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Не</w:t>
                  </w:r>
                </w:p>
              </w:tc>
              <w:tc>
                <w:tcPr>
                  <w:tcW w:w="1584" w:type="dxa"/>
                  <w:gridSpan w:val="2"/>
                  <w:vMerge/>
                </w:tcPr>
                <w:p w14:paraId="21FE126E" w14:textId="77777777" w:rsidR="00C70F1B" w:rsidRPr="00807FE7" w:rsidRDefault="00C70F1B" w:rsidP="00CA1CE9">
                  <w:pPr>
                    <w:jc w:val="left"/>
                    <w:rPr>
                      <w:rFonts w:ascii="Times New Roman" w:eastAsia="Times New Roman" w:hAnsi="Times New Roman"/>
                      <w:b/>
                      <w:sz w:val="22"/>
                      <w:szCs w:val="22"/>
                      <w:lang w:val="sr-Cyrl-RS"/>
                    </w:rPr>
                  </w:pPr>
                </w:p>
              </w:tc>
            </w:tr>
            <w:tr w:rsidR="6A73C0D6" w14:paraId="65E4A272" w14:textId="77777777" w:rsidTr="7612FA76">
              <w:trPr>
                <w:trHeight w:val="489"/>
              </w:trPr>
              <w:tc>
                <w:tcPr>
                  <w:tcW w:w="3350" w:type="dxa"/>
                  <w:vAlign w:val="center"/>
                </w:tcPr>
                <w:p w14:paraId="1D699E2F" w14:textId="5CDA9556" w:rsidR="6A73C0D6" w:rsidRDefault="6A73C0D6" w:rsidP="6A73C0D6">
                  <w:pPr>
                    <w:jc w:val="left"/>
                  </w:pPr>
                  <w:r w:rsidRPr="6A73C0D6">
                    <w:rPr>
                      <w:rFonts w:ascii="Times New Roman" w:eastAsia="Times New Roman" w:hAnsi="Times New Roman"/>
                      <w:b/>
                      <w:bCs/>
                      <w:sz w:val="22"/>
                      <w:szCs w:val="22"/>
                      <w:lang w:val="sr-Cyrl-RS"/>
                    </w:rPr>
                    <w:t xml:space="preserve">Образац административног захтева </w:t>
                  </w:r>
                  <w:r w:rsidRPr="6A73C0D6">
                    <w:rPr>
                      <w:rFonts w:ascii="Times New Roman" w:eastAsia="Times New Roman" w:hAnsi="Times New Roman"/>
                      <w:sz w:val="22"/>
                      <w:szCs w:val="22"/>
                      <w:lang w:val="sr-Cyrl-RS"/>
                    </w:rPr>
                    <w:t xml:space="preserve"> </w:t>
                  </w:r>
                </w:p>
              </w:tc>
              <w:tc>
                <w:tcPr>
                  <w:tcW w:w="5484" w:type="dxa"/>
                  <w:gridSpan w:val="4"/>
                </w:tcPr>
                <w:p w14:paraId="1CADF8A2" w14:textId="5E4FCF3B" w:rsidR="6A73C0D6" w:rsidRDefault="6A73C0D6" w:rsidP="6A73C0D6">
                  <w:pPr>
                    <w:jc w:val="center"/>
                    <w:rPr>
                      <w:rFonts w:ascii="Times New Roman" w:eastAsia="Times New Roman" w:hAnsi="Times New Roman"/>
                      <w:b/>
                      <w:bCs/>
                      <w:sz w:val="22"/>
                      <w:szCs w:val="22"/>
                      <w:lang w:val="sr-Cyrl-RS"/>
                    </w:rPr>
                  </w:pPr>
                </w:p>
              </w:tc>
            </w:tr>
            <w:tr w:rsidR="00CA1CE9" w:rsidRPr="00807FE7" w14:paraId="1E77C85A" w14:textId="77777777" w:rsidTr="7612FA76">
              <w:trPr>
                <w:trHeight w:val="489"/>
              </w:trPr>
              <w:tc>
                <w:tcPr>
                  <w:tcW w:w="3350" w:type="dxa"/>
                  <w:vAlign w:val="center"/>
                </w:tcPr>
                <w:p w14:paraId="34DF82C9" w14:textId="3A56784A" w:rsidR="00CA1CE9" w:rsidRPr="00807FE7" w:rsidRDefault="6A73C0D6" w:rsidP="6A73C0D6">
                  <w:pPr>
                    <w:jc w:val="left"/>
                    <w:rPr>
                      <w:rFonts w:ascii="Times New Roman" w:eastAsia="Times New Roman" w:hAnsi="Times New Roman"/>
                      <w:b/>
                      <w:bCs/>
                      <w:sz w:val="22"/>
                      <w:szCs w:val="22"/>
                      <w:lang w:val="sr-Cyrl-RS"/>
                    </w:rPr>
                  </w:pPr>
                  <w:r w:rsidRPr="6A73C0D6">
                    <w:rPr>
                      <w:rFonts w:ascii="Times New Roman" w:eastAsia="Times New Roman" w:hAnsi="Times New Roman"/>
                      <w:i/>
                      <w:iCs/>
                      <w:sz w:val="22"/>
                      <w:szCs w:val="22"/>
                      <w:lang w:val="sr-Cyrl-RS"/>
                    </w:rPr>
                    <w:t>Увођење обрасца захтева и јавна доступност обрасца</w:t>
                  </w:r>
                </w:p>
              </w:tc>
              <w:tc>
                <w:tcPr>
                  <w:tcW w:w="1948" w:type="dxa"/>
                </w:tcPr>
                <w:p w14:paraId="7DA93255" w14:textId="77777777" w:rsidR="00CA1CE9" w:rsidRPr="00807FE7" w:rsidRDefault="00CA1CE9" w:rsidP="14423667">
                  <w:pPr>
                    <w:jc w:val="center"/>
                    <w:rPr>
                      <w:rFonts w:ascii="Times New Roman" w:eastAsia="Times New Roman" w:hAnsi="Times New Roman"/>
                      <w:b/>
                      <w:bCs/>
                      <w:sz w:val="22"/>
                      <w:szCs w:val="22"/>
                      <w:lang w:val="sr-Cyrl-RS"/>
                    </w:rPr>
                  </w:pPr>
                </w:p>
              </w:tc>
              <w:tc>
                <w:tcPr>
                  <w:tcW w:w="1952" w:type="dxa"/>
                </w:tcPr>
                <w:p w14:paraId="5EFCD47F" w14:textId="6E678C1F" w:rsidR="00CA1CE9"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Х</w:t>
                  </w:r>
                </w:p>
              </w:tc>
              <w:tc>
                <w:tcPr>
                  <w:tcW w:w="1584" w:type="dxa"/>
                  <w:gridSpan w:val="2"/>
                </w:tcPr>
                <w:p w14:paraId="24710273" w14:textId="77777777" w:rsidR="00CA1CE9" w:rsidRPr="00807FE7" w:rsidRDefault="00CA1CE9" w:rsidP="14423667">
                  <w:pPr>
                    <w:jc w:val="center"/>
                    <w:rPr>
                      <w:rFonts w:ascii="Times New Roman" w:eastAsia="Times New Roman" w:hAnsi="Times New Roman"/>
                      <w:b/>
                      <w:bCs/>
                      <w:sz w:val="22"/>
                      <w:szCs w:val="22"/>
                      <w:lang w:val="sr-Cyrl-RS"/>
                    </w:rPr>
                  </w:pPr>
                </w:p>
              </w:tc>
            </w:tr>
            <w:tr w:rsidR="00DB19B9" w:rsidRPr="00807FE7" w14:paraId="1228D87D" w14:textId="77777777" w:rsidTr="7612FA76">
              <w:trPr>
                <w:gridAfter w:val="1"/>
                <w:wAfter w:w="9" w:type="dxa"/>
                <w:trHeight w:val="489"/>
              </w:trPr>
              <w:tc>
                <w:tcPr>
                  <w:tcW w:w="3350" w:type="dxa"/>
                  <w:vAlign w:val="center"/>
                </w:tcPr>
                <w:p w14:paraId="406288B1" w14:textId="19B47CE2" w:rsidR="00DB19B9" w:rsidRPr="00807FE7" w:rsidRDefault="7612FA76" w:rsidP="7612FA76">
                  <w:pPr>
                    <w:jc w:val="left"/>
                    <w:rPr>
                      <w:rFonts w:ascii="Times New Roman" w:eastAsia="Times New Roman" w:hAnsi="Times New Roman"/>
                      <w:b/>
                      <w:bCs/>
                      <w:sz w:val="22"/>
                      <w:szCs w:val="22"/>
                      <w:lang w:val="sr-Cyrl-RS"/>
                    </w:rPr>
                  </w:pPr>
                  <w:r w:rsidRPr="7612FA76">
                    <w:rPr>
                      <w:rFonts w:ascii="Times New Roman" w:eastAsia="Times New Roman" w:hAnsi="Times New Roman"/>
                      <w:b/>
                      <w:bCs/>
                      <w:sz w:val="22"/>
                      <w:szCs w:val="22"/>
                      <w:lang w:val="sr-Cyrl-RS"/>
                    </w:rPr>
                    <w:t>Прибављање података по службеној дужности</w:t>
                  </w:r>
                </w:p>
              </w:tc>
              <w:tc>
                <w:tcPr>
                  <w:tcW w:w="1948" w:type="dxa"/>
                </w:tcPr>
                <w:p w14:paraId="32D90DC8" w14:textId="77777777" w:rsidR="00DB19B9" w:rsidRPr="00807FE7" w:rsidRDefault="00DB19B9" w:rsidP="14423667">
                  <w:pPr>
                    <w:jc w:val="center"/>
                    <w:rPr>
                      <w:rFonts w:ascii="Times New Roman" w:eastAsia="Times New Roman" w:hAnsi="Times New Roman"/>
                      <w:b/>
                      <w:bCs/>
                      <w:sz w:val="22"/>
                      <w:szCs w:val="22"/>
                      <w:lang w:val="sr-Cyrl-RS"/>
                    </w:rPr>
                  </w:pPr>
                </w:p>
              </w:tc>
              <w:tc>
                <w:tcPr>
                  <w:tcW w:w="1952" w:type="dxa"/>
                </w:tcPr>
                <w:p w14:paraId="5D9A119D" w14:textId="77777777" w:rsidR="00FE2CC9" w:rsidRPr="00807FE7" w:rsidRDefault="00FE2CC9" w:rsidP="14423667">
                  <w:pPr>
                    <w:jc w:val="center"/>
                    <w:rPr>
                      <w:rFonts w:ascii="Times New Roman" w:eastAsia="Times New Roman" w:hAnsi="Times New Roman"/>
                      <w:b/>
                      <w:bCs/>
                      <w:sz w:val="22"/>
                      <w:szCs w:val="22"/>
                      <w:lang w:val="sr-Cyrl-RS"/>
                    </w:rPr>
                  </w:pPr>
                </w:p>
                <w:p w14:paraId="4BF2735E" w14:textId="4C9CF54E" w:rsidR="00DB19B9"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Х</w:t>
                  </w:r>
                </w:p>
              </w:tc>
              <w:tc>
                <w:tcPr>
                  <w:tcW w:w="1575" w:type="dxa"/>
                </w:tcPr>
                <w:p w14:paraId="1F22B93B" w14:textId="74065ADF" w:rsidR="00DB19B9" w:rsidRPr="00807FE7" w:rsidRDefault="00DB19B9" w:rsidP="14423667">
                  <w:pPr>
                    <w:jc w:val="center"/>
                    <w:rPr>
                      <w:rFonts w:ascii="Times New Roman" w:eastAsia="Times New Roman" w:hAnsi="Times New Roman"/>
                      <w:b/>
                      <w:bCs/>
                      <w:sz w:val="22"/>
                      <w:szCs w:val="22"/>
                      <w:lang w:val="sr-Cyrl-RS"/>
                    </w:rPr>
                  </w:pPr>
                </w:p>
              </w:tc>
            </w:tr>
            <w:tr w:rsidR="6A73C0D6" w14:paraId="2A39049A" w14:textId="77777777" w:rsidTr="7612FA76">
              <w:trPr>
                <w:trHeight w:val="489"/>
              </w:trPr>
              <w:tc>
                <w:tcPr>
                  <w:tcW w:w="3350" w:type="dxa"/>
                  <w:vAlign w:val="center"/>
                </w:tcPr>
                <w:p w14:paraId="799F583A" w14:textId="304B9B4D" w:rsidR="6A73C0D6" w:rsidRDefault="6A73C0D6" w:rsidP="6A73C0D6">
                  <w:pPr>
                    <w:jc w:val="left"/>
                    <w:rPr>
                      <w:rFonts w:ascii="Times New Roman" w:eastAsia="Times New Roman" w:hAnsi="Times New Roman"/>
                      <w:b/>
                      <w:bCs/>
                      <w:sz w:val="22"/>
                      <w:szCs w:val="22"/>
                      <w:lang w:val="sr-Cyrl-RS"/>
                    </w:rPr>
                  </w:pPr>
                </w:p>
              </w:tc>
              <w:tc>
                <w:tcPr>
                  <w:tcW w:w="5484" w:type="dxa"/>
                  <w:gridSpan w:val="4"/>
                </w:tcPr>
                <w:p w14:paraId="31EB036D" w14:textId="36D46199" w:rsidR="6A73C0D6" w:rsidRDefault="6A73C0D6" w:rsidP="6A73C0D6">
                  <w:pPr>
                    <w:jc w:val="center"/>
                    <w:rPr>
                      <w:rFonts w:ascii="Times New Roman" w:eastAsia="Times New Roman" w:hAnsi="Times New Roman"/>
                      <w:b/>
                      <w:bCs/>
                      <w:sz w:val="22"/>
                      <w:szCs w:val="22"/>
                      <w:lang w:val="sr-Cyrl-RS"/>
                    </w:rPr>
                  </w:pPr>
                </w:p>
              </w:tc>
            </w:tr>
            <w:tr w:rsidR="0012269E" w:rsidRPr="00807FE7" w14:paraId="2F212054" w14:textId="77777777" w:rsidTr="7612FA76">
              <w:trPr>
                <w:trHeight w:val="489"/>
              </w:trPr>
              <w:tc>
                <w:tcPr>
                  <w:tcW w:w="3350" w:type="dxa"/>
                  <w:vAlign w:val="center"/>
                </w:tcPr>
                <w:p w14:paraId="0B8D819A" w14:textId="5F919ECE" w:rsidR="0012269E" w:rsidRPr="00807FE7" w:rsidRDefault="0012269E" w:rsidP="6A73C0D6">
                  <w:pPr>
                    <w:jc w:val="left"/>
                    <w:rPr>
                      <w:rFonts w:ascii="Times New Roman" w:eastAsia="Times New Roman" w:hAnsi="Times New Roman"/>
                      <w:b/>
                      <w:bCs/>
                      <w:sz w:val="22"/>
                      <w:szCs w:val="22"/>
                      <w:lang w:val="sr-Cyrl-RS"/>
                    </w:rPr>
                  </w:pPr>
                </w:p>
              </w:tc>
              <w:tc>
                <w:tcPr>
                  <w:tcW w:w="1948" w:type="dxa"/>
                </w:tcPr>
                <w:p w14:paraId="4EB1AFBC" w14:textId="708629C3" w:rsidR="0012269E" w:rsidRPr="00807FE7" w:rsidRDefault="0012269E" w:rsidP="14423667">
                  <w:pPr>
                    <w:jc w:val="center"/>
                    <w:rPr>
                      <w:rFonts w:ascii="Times New Roman" w:eastAsia="Times New Roman" w:hAnsi="Times New Roman"/>
                      <w:b/>
                      <w:bCs/>
                      <w:sz w:val="22"/>
                      <w:szCs w:val="22"/>
                      <w:lang w:val="sr-Cyrl-RS"/>
                    </w:rPr>
                  </w:pPr>
                </w:p>
              </w:tc>
              <w:tc>
                <w:tcPr>
                  <w:tcW w:w="1952" w:type="dxa"/>
                </w:tcPr>
                <w:p w14:paraId="11AFA162" w14:textId="77777777" w:rsidR="0012269E" w:rsidRPr="00807FE7" w:rsidRDefault="0012269E" w:rsidP="14423667">
                  <w:pPr>
                    <w:jc w:val="center"/>
                    <w:rPr>
                      <w:rFonts w:ascii="Times New Roman" w:eastAsia="Times New Roman" w:hAnsi="Times New Roman"/>
                      <w:b/>
                      <w:bCs/>
                      <w:sz w:val="22"/>
                      <w:szCs w:val="22"/>
                      <w:lang w:val="sr-Cyrl-RS"/>
                    </w:rPr>
                  </w:pPr>
                </w:p>
              </w:tc>
              <w:tc>
                <w:tcPr>
                  <w:tcW w:w="1584" w:type="dxa"/>
                  <w:gridSpan w:val="2"/>
                </w:tcPr>
                <w:p w14:paraId="19CED72A" w14:textId="65FD1161" w:rsidR="0012269E" w:rsidRPr="00807FE7" w:rsidRDefault="0012269E" w:rsidP="14423667">
                  <w:pPr>
                    <w:jc w:val="center"/>
                    <w:rPr>
                      <w:rFonts w:ascii="Times New Roman" w:eastAsia="Times New Roman" w:hAnsi="Times New Roman"/>
                      <w:b/>
                      <w:bCs/>
                      <w:sz w:val="22"/>
                      <w:szCs w:val="22"/>
                      <w:lang w:val="sr-Cyrl-RS"/>
                    </w:rPr>
                  </w:pPr>
                </w:p>
              </w:tc>
            </w:tr>
            <w:tr w:rsidR="6A73C0D6" w14:paraId="4B0E8DE0" w14:textId="77777777" w:rsidTr="7612FA76">
              <w:trPr>
                <w:trHeight w:val="489"/>
              </w:trPr>
              <w:tc>
                <w:tcPr>
                  <w:tcW w:w="3350" w:type="dxa"/>
                  <w:vAlign w:val="center"/>
                </w:tcPr>
                <w:p w14:paraId="5230B43B" w14:textId="3D5520A0" w:rsidR="6A73C0D6" w:rsidRDefault="6A73C0D6" w:rsidP="6A73C0D6">
                  <w:pPr>
                    <w:jc w:val="left"/>
                    <w:rPr>
                      <w:rFonts w:ascii="Times New Roman" w:eastAsia="Times New Roman" w:hAnsi="Times New Roman"/>
                      <w:b/>
                      <w:bCs/>
                      <w:sz w:val="22"/>
                      <w:szCs w:val="22"/>
                      <w:lang w:val="sr-Cyrl-RS"/>
                    </w:rPr>
                  </w:pPr>
                  <w:r w:rsidRPr="6A73C0D6">
                    <w:rPr>
                      <w:rFonts w:ascii="Times New Roman" w:eastAsia="Times New Roman" w:hAnsi="Times New Roman"/>
                      <w:b/>
                      <w:bCs/>
                      <w:sz w:val="22"/>
                      <w:szCs w:val="22"/>
                      <w:lang w:val="sr-Cyrl-RS"/>
                    </w:rPr>
                    <w:t>Документација</w:t>
                  </w:r>
                </w:p>
              </w:tc>
              <w:tc>
                <w:tcPr>
                  <w:tcW w:w="5484" w:type="dxa"/>
                  <w:gridSpan w:val="4"/>
                </w:tcPr>
                <w:p w14:paraId="088E27FC" w14:textId="6BD1613B" w:rsidR="6A73C0D6" w:rsidRDefault="6A73C0D6" w:rsidP="6A73C0D6">
                  <w:pPr>
                    <w:jc w:val="center"/>
                    <w:rPr>
                      <w:rFonts w:ascii="Times New Roman" w:eastAsia="Times New Roman" w:hAnsi="Times New Roman"/>
                      <w:b/>
                      <w:bCs/>
                      <w:sz w:val="22"/>
                      <w:szCs w:val="22"/>
                      <w:lang w:val="sr-Cyrl-RS"/>
                    </w:rPr>
                  </w:pPr>
                </w:p>
              </w:tc>
            </w:tr>
            <w:tr w:rsidR="00655428" w:rsidRPr="00807FE7" w14:paraId="6C19FE1E" w14:textId="77777777" w:rsidTr="7612FA76">
              <w:trPr>
                <w:trHeight w:val="489"/>
              </w:trPr>
              <w:tc>
                <w:tcPr>
                  <w:tcW w:w="3350" w:type="dxa"/>
                  <w:vAlign w:val="center"/>
                </w:tcPr>
                <w:p w14:paraId="57379AE4" w14:textId="235E1A71" w:rsidR="00655428" w:rsidRPr="00807FE7" w:rsidRDefault="6A73C0D6" w:rsidP="6A73C0D6">
                  <w:pPr>
                    <w:jc w:val="left"/>
                    <w:rPr>
                      <w:rFonts w:ascii="Times New Roman" w:eastAsia="Times New Roman" w:hAnsi="Times New Roman"/>
                      <w:b/>
                      <w:bCs/>
                      <w:sz w:val="22"/>
                      <w:szCs w:val="22"/>
                      <w:lang w:val="sr-Cyrl-RS"/>
                    </w:rPr>
                  </w:pPr>
                  <w:r w:rsidRPr="6A73C0D6">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0B3E0BCD" w14:textId="77777777" w:rsidR="00655428" w:rsidRPr="00807FE7" w:rsidRDefault="00655428" w:rsidP="14423667">
                  <w:pPr>
                    <w:jc w:val="center"/>
                    <w:rPr>
                      <w:rFonts w:ascii="Times New Roman" w:eastAsia="Times New Roman" w:hAnsi="Times New Roman"/>
                      <w:b/>
                      <w:bCs/>
                      <w:sz w:val="22"/>
                      <w:szCs w:val="22"/>
                      <w:lang w:val="sr-Cyrl-RS"/>
                    </w:rPr>
                  </w:pPr>
                </w:p>
              </w:tc>
              <w:tc>
                <w:tcPr>
                  <w:tcW w:w="1952" w:type="dxa"/>
                </w:tcPr>
                <w:p w14:paraId="6751E408" w14:textId="77777777" w:rsidR="00FE2CC9" w:rsidRPr="00807FE7" w:rsidRDefault="00FE2CC9" w:rsidP="14423667">
                  <w:pPr>
                    <w:jc w:val="center"/>
                    <w:rPr>
                      <w:rFonts w:ascii="Times New Roman" w:eastAsia="Times New Roman" w:hAnsi="Times New Roman"/>
                      <w:b/>
                      <w:bCs/>
                      <w:sz w:val="22"/>
                      <w:szCs w:val="22"/>
                      <w:lang w:val="sr-Cyrl-RS"/>
                    </w:rPr>
                  </w:pPr>
                </w:p>
                <w:p w14:paraId="66576B52" w14:textId="29D8ADF6" w:rsidR="00655428" w:rsidRPr="00807FE7" w:rsidRDefault="14423667" w:rsidP="14423667">
                  <w:pPr>
                    <w:jc w:val="center"/>
                    <w:rPr>
                      <w:rFonts w:ascii="Times New Roman" w:eastAsia="Times New Roman" w:hAnsi="Times New Roman"/>
                      <w:b/>
                      <w:bCs/>
                      <w:sz w:val="22"/>
                      <w:szCs w:val="22"/>
                      <w:lang w:val="sr-Cyrl-RS"/>
                    </w:rPr>
                  </w:pPr>
                  <w:r w:rsidRPr="14423667">
                    <w:rPr>
                      <w:rFonts w:ascii="Times New Roman" w:eastAsia="Times New Roman" w:hAnsi="Times New Roman"/>
                      <w:b/>
                      <w:bCs/>
                      <w:sz w:val="22"/>
                      <w:szCs w:val="22"/>
                      <w:lang w:val="sr-Cyrl-RS"/>
                    </w:rPr>
                    <w:t>Х</w:t>
                  </w:r>
                </w:p>
              </w:tc>
              <w:tc>
                <w:tcPr>
                  <w:tcW w:w="1584" w:type="dxa"/>
                  <w:gridSpan w:val="2"/>
                </w:tcPr>
                <w:p w14:paraId="42BD1D4D" w14:textId="77777777" w:rsidR="00655428" w:rsidRPr="00807FE7" w:rsidRDefault="00655428" w:rsidP="14423667">
                  <w:pPr>
                    <w:jc w:val="center"/>
                    <w:rPr>
                      <w:rFonts w:ascii="Times New Roman" w:eastAsia="Times New Roman" w:hAnsi="Times New Roman"/>
                      <w:b/>
                      <w:bCs/>
                      <w:sz w:val="22"/>
                      <w:szCs w:val="22"/>
                      <w:lang w:val="sr-Cyrl-RS"/>
                    </w:rPr>
                  </w:pPr>
                </w:p>
              </w:tc>
            </w:tr>
            <w:tr w:rsidR="00C30A5E" w:rsidRPr="00807FE7" w14:paraId="62F0CAED" w14:textId="77777777" w:rsidTr="7612FA76">
              <w:trPr>
                <w:trHeight w:val="489"/>
              </w:trPr>
              <w:tc>
                <w:tcPr>
                  <w:tcW w:w="3350" w:type="dxa"/>
                  <w:vAlign w:val="center"/>
                </w:tcPr>
                <w:p w14:paraId="2DD8F86D" w14:textId="51F162EE" w:rsidR="00C30A5E" w:rsidRPr="00807FE7" w:rsidRDefault="14423667" w:rsidP="14423667">
                  <w:pPr>
                    <w:jc w:val="left"/>
                    <w:rPr>
                      <w:rFonts w:ascii="Times New Roman" w:eastAsia="Times New Roman" w:hAnsi="Times New Roman"/>
                      <w:b/>
                      <w:bCs/>
                      <w:lang w:val="sr-Cyrl-RS"/>
                    </w:rPr>
                  </w:pPr>
                  <w:r w:rsidRPr="14423667">
                    <w:rPr>
                      <w:rFonts w:ascii="Times New Roman" w:eastAsia="Times New Roman" w:hAnsi="Times New Roman"/>
                      <w:b/>
                      <w:bCs/>
                      <w:sz w:val="22"/>
                      <w:szCs w:val="22"/>
                      <w:lang w:val="sr-Cyrl-RS"/>
                    </w:rPr>
                    <w:t>Електронско подношење захтева</w:t>
                  </w:r>
                </w:p>
              </w:tc>
              <w:tc>
                <w:tcPr>
                  <w:tcW w:w="1948" w:type="dxa"/>
                </w:tcPr>
                <w:p w14:paraId="77BF4B2E" w14:textId="77777777" w:rsidR="00C30A5E" w:rsidRPr="00807FE7" w:rsidRDefault="00C30A5E" w:rsidP="14423667">
                  <w:pPr>
                    <w:jc w:val="center"/>
                    <w:rPr>
                      <w:rFonts w:ascii="Times New Roman" w:eastAsia="Times New Roman" w:hAnsi="Times New Roman"/>
                      <w:b/>
                      <w:bCs/>
                      <w:lang w:val="sr-Cyrl-RS"/>
                    </w:rPr>
                  </w:pPr>
                </w:p>
              </w:tc>
              <w:tc>
                <w:tcPr>
                  <w:tcW w:w="1952" w:type="dxa"/>
                </w:tcPr>
                <w:p w14:paraId="00B41EE6" w14:textId="346D2246" w:rsidR="00C30A5E" w:rsidRPr="00807FE7" w:rsidRDefault="14423667" w:rsidP="14423667">
                  <w:pPr>
                    <w:jc w:val="center"/>
                    <w:rPr>
                      <w:rFonts w:ascii="Times New Roman" w:eastAsia="Times New Roman" w:hAnsi="Times New Roman"/>
                      <w:b/>
                      <w:bCs/>
                      <w:lang w:val="sr-Cyrl-RS"/>
                    </w:rPr>
                  </w:pPr>
                  <w:r w:rsidRPr="14423667">
                    <w:rPr>
                      <w:rFonts w:ascii="Times New Roman" w:eastAsia="Times New Roman" w:hAnsi="Times New Roman"/>
                      <w:b/>
                      <w:bCs/>
                      <w:sz w:val="22"/>
                      <w:szCs w:val="22"/>
                      <w:lang w:val="sr-Cyrl-RS"/>
                    </w:rPr>
                    <w:t>Х</w:t>
                  </w:r>
                </w:p>
              </w:tc>
              <w:tc>
                <w:tcPr>
                  <w:tcW w:w="1584" w:type="dxa"/>
                  <w:gridSpan w:val="2"/>
                </w:tcPr>
                <w:p w14:paraId="19120259" w14:textId="77777777" w:rsidR="00C30A5E" w:rsidRPr="00807FE7" w:rsidRDefault="00C30A5E" w:rsidP="14423667">
                  <w:pPr>
                    <w:jc w:val="center"/>
                    <w:rPr>
                      <w:rFonts w:ascii="Times New Roman" w:eastAsia="Times New Roman" w:hAnsi="Times New Roman"/>
                      <w:b/>
                      <w:bCs/>
                      <w:lang w:val="sr-Cyrl-RS"/>
                    </w:rPr>
                  </w:pPr>
                </w:p>
              </w:tc>
            </w:tr>
          </w:tbl>
          <w:p w14:paraId="6E28D8C5" w14:textId="318F0E60" w:rsidR="00CA1CE9" w:rsidRPr="00807FE7" w:rsidRDefault="00CA1CE9" w:rsidP="14423667">
            <w:pPr>
              <w:pStyle w:val="NormalWeb"/>
              <w:spacing w:before="120" w:beforeAutospacing="0" w:after="120" w:afterAutospacing="0"/>
              <w:rPr>
                <w:b/>
                <w:bCs/>
                <w:sz w:val="22"/>
                <w:szCs w:val="22"/>
                <w:lang w:val="sr-Cyrl-RS"/>
              </w:rPr>
            </w:pPr>
          </w:p>
        </w:tc>
      </w:tr>
      <w:tr w:rsidR="00CA1CE9" w:rsidRPr="00807FE7" w14:paraId="0B4EEBB8" w14:textId="77777777" w:rsidTr="7612FA76">
        <w:trPr>
          <w:trHeight w:val="454"/>
        </w:trPr>
        <w:tc>
          <w:tcPr>
            <w:tcW w:w="9060" w:type="dxa"/>
            <w:gridSpan w:val="2"/>
            <w:shd w:val="clear" w:color="auto" w:fill="DBE5F1" w:themeFill="accent1" w:themeFillTint="33"/>
            <w:vAlign w:val="center"/>
          </w:tcPr>
          <w:p w14:paraId="30CB88E1" w14:textId="18030B78" w:rsidR="00CA1CE9"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lastRenderedPageBreak/>
              <w:t>ОБРАЗЛОЖЕЊЕ</w:t>
            </w:r>
          </w:p>
        </w:tc>
      </w:tr>
      <w:tr w:rsidR="00CA1CE9" w:rsidRPr="00807FE7" w14:paraId="4C67EFD3" w14:textId="77777777" w:rsidTr="7612FA76">
        <w:trPr>
          <w:trHeight w:val="454"/>
        </w:trPr>
        <w:tc>
          <w:tcPr>
            <w:tcW w:w="9060" w:type="dxa"/>
            <w:gridSpan w:val="2"/>
            <w:shd w:val="clear" w:color="auto" w:fill="auto"/>
          </w:tcPr>
          <w:p w14:paraId="2F1D0116" w14:textId="23181100" w:rsidR="00807FE7" w:rsidRPr="00807FE7" w:rsidRDefault="14423667" w:rsidP="14423667">
            <w:pPr>
              <w:rPr>
                <w:rFonts w:ascii="Times New Roman" w:eastAsia="Times New Roman" w:hAnsi="Times New Roman"/>
                <w:b/>
                <w:bCs/>
                <w:sz w:val="22"/>
                <w:szCs w:val="22"/>
                <w:u w:val="single"/>
                <w:lang w:val="sr-Cyrl-RS"/>
              </w:rPr>
            </w:pPr>
            <w:r w:rsidRPr="14423667">
              <w:rPr>
                <w:rFonts w:ascii="Times New Roman" w:hAnsi="Times New Roman"/>
                <w:b/>
                <w:bCs/>
                <w:sz w:val="22"/>
                <w:szCs w:val="22"/>
                <w:u w:val="single"/>
                <w:lang w:val="sr-Cyrl-RS"/>
              </w:rPr>
              <w:t>3.1</w:t>
            </w:r>
            <w:r w:rsidRPr="14423667">
              <w:rPr>
                <w:rFonts w:ascii="Times New Roman" w:hAnsi="Times New Roman"/>
                <w:sz w:val="22"/>
                <w:szCs w:val="22"/>
                <w:u w:val="single"/>
                <w:lang w:val="sr-Cyrl-RS"/>
              </w:rPr>
              <w:t xml:space="preserve"> </w:t>
            </w:r>
            <w:r w:rsidRPr="14423667">
              <w:rPr>
                <w:rFonts w:ascii="Times New Roman" w:eastAsia="Times New Roman" w:hAnsi="Times New Roman"/>
                <w:b/>
                <w:bCs/>
                <w:sz w:val="22"/>
                <w:szCs w:val="22"/>
                <w:u w:val="single"/>
                <w:lang w:val="sr-Cyrl-RS"/>
              </w:rPr>
              <w:t>Увођење обрасца захтева и јавна доступност обрасца</w:t>
            </w:r>
          </w:p>
          <w:p w14:paraId="222A9AEC" w14:textId="2A5EF64B" w:rsidR="00807FE7" w:rsidRPr="00807FE7" w:rsidRDefault="00807FE7" w:rsidP="14423667">
            <w:pPr>
              <w:rPr>
                <w:rFonts w:ascii="Times New Roman" w:hAnsi="Times New Roman"/>
                <w:sz w:val="22"/>
                <w:szCs w:val="22"/>
                <w:lang w:val="sr-Cyrl-RS"/>
              </w:rPr>
            </w:pPr>
          </w:p>
          <w:p w14:paraId="0AEB98BC" w14:textId="77777777" w:rsidR="00807FE7" w:rsidRPr="00807FE7" w:rsidRDefault="14423667" w:rsidP="14423667">
            <w:pPr>
              <w:rPr>
                <w:rFonts w:ascii="Times New Roman" w:eastAsia="Times New Roman" w:hAnsi="Times New Roman"/>
                <w:sz w:val="22"/>
                <w:szCs w:val="22"/>
                <w:lang w:val="sr-Cyrl-RS"/>
              </w:rPr>
            </w:pPr>
            <w:r w:rsidRPr="14423667">
              <w:rPr>
                <w:rFonts w:ascii="Times New Roman" w:hAnsi="Times New Roman"/>
                <w:sz w:val="22"/>
                <w:szCs w:val="22"/>
                <w:lang w:val="sr-Cyrl-RS"/>
              </w:rPr>
              <w:t xml:space="preserve">Потребно је доношење новог обрасца захтева са пољима усаглашеним са овим  поступком. Постојећи образац 1 који је део правилника је образац за поступак </w:t>
            </w:r>
            <w:r w:rsidRPr="14423667">
              <w:rPr>
                <w:rFonts w:ascii="Times New Roman" w:eastAsia="Times New Roman" w:hAnsi="Times New Roman"/>
                <w:sz w:val="22"/>
                <w:szCs w:val="22"/>
                <w:lang w:val="sr-Cyrl-RS"/>
              </w:rPr>
              <w:t>Захтев за издавање интегрисане дозволе а не како је наведено образац за престанак активности. Међутим у том  обрасцу  тачка  (одељак) 12. односи се на Дефинитивни престанак рада постојења или његових делова, а не односи се на поменути поступак. У том смислу потребно је увести  посебан образац  где  би се дефинисале потребне информације о подносиоцу захтева и потребној документацији, те другим потребним информацијама за престанак важења дозволе и обављање активности.</w:t>
            </w:r>
          </w:p>
          <w:p w14:paraId="0B4F24E3" w14:textId="77777777" w:rsidR="00807FE7" w:rsidRPr="00807FE7" w:rsidRDefault="14423667" w:rsidP="14423667">
            <w:pPr>
              <w:rPr>
                <w:rFonts w:ascii="Times New Roman" w:eastAsia="Times New Roman" w:hAnsi="Times New Roman"/>
                <w:sz w:val="22"/>
                <w:szCs w:val="22"/>
                <w:lang w:val="sr-Cyrl-RS"/>
              </w:rPr>
            </w:pPr>
            <w:r w:rsidRPr="14423667">
              <w:rPr>
                <w:rFonts w:ascii="Times New Roman" w:eastAsia="Times New Roman" w:hAnsi="Times New Roman"/>
                <w:sz w:val="22"/>
                <w:szCs w:val="22"/>
                <w:lang w:val="sr-Cyrl-RS"/>
              </w:rPr>
              <w:t>Имајући у виду једноставност поступка, довољно је да образац захтева буде састављен од стране органа надлежног за вођење административног поступка, односно да нема разлога да се искључиво због овог обрасца мења Правилник о садржини, изгледу и начину попуњавања захтева за издавање интегрисане дозволе.</w:t>
            </w:r>
          </w:p>
          <w:p w14:paraId="7646E1F7" w14:textId="77777777" w:rsidR="00807FE7" w:rsidRPr="00710BB8" w:rsidRDefault="14423667" w:rsidP="14423667">
            <w:pPr>
              <w:rPr>
                <w:rFonts w:ascii="Times New Roman" w:eastAsia="Times New Roman" w:hAnsi="Times New Roman"/>
                <w:sz w:val="22"/>
                <w:szCs w:val="22"/>
                <w:lang w:val="sr-Cyrl-RS"/>
              </w:rPr>
            </w:pPr>
            <w:r w:rsidRPr="14423667">
              <w:rPr>
                <w:rFonts w:ascii="Times New Roman" w:eastAsia="Times New Roman" w:hAnsi="Times New Roman"/>
                <w:sz w:val="22"/>
                <w:szCs w:val="22"/>
                <w:lang w:val="sr-Cyrl-RS"/>
              </w:rPr>
              <w:t xml:space="preserve">Потребно је да у обрасцу захтева привредни субјекат има све потребне информације везане за поступак, а у овом случају препорука је у обрасцу буде наведена инструкција за плаћање </w:t>
            </w:r>
            <w:r w:rsidRPr="00710BB8">
              <w:rPr>
                <w:rFonts w:ascii="Times New Roman" w:eastAsia="Times New Roman" w:hAnsi="Times New Roman"/>
                <w:sz w:val="22"/>
                <w:szCs w:val="22"/>
                <w:lang w:val="sr-Cyrl-RS"/>
              </w:rPr>
              <w:t>административне таксе.</w:t>
            </w:r>
          </w:p>
          <w:p w14:paraId="1857C834" w14:textId="77777777" w:rsidR="00807FE7" w:rsidRPr="00710BB8" w:rsidRDefault="14423667" w:rsidP="14423667">
            <w:pPr>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Потребно је да образац буде јавно доступан, односно да буде доступан на интернет страници поступајућег органа, те да се странке на једноставан и јасан начин упуте на начин преузимања обрасца.</w:t>
            </w:r>
          </w:p>
          <w:p w14:paraId="14D23FDD" w14:textId="77777777" w:rsidR="00807FE7" w:rsidRPr="00710BB8" w:rsidRDefault="6A73C0D6" w:rsidP="14423667">
            <w:pPr>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Предлаже се:</w:t>
            </w:r>
          </w:p>
          <w:p w14:paraId="0E74CFF4" w14:textId="77777777" w:rsidR="00710BB8" w:rsidRPr="00710BB8" w:rsidRDefault="00710BB8" w:rsidP="00710BB8">
            <w:pPr>
              <w:spacing w:before="100" w:beforeAutospacing="1" w:after="100" w:afterAutospacing="1" w:line="259" w:lineRule="auto"/>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325A85A7" w14:textId="77777777" w:rsidR="00710BB8" w:rsidRPr="00710BB8" w:rsidRDefault="00710BB8" w:rsidP="00710BB8">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5C6327B" w14:textId="77777777" w:rsidR="00710BB8" w:rsidRPr="00710BB8" w:rsidRDefault="00710BB8" w:rsidP="00710BB8">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Шифру административног поступка или назив обрасца </w:t>
            </w:r>
            <w:r w:rsidRPr="00710BB8">
              <w:rPr>
                <w:rFonts w:ascii="Times New Roman" w:eastAsia="Times New Roman" w:hAnsi="Times New Roman"/>
                <w:sz w:val="22"/>
                <w:szCs w:val="22"/>
                <w:lang w:val="sr-Latn-RS"/>
              </w:rPr>
              <w:t xml:space="preserve">- </w:t>
            </w:r>
            <w:r w:rsidRPr="00710BB8">
              <w:rPr>
                <w:rFonts w:ascii="Times New Roman" w:eastAsia="Times New Roman" w:hAnsi="Times New Roman"/>
                <w:sz w:val="22"/>
                <w:szCs w:val="22"/>
                <w:lang w:val="sr-Cyrl-RS"/>
              </w:rPr>
              <w:t>може да стоји у горњем десном углу обрасца;</w:t>
            </w:r>
          </w:p>
          <w:p w14:paraId="2F8B7838" w14:textId="77777777" w:rsidR="00710BB8" w:rsidRPr="00710BB8" w:rsidRDefault="00710BB8" w:rsidP="00710BB8">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48FC687" w14:textId="77777777" w:rsidR="00710BB8" w:rsidRPr="00710BB8" w:rsidRDefault="00710BB8" w:rsidP="00710BB8">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710BB8">
              <w:rPr>
                <w:rFonts w:ascii="Times New Roman" w:eastAsia="Times New Roman" w:hAnsi="Times New Roman"/>
                <w:sz w:val="22"/>
                <w:szCs w:val="22"/>
                <w:lang w:val="sr-Latn-RS"/>
              </w:rPr>
              <w:t>;</w:t>
            </w:r>
          </w:p>
          <w:p w14:paraId="6ABFD5C6" w14:textId="77777777" w:rsidR="00710BB8" w:rsidRPr="00710BB8" w:rsidRDefault="00710BB8" w:rsidP="00710BB8">
            <w:pPr>
              <w:numPr>
                <w:ilvl w:val="1"/>
                <w:numId w:val="39"/>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710BB8">
              <w:rPr>
                <w:rFonts w:ascii="Times New Roman" w:eastAsia="Times New Roman" w:hAnsi="Times New Roman"/>
                <w:sz w:val="22"/>
                <w:szCs w:val="22"/>
                <w:lang w:val="sr-Latn-RS"/>
              </w:rPr>
              <w:t>;</w:t>
            </w:r>
            <w:r w:rsidRPr="00710BB8">
              <w:rPr>
                <w:rFonts w:ascii="Times New Roman" w:eastAsia="Times New Roman" w:hAnsi="Times New Roman"/>
                <w:sz w:val="22"/>
                <w:szCs w:val="22"/>
                <w:lang w:val="sr-Cyrl-RS"/>
              </w:rPr>
              <w:t xml:space="preserve"> </w:t>
            </w:r>
          </w:p>
          <w:p w14:paraId="5C78F7A0" w14:textId="77777777" w:rsidR="00710BB8" w:rsidRPr="00710BB8" w:rsidRDefault="00710BB8" w:rsidP="00710BB8">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Информације о потребној документацији: </w:t>
            </w:r>
          </w:p>
          <w:p w14:paraId="27C0A824" w14:textId="77777777" w:rsidR="00710BB8" w:rsidRPr="00710BB8" w:rsidRDefault="00710BB8" w:rsidP="00710BB8">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710BB8">
              <w:rPr>
                <w:rFonts w:ascii="Times New Roman" w:hAnsi="Times New Roman"/>
                <w:sz w:val="22"/>
                <w:szCs w:val="22"/>
                <w:lang w:val="sr-Cyrl-RS"/>
              </w:rPr>
              <w:lastRenderedPageBreak/>
              <w:t>таксативно набројана сва потребна документа</w:t>
            </w:r>
          </w:p>
          <w:p w14:paraId="24FF3FF3" w14:textId="77777777" w:rsidR="00710BB8" w:rsidRPr="00710BB8" w:rsidRDefault="00710BB8" w:rsidP="00710BB8">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710BB8">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710BB8">
              <w:rPr>
                <w:rFonts w:ascii="Times New Roman" w:hAnsi="Times New Roman"/>
                <w:sz w:val="22"/>
                <w:szCs w:val="22"/>
                <w:lang w:val="sr-Cyrl-RS"/>
              </w:rPr>
              <w:tab/>
              <w:t>уколико се документација подноси у папиру</w:t>
            </w:r>
          </w:p>
          <w:p w14:paraId="6F452311" w14:textId="77777777" w:rsidR="00710BB8" w:rsidRPr="00710BB8" w:rsidRDefault="00710BB8" w:rsidP="00710BB8">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710BB8">
              <w:rPr>
                <w:rFonts w:ascii="Times New Roman" w:hAnsi="Times New Roman"/>
                <w:sz w:val="22"/>
                <w:szCs w:val="22"/>
                <w:lang w:val="sr-Cyrl-RS"/>
              </w:rPr>
              <w:t>издавалац документа</w:t>
            </w:r>
          </w:p>
          <w:p w14:paraId="4A5F428E" w14:textId="77777777" w:rsidR="00710BB8" w:rsidRPr="00710BB8" w:rsidRDefault="00710BB8" w:rsidP="00710BB8">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710BB8">
              <w:rPr>
                <w:rFonts w:ascii="Times New Roman" w:hAnsi="Times New Roman"/>
                <w:sz w:val="22"/>
                <w:szCs w:val="22"/>
                <w:lang w:val="sr-Cyrl-RS"/>
              </w:rPr>
              <w:t xml:space="preserve">специфичности у вези документа, ако их има (нпр. број потребних примерака, </w:t>
            </w:r>
            <w:r w:rsidRPr="00710BB8">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710BB8">
              <w:rPr>
                <w:rFonts w:ascii="Times New Roman" w:hAnsi="Times New Roman"/>
                <w:sz w:val="22"/>
                <w:szCs w:val="22"/>
                <w:lang w:val="sr-Cyrl-RS"/>
              </w:rPr>
              <w:tab/>
              <w:t>документ подносе само привредна друштва и сл.);</w:t>
            </w:r>
          </w:p>
          <w:p w14:paraId="43891355" w14:textId="77777777" w:rsidR="00710BB8" w:rsidRPr="00710BB8" w:rsidRDefault="00710BB8" w:rsidP="00710BB8">
            <w:pPr>
              <w:numPr>
                <w:ilvl w:val="1"/>
                <w:numId w:val="39"/>
              </w:numPr>
              <w:ind w:left="885"/>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CB7843C" w14:textId="77777777" w:rsidR="00710BB8" w:rsidRPr="00710BB8" w:rsidRDefault="00710BB8" w:rsidP="00710BB8">
            <w:pPr>
              <w:shd w:val="clear" w:color="auto" w:fill="FFFFFF"/>
              <w:ind w:left="992"/>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1. ДА</w:t>
            </w:r>
          </w:p>
          <w:p w14:paraId="2758E244" w14:textId="77777777" w:rsidR="00710BB8" w:rsidRPr="00710BB8" w:rsidRDefault="00710BB8" w:rsidP="00710BB8">
            <w:pPr>
              <w:shd w:val="clear" w:color="auto" w:fill="FFFFFF"/>
              <w:ind w:left="992"/>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2. НЕ</w:t>
            </w:r>
          </w:p>
          <w:p w14:paraId="17ED16E8" w14:textId="77777777" w:rsidR="00710BB8" w:rsidRPr="00710BB8" w:rsidRDefault="00710BB8" w:rsidP="00710BB8">
            <w:pPr>
              <w:shd w:val="clear" w:color="auto" w:fill="FFFFFF"/>
              <w:ind w:left="992"/>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D9491B4" w14:textId="77777777" w:rsidR="00710BB8" w:rsidRPr="00710BB8" w:rsidRDefault="00710BB8" w:rsidP="00710BB8">
            <w:pPr>
              <w:shd w:val="clear" w:color="auto" w:fill="FFFFFF"/>
              <w:ind w:left="993"/>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7A694E9" w14:textId="77777777" w:rsidR="00710BB8" w:rsidRPr="00710BB8" w:rsidRDefault="00710BB8" w:rsidP="00710BB8">
            <w:pPr>
              <w:numPr>
                <w:ilvl w:val="1"/>
                <w:numId w:val="39"/>
              </w:numPr>
              <w:ind w:left="885"/>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Место за унос података о месту и датуму подношења захтева; </w:t>
            </w:r>
          </w:p>
          <w:p w14:paraId="5CAB857C" w14:textId="77777777" w:rsidR="00710BB8" w:rsidRPr="00710BB8" w:rsidRDefault="00710BB8" w:rsidP="00710BB8">
            <w:pPr>
              <w:numPr>
                <w:ilvl w:val="1"/>
                <w:numId w:val="39"/>
              </w:numPr>
              <w:ind w:left="885"/>
              <w:rPr>
                <w:sz w:val="22"/>
                <w:szCs w:val="22"/>
              </w:rPr>
            </w:pPr>
            <w:r w:rsidRPr="00710BB8">
              <w:rPr>
                <w:rFonts w:ascii="Times New Roman" w:eastAsia="Times New Roman" w:hAnsi="Times New Roman"/>
                <w:sz w:val="22"/>
                <w:szCs w:val="22"/>
                <w:lang w:val="sr-Cyrl-RS"/>
              </w:rPr>
              <w:t>Место за потпис подносиоца захтева.</w:t>
            </w:r>
          </w:p>
          <w:p w14:paraId="3B2CD3E4" w14:textId="77777777" w:rsidR="00710BB8" w:rsidRPr="00710BB8" w:rsidRDefault="00710BB8" w:rsidP="00710BB8">
            <w:pPr>
              <w:rPr>
                <w:rFonts w:ascii="Times New Roman" w:eastAsia="Times New Roman" w:hAnsi="Times New Roman"/>
                <w:sz w:val="22"/>
                <w:szCs w:val="22"/>
                <w:lang w:val="sr-Cyrl-RS"/>
              </w:rPr>
            </w:pPr>
          </w:p>
          <w:p w14:paraId="41C9B69B" w14:textId="77777777" w:rsidR="00710BB8" w:rsidRPr="00710BB8" w:rsidRDefault="00710BB8" w:rsidP="00710BB8">
            <w:pPr>
              <w:rPr>
                <w:rFonts w:ascii="Times New Roman" w:eastAsia="Times New Roman" w:hAnsi="Times New Roman"/>
                <w:sz w:val="22"/>
                <w:szCs w:val="22"/>
                <w:lang w:val="sr-Cyrl-RS"/>
              </w:rPr>
            </w:pPr>
          </w:p>
          <w:p w14:paraId="726F3DE9" w14:textId="77777777" w:rsidR="00710BB8" w:rsidRPr="00710BB8" w:rsidRDefault="00710BB8" w:rsidP="00710BB8">
            <w:pPr>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Уз образац захтева стоји и писмeна информација о:</w:t>
            </w:r>
          </w:p>
          <w:p w14:paraId="30A6F92C" w14:textId="77777777" w:rsidR="00710BB8" w:rsidRPr="00710BB8" w:rsidRDefault="00710BB8" w:rsidP="00710BB8">
            <w:pPr>
              <w:rPr>
                <w:rFonts w:ascii="Times New Roman" w:eastAsia="Times New Roman" w:hAnsi="Times New Roman"/>
                <w:sz w:val="22"/>
                <w:szCs w:val="22"/>
                <w:lang w:val="sr-Cyrl-RS"/>
              </w:rPr>
            </w:pPr>
          </w:p>
          <w:p w14:paraId="10B1EB9F" w14:textId="77777777" w:rsidR="00710BB8" w:rsidRPr="00710BB8" w:rsidRDefault="00710BB8" w:rsidP="00710BB8">
            <w:pPr>
              <w:numPr>
                <w:ilvl w:val="1"/>
                <w:numId w:val="39"/>
              </w:numPr>
              <w:ind w:left="885"/>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Прописаном року за решавање предмета </w:t>
            </w:r>
          </w:p>
          <w:p w14:paraId="14A8F60D" w14:textId="77777777" w:rsidR="00710BB8" w:rsidRPr="00710BB8" w:rsidRDefault="00710BB8" w:rsidP="00710BB8">
            <w:pPr>
              <w:numPr>
                <w:ilvl w:val="1"/>
                <w:numId w:val="39"/>
              </w:numPr>
              <w:ind w:left="885"/>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Финансијским издацима:</w:t>
            </w:r>
          </w:p>
          <w:p w14:paraId="30F4088C" w14:textId="77777777" w:rsidR="00710BB8" w:rsidRPr="00710BB8" w:rsidRDefault="00710BB8" w:rsidP="00710BB8">
            <w:pPr>
              <w:pStyle w:val="ListParagraph"/>
              <w:numPr>
                <w:ilvl w:val="0"/>
                <w:numId w:val="40"/>
              </w:numPr>
              <w:ind w:left="1276"/>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Износ издатка</w:t>
            </w:r>
          </w:p>
          <w:p w14:paraId="1CF8A2B3" w14:textId="77777777" w:rsidR="00710BB8" w:rsidRPr="00710BB8" w:rsidRDefault="00710BB8" w:rsidP="00710BB8">
            <w:pPr>
              <w:pStyle w:val="ListParagraph"/>
              <w:numPr>
                <w:ilvl w:val="0"/>
                <w:numId w:val="40"/>
              </w:numPr>
              <w:ind w:left="1276"/>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Сврха уплате</w:t>
            </w:r>
          </w:p>
          <w:p w14:paraId="09867D94" w14:textId="77777777" w:rsidR="00710BB8" w:rsidRPr="00710BB8" w:rsidRDefault="00710BB8" w:rsidP="00710BB8">
            <w:pPr>
              <w:pStyle w:val="ListParagraph"/>
              <w:numPr>
                <w:ilvl w:val="0"/>
                <w:numId w:val="40"/>
              </w:numPr>
              <w:ind w:left="1276"/>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 xml:space="preserve">Назив и адреса примаоца </w:t>
            </w:r>
          </w:p>
          <w:p w14:paraId="078C545C" w14:textId="77777777" w:rsidR="00710BB8" w:rsidRPr="00710BB8" w:rsidRDefault="00710BB8" w:rsidP="00710BB8">
            <w:pPr>
              <w:pStyle w:val="ListParagraph"/>
              <w:numPr>
                <w:ilvl w:val="0"/>
                <w:numId w:val="40"/>
              </w:numPr>
              <w:ind w:left="1276"/>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Број рачуна</w:t>
            </w:r>
          </w:p>
          <w:p w14:paraId="2D8D0CBD" w14:textId="77777777" w:rsidR="00710BB8" w:rsidRPr="00710BB8" w:rsidRDefault="00710BB8" w:rsidP="00710BB8">
            <w:pPr>
              <w:pStyle w:val="ListParagraph"/>
              <w:numPr>
                <w:ilvl w:val="0"/>
                <w:numId w:val="40"/>
              </w:numPr>
              <w:ind w:left="1276"/>
              <w:rPr>
                <w:rFonts w:ascii="Times New Roman" w:eastAsia="Times New Roman" w:hAnsi="Times New Roman"/>
                <w:sz w:val="22"/>
                <w:szCs w:val="22"/>
                <w:lang w:val="sr-Cyrl-RS"/>
              </w:rPr>
            </w:pPr>
            <w:r w:rsidRPr="00710BB8">
              <w:rPr>
                <w:rFonts w:ascii="Times New Roman" w:eastAsia="Times New Roman" w:hAnsi="Times New Roman"/>
                <w:sz w:val="22"/>
                <w:szCs w:val="22"/>
                <w:lang w:val="sr-Cyrl-RS"/>
              </w:rPr>
              <w:t>Модел и позив на број</w:t>
            </w:r>
          </w:p>
          <w:p w14:paraId="2209EFB3" w14:textId="0413AC44" w:rsidR="6A73C0D6" w:rsidRDefault="6A73C0D6" w:rsidP="6A73C0D6">
            <w:pPr>
              <w:rPr>
                <w:rFonts w:ascii="Times New Roman" w:eastAsia="Times New Roman" w:hAnsi="Times New Roman"/>
                <w:sz w:val="22"/>
                <w:szCs w:val="22"/>
                <w:lang w:val="sr-Cyrl-RS"/>
              </w:rPr>
            </w:pPr>
          </w:p>
          <w:p w14:paraId="160FC65B" w14:textId="77777777" w:rsidR="00807FE7" w:rsidRPr="00B166C4" w:rsidRDefault="00807FE7" w:rsidP="7612FA76">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Pr="7612FA76">
              <w:rPr>
                <w:rFonts w:ascii="Times New Roman" w:eastAsia="Times New Roman" w:hAnsi="Times New Roman"/>
                <w:b/>
                <w:bCs/>
                <w:i/>
                <w:iCs/>
                <w:sz w:val="22"/>
                <w:szCs w:val="22"/>
                <w:lang w:val="sr-Cyrl-RS"/>
              </w:rPr>
              <w:t>За примену ове препоруке није потребна измена прописа.</w:t>
            </w:r>
          </w:p>
          <w:p w14:paraId="099E414B" w14:textId="533F5557" w:rsidR="00D24205" w:rsidRPr="006A4579" w:rsidRDefault="00807FE7" w:rsidP="006A4579">
            <w:pPr>
              <w:tabs>
                <w:tab w:val="left" w:pos="3075"/>
              </w:tabs>
              <w:jc w:val="left"/>
              <w:rPr>
                <w:rFonts w:ascii="Times New Roman" w:eastAsia="Times New Roman" w:hAnsi="Times New Roman"/>
                <w:b/>
                <w:bCs/>
                <w:sz w:val="22"/>
                <w:szCs w:val="22"/>
                <w:lang w:val="sr-Cyrl-RS"/>
              </w:rPr>
            </w:pPr>
            <w:r>
              <w:rPr>
                <w:rFonts w:ascii="Times New Roman" w:eastAsia="Times New Roman" w:hAnsi="Times New Roman"/>
                <w:b/>
                <w:sz w:val="22"/>
                <w:szCs w:val="22"/>
                <w:lang w:val="sr-Cyrl-RS"/>
              </w:rPr>
              <w:tab/>
            </w:r>
          </w:p>
          <w:p w14:paraId="62EF616B" w14:textId="77777777" w:rsidR="00807FE7" w:rsidRPr="00807FE7" w:rsidRDefault="14423667" w:rsidP="14423667">
            <w:pPr>
              <w:jc w:val="left"/>
              <w:rPr>
                <w:rFonts w:ascii="Times New Roman" w:eastAsia="Times New Roman" w:hAnsi="Times New Roman"/>
                <w:b/>
                <w:bCs/>
                <w:sz w:val="22"/>
                <w:szCs w:val="22"/>
                <w:u w:val="single"/>
                <w:lang w:val="sr-Cyrl-RS"/>
              </w:rPr>
            </w:pPr>
            <w:r w:rsidRPr="14423667">
              <w:rPr>
                <w:rFonts w:ascii="Times New Roman" w:eastAsia="Times New Roman" w:hAnsi="Times New Roman"/>
                <w:b/>
                <w:bCs/>
                <w:sz w:val="22"/>
                <w:szCs w:val="22"/>
                <w:u w:val="single"/>
                <w:lang w:val="sr-Cyrl-RS"/>
              </w:rPr>
              <w:t>3.2. Прибављање података по службеној дужности</w:t>
            </w:r>
          </w:p>
          <w:p w14:paraId="1479440E" w14:textId="77777777" w:rsidR="00807FE7" w:rsidRDefault="00807FE7" w:rsidP="14423667">
            <w:pPr>
              <w:rPr>
                <w:rFonts w:ascii="Times New Roman" w:eastAsia="Times New Roman" w:hAnsi="Times New Roman"/>
                <w:sz w:val="22"/>
                <w:szCs w:val="22"/>
                <w:lang w:val="sr-Cyrl-RS"/>
              </w:rPr>
            </w:pPr>
          </w:p>
          <w:p w14:paraId="38587FE7" w14:textId="6C7B202E" w:rsidR="00807FE7" w:rsidRDefault="6A73C0D6" w:rsidP="6A73C0D6">
            <w:pPr>
              <w:rPr>
                <w:rFonts w:ascii="Times New Roman" w:eastAsia="Times New Roman" w:hAnsi="Times New Roman"/>
                <w:sz w:val="22"/>
                <w:szCs w:val="22"/>
                <w:lang w:val="sr-Cyrl-RS"/>
              </w:rPr>
            </w:pPr>
            <w:r w:rsidRPr="6A73C0D6">
              <w:rPr>
                <w:rFonts w:ascii="Times New Roman" w:eastAsia="Times New Roman" w:hAnsi="Times New Roman"/>
                <w:sz w:val="22"/>
                <w:szCs w:val="22"/>
                <w:lang w:val="sr-Cyrl-RS"/>
              </w:rPr>
              <w:t xml:space="preserve">Орган треба да прибави податке који се доказују увидом у  извод о регистрацији привредног субјекта електронским увидом у базу података Агенције за привредне регистре, уместо што се од подносиоца захтева тражи достављање предметног документа. На тај начин се олакшава позиција привредног субјекта, где се прави уштеда пре свега у времену прибављања,  штампања извода и трошкова достављања истог, док службеник може јако једноставно и брзо  да изврши електронски увид у евиденцију података на интернет странице Агенције за привредне регистре. Уједно је ово обавеза поступајућег органа сходно члану 9. став 3., у вези са чланом 103. Закона о општем управном поступку </w:t>
            </w:r>
            <w:r w:rsidR="00593262" w:rsidRPr="14423667">
              <w:rPr>
                <w:rFonts w:ascii="Times New Roman" w:eastAsia="Times New Roman" w:hAnsi="Times New Roman"/>
                <w:sz w:val="22"/>
                <w:szCs w:val="22"/>
                <w:lang w:val="sr-Cyrl-RS"/>
              </w:rPr>
              <w:t>(Сл</w:t>
            </w:r>
            <w:r w:rsidR="00593262">
              <w:rPr>
                <w:rFonts w:ascii="Times New Roman" w:eastAsia="Times New Roman" w:hAnsi="Times New Roman"/>
                <w:sz w:val="22"/>
                <w:szCs w:val="22"/>
                <w:lang w:val="sr-Cyrl-RS"/>
              </w:rPr>
              <w:t>ужбени</w:t>
            </w:r>
            <w:r w:rsidR="00593262" w:rsidRPr="14423667">
              <w:rPr>
                <w:rFonts w:ascii="Times New Roman" w:eastAsia="Times New Roman" w:hAnsi="Times New Roman"/>
                <w:sz w:val="22"/>
                <w:szCs w:val="22"/>
                <w:lang w:val="sr-Cyrl-RS"/>
              </w:rPr>
              <w:t xml:space="preserve"> гласник РС</w:t>
            </w:r>
            <w:r w:rsidRPr="6A73C0D6">
              <w:rPr>
                <w:rFonts w:ascii="Times New Roman" w:eastAsia="Times New Roman" w:hAnsi="Times New Roman"/>
                <w:sz w:val="22"/>
                <w:szCs w:val="22"/>
                <w:lang w:val="sr-Cyrl-RS"/>
              </w:rPr>
              <w:t>, бр. 18/2016).</w:t>
            </w:r>
          </w:p>
          <w:p w14:paraId="362F9391" w14:textId="77777777" w:rsidR="00C76924" w:rsidRDefault="00C76924" w:rsidP="14423667">
            <w:pPr>
              <w:rPr>
                <w:rFonts w:ascii="Times New Roman" w:eastAsia="Times New Roman" w:hAnsi="Times New Roman"/>
                <w:sz w:val="22"/>
                <w:szCs w:val="22"/>
                <w:lang w:val="sr-Cyrl-RS"/>
              </w:rPr>
            </w:pPr>
          </w:p>
          <w:p w14:paraId="6CCC93B0" w14:textId="38CA2335" w:rsidR="00C76924" w:rsidRPr="00C30A5E" w:rsidRDefault="00C76924" w:rsidP="7612FA76">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Pr="7612FA76">
              <w:rPr>
                <w:rFonts w:ascii="Times New Roman" w:eastAsia="Times New Roman" w:hAnsi="Times New Roman"/>
                <w:b/>
                <w:bCs/>
                <w:i/>
                <w:iCs/>
                <w:sz w:val="22"/>
                <w:szCs w:val="22"/>
                <w:lang w:val="sr-Cyrl-RS"/>
              </w:rPr>
              <w:t>За примену ове препоруке није потребна измена прописа.</w:t>
            </w:r>
            <w:r>
              <w:rPr>
                <w:rFonts w:ascii="Times New Roman" w:eastAsia="Times New Roman" w:hAnsi="Times New Roman"/>
                <w:b/>
                <w:sz w:val="22"/>
                <w:szCs w:val="22"/>
                <w:lang w:val="sr-Cyrl-RS"/>
              </w:rPr>
              <w:tab/>
            </w:r>
          </w:p>
          <w:p w14:paraId="2AC97C9C" w14:textId="77777777" w:rsidR="00C76924" w:rsidRDefault="00C76924" w:rsidP="14423667">
            <w:pPr>
              <w:rPr>
                <w:rFonts w:eastAsia="Times New Roman"/>
                <w:lang w:val="sr-Cyrl-RS"/>
              </w:rPr>
            </w:pPr>
          </w:p>
          <w:p w14:paraId="0FBED801" w14:textId="77777777" w:rsidR="00745094" w:rsidRPr="00745094" w:rsidRDefault="00745094" w:rsidP="14423667">
            <w:pPr>
              <w:rPr>
                <w:rFonts w:ascii="Times New Roman" w:eastAsia="Times New Roman" w:hAnsi="Times New Roman"/>
                <w:i/>
                <w:iCs/>
                <w:color w:val="FF0000"/>
                <w:sz w:val="22"/>
                <w:szCs w:val="22"/>
                <w:lang w:val="sr-Cyrl-RS"/>
              </w:rPr>
            </w:pPr>
          </w:p>
          <w:p w14:paraId="05A8A707" w14:textId="4D019990" w:rsidR="00745094" w:rsidRPr="00745094" w:rsidRDefault="14423667" w:rsidP="14423667">
            <w:pPr>
              <w:rPr>
                <w:rFonts w:ascii="Times New Roman" w:eastAsia="Times New Roman" w:hAnsi="Times New Roman"/>
                <w:b/>
                <w:bCs/>
                <w:sz w:val="22"/>
                <w:szCs w:val="22"/>
                <w:u w:val="single"/>
                <w:lang w:val="sr-Cyrl-RS"/>
              </w:rPr>
            </w:pPr>
            <w:r w:rsidRPr="14423667">
              <w:rPr>
                <w:rFonts w:ascii="Times New Roman" w:eastAsia="Times New Roman" w:hAnsi="Times New Roman"/>
                <w:b/>
                <w:bCs/>
                <w:sz w:val="22"/>
                <w:szCs w:val="22"/>
                <w:u w:val="single"/>
                <w:lang w:val="sr-Cyrl-RS"/>
              </w:rPr>
              <w:t>3.</w:t>
            </w:r>
            <w:r w:rsidR="00FA1D90">
              <w:rPr>
                <w:rFonts w:ascii="Times New Roman" w:eastAsia="Times New Roman" w:hAnsi="Times New Roman"/>
                <w:b/>
                <w:bCs/>
                <w:sz w:val="22"/>
                <w:szCs w:val="22"/>
                <w:u w:val="single"/>
                <w:lang w:val="sr-Cyrl-RS"/>
              </w:rPr>
              <w:t>3</w:t>
            </w:r>
            <w:r w:rsidRPr="14423667">
              <w:rPr>
                <w:rFonts w:ascii="Times New Roman" w:eastAsia="Times New Roman" w:hAnsi="Times New Roman"/>
                <w:b/>
                <w:bCs/>
                <w:sz w:val="22"/>
                <w:szCs w:val="22"/>
                <w:u w:val="single"/>
                <w:lang w:val="sr-Cyrl-RS"/>
              </w:rPr>
              <w:t xml:space="preserve">. Прихватање доказа о електронској уплати таксе без печата банке </w:t>
            </w:r>
          </w:p>
          <w:p w14:paraId="585E5B5F" w14:textId="77777777" w:rsidR="00C76924" w:rsidRDefault="00C76924" w:rsidP="14423667">
            <w:pPr>
              <w:rPr>
                <w:rFonts w:ascii="Times New Roman" w:eastAsia="Times New Roman" w:hAnsi="Times New Roman"/>
                <w:sz w:val="22"/>
                <w:szCs w:val="22"/>
                <w:u w:val="single"/>
                <w:lang w:val="sr-Cyrl-RS"/>
              </w:rPr>
            </w:pPr>
          </w:p>
          <w:p w14:paraId="36E43FBA" w14:textId="77777777" w:rsidR="00A07345" w:rsidRDefault="14423667" w:rsidP="14423667">
            <w:pPr>
              <w:rPr>
                <w:rFonts w:ascii="Times New Roman" w:eastAsia="Times New Roman" w:hAnsi="Times New Roman"/>
                <w:sz w:val="22"/>
                <w:szCs w:val="22"/>
                <w:lang w:val="sr-Cyrl-RS"/>
              </w:rPr>
            </w:pPr>
            <w:r w:rsidRPr="14423667">
              <w:rPr>
                <w:rFonts w:ascii="Times New Roman" w:eastAsia="Times New Roman" w:hAnsi="Times New Roman"/>
                <w:sz w:val="22"/>
                <w:szCs w:val="22"/>
                <w:lang w:val="sr-Cyrl-RS"/>
              </w:rPr>
              <w:t xml:space="preserve">Препорука је да се као доказ о уплати републичке административне таксе, прихвати извод са </w:t>
            </w:r>
            <w:r w:rsidRPr="14423667">
              <w:rPr>
                <w:rFonts w:ascii="Times New Roman" w:eastAsia="Times New Roman" w:hAnsi="Times New Roman"/>
                <w:sz w:val="22"/>
                <w:szCs w:val="22"/>
                <w:lang w:val="sr-Cyrl-RS"/>
              </w:rPr>
              <w:lastRenderedPageBreak/>
              <w:t>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6D6D91D8" w14:textId="77777777" w:rsidR="00A07345" w:rsidRPr="000749B3" w:rsidRDefault="00A07345" w:rsidP="14423667">
            <w:pPr>
              <w:jc w:val="left"/>
              <w:rPr>
                <w:rFonts w:ascii="Times New Roman" w:eastAsia="Times New Roman" w:hAnsi="Times New Roman"/>
                <w:b/>
                <w:bCs/>
                <w:sz w:val="22"/>
                <w:szCs w:val="22"/>
                <w:u w:val="single"/>
                <w:lang w:val="sr-Cyrl-RS"/>
              </w:rPr>
            </w:pPr>
          </w:p>
          <w:p w14:paraId="2FEC8DCF" w14:textId="70A245AA" w:rsidR="00A07345" w:rsidRPr="00B166C4" w:rsidRDefault="00A07345" w:rsidP="7612FA76">
            <w:pPr>
              <w:rPr>
                <w:rFonts w:ascii="Times New Roman" w:eastAsia="Times New Roman" w:hAnsi="Times New Roman"/>
                <w:b/>
                <w:bCs/>
                <w:sz w:val="22"/>
                <w:szCs w:val="22"/>
                <w:lang w:val="sr-Cyrl-RS"/>
              </w:rPr>
            </w:pPr>
            <w:r>
              <w:rPr>
                <w:rFonts w:ascii="Times New Roman" w:eastAsia="Times New Roman" w:hAnsi="Times New Roman"/>
                <w:b/>
                <w:i/>
                <w:sz w:val="22"/>
                <w:szCs w:val="22"/>
                <w:lang w:val="sr-Cyrl-RS"/>
              </w:rPr>
              <w:tab/>
            </w:r>
            <w:r w:rsidRPr="7612FA76">
              <w:rPr>
                <w:rFonts w:ascii="Times New Roman" w:eastAsia="Times New Roman" w:hAnsi="Times New Roman"/>
                <w:b/>
                <w:bCs/>
                <w:i/>
                <w:iCs/>
                <w:sz w:val="22"/>
                <w:szCs w:val="22"/>
                <w:lang w:val="sr-Cyrl-RS"/>
              </w:rPr>
              <w:t>За примену ове препоруке није потребна измена прописа.</w:t>
            </w:r>
            <w:r>
              <w:rPr>
                <w:rFonts w:ascii="Times New Roman" w:eastAsia="Times New Roman" w:hAnsi="Times New Roman"/>
                <w:b/>
                <w:sz w:val="22"/>
                <w:szCs w:val="22"/>
                <w:lang w:val="sr-Cyrl-RS"/>
              </w:rPr>
              <w:tab/>
            </w:r>
          </w:p>
          <w:p w14:paraId="76ACBFD7" w14:textId="77777777" w:rsidR="00A07345" w:rsidRDefault="00A07345" w:rsidP="14423667">
            <w:pPr>
              <w:rPr>
                <w:rFonts w:ascii="Times New Roman" w:eastAsia="Times New Roman" w:hAnsi="Times New Roman"/>
                <w:sz w:val="22"/>
                <w:szCs w:val="22"/>
                <w:u w:val="single"/>
                <w:lang w:val="sr-Cyrl-RS"/>
              </w:rPr>
            </w:pPr>
          </w:p>
          <w:p w14:paraId="5C4889D9" w14:textId="516D138F" w:rsidR="00C30A5E" w:rsidRDefault="14423667" w:rsidP="14423667">
            <w:pPr>
              <w:shd w:val="clear" w:color="auto" w:fill="FFFFFF" w:themeFill="background1"/>
              <w:rPr>
                <w:rFonts w:ascii="Times New Roman" w:eastAsia="Times New Roman" w:hAnsi="Times New Roman"/>
                <w:b/>
                <w:bCs/>
                <w:sz w:val="22"/>
                <w:szCs w:val="22"/>
                <w:u w:val="single"/>
                <w:lang w:val="sr-Cyrl-RS"/>
              </w:rPr>
            </w:pPr>
            <w:r w:rsidRPr="14423667">
              <w:rPr>
                <w:rFonts w:ascii="Times New Roman" w:hAnsi="Times New Roman"/>
                <w:b/>
                <w:bCs/>
                <w:sz w:val="22"/>
                <w:szCs w:val="22"/>
                <w:u w:val="single"/>
                <w:lang w:val="sr-Cyrl-RS"/>
              </w:rPr>
              <w:t>3.</w:t>
            </w:r>
            <w:r w:rsidR="00FA1D90">
              <w:rPr>
                <w:rFonts w:ascii="Times New Roman" w:hAnsi="Times New Roman"/>
                <w:b/>
                <w:bCs/>
                <w:sz w:val="22"/>
                <w:szCs w:val="22"/>
                <w:u w:val="single"/>
                <w:lang w:val="sr-Cyrl-RS"/>
              </w:rPr>
              <w:t>4</w:t>
            </w:r>
            <w:r w:rsidRPr="14423667">
              <w:rPr>
                <w:rFonts w:ascii="Times New Roman" w:hAnsi="Times New Roman"/>
                <w:b/>
                <w:bCs/>
                <w:sz w:val="22"/>
                <w:szCs w:val="22"/>
                <w:u w:val="single"/>
                <w:lang w:val="sr-Cyrl-RS"/>
              </w:rPr>
              <w:t xml:space="preserve">. </w:t>
            </w:r>
            <w:r w:rsidRPr="14423667">
              <w:rPr>
                <w:rFonts w:ascii="Times New Roman" w:eastAsia="Times New Roman" w:hAnsi="Times New Roman"/>
                <w:b/>
                <w:bCs/>
                <w:sz w:val="22"/>
                <w:szCs w:val="22"/>
                <w:u w:val="single"/>
                <w:lang w:val="sr-Cyrl-RS"/>
              </w:rPr>
              <w:t>Електронско подношење захтева</w:t>
            </w:r>
          </w:p>
          <w:p w14:paraId="65DD35A7" w14:textId="77777777" w:rsidR="00C30A5E" w:rsidRPr="00DB7825" w:rsidRDefault="00C30A5E" w:rsidP="14423667">
            <w:pPr>
              <w:shd w:val="clear" w:color="auto" w:fill="FFFFFF" w:themeFill="background1"/>
              <w:rPr>
                <w:rFonts w:ascii="Arial" w:eastAsia="Times New Roman" w:hAnsi="Arial" w:cs="Arial"/>
                <w:sz w:val="22"/>
                <w:szCs w:val="22"/>
                <w:u w:val="single"/>
                <w:lang w:val="sr-Cyrl-RS"/>
              </w:rPr>
            </w:pPr>
          </w:p>
          <w:p w14:paraId="7260301E" w14:textId="1C27A5AE" w:rsidR="00C30A5E" w:rsidRDefault="6A73C0D6" w:rsidP="6A73C0D6">
            <w:pPr>
              <w:shd w:val="clear" w:color="auto" w:fill="FFFFFF" w:themeFill="background1"/>
              <w:rPr>
                <w:rFonts w:ascii="Times New Roman" w:eastAsia="Times New Roman" w:hAnsi="Times New Roman"/>
                <w:sz w:val="22"/>
                <w:szCs w:val="22"/>
                <w:lang w:val="sr-Cyrl-RS"/>
              </w:rPr>
            </w:pPr>
            <w:r w:rsidRPr="6A73C0D6">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6F22D0AD" w14:textId="77777777" w:rsidR="00C30A5E" w:rsidRPr="00DB7825" w:rsidRDefault="00C30A5E" w:rsidP="14423667">
            <w:pPr>
              <w:shd w:val="clear" w:color="auto" w:fill="FFFFFF" w:themeFill="background1"/>
              <w:rPr>
                <w:rFonts w:eastAsia="Times New Roman"/>
                <w:sz w:val="22"/>
                <w:szCs w:val="22"/>
                <w:lang w:val="sr-Cyrl-RS"/>
              </w:rPr>
            </w:pPr>
          </w:p>
          <w:p w14:paraId="3EAB4AF8" w14:textId="003F3246" w:rsidR="00C30A5E" w:rsidRPr="00745094" w:rsidRDefault="7612FA76" w:rsidP="7612FA76">
            <w:pPr>
              <w:rPr>
                <w:rFonts w:ascii="Times New Roman" w:eastAsia="Times New Roman" w:hAnsi="Times New Roman"/>
                <w:sz w:val="22"/>
                <w:szCs w:val="22"/>
                <w:u w:val="single"/>
                <w:lang w:val="sr-Cyrl-RS"/>
              </w:rPr>
            </w:pPr>
            <w:r w:rsidRPr="7612FA76">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CA1CE9" w:rsidRPr="00807FE7" w14:paraId="52C990E5" w14:textId="77777777" w:rsidTr="7612FA76">
        <w:trPr>
          <w:trHeight w:val="454"/>
        </w:trPr>
        <w:tc>
          <w:tcPr>
            <w:tcW w:w="9060" w:type="dxa"/>
            <w:gridSpan w:val="2"/>
            <w:shd w:val="clear" w:color="auto" w:fill="DBE5F1" w:themeFill="accent1" w:themeFillTint="33"/>
            <w:vAlign w:val="center"/>
          </w:tcPr>
          <w:p w14:paraId="493D6146" w14:textId="7E30E1D1" w:rsidR="00CA1CE9"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807FE7" w14:paraId="077D3505" w14:textId="77777777" w:rsidTr="7612FA76">
        <w:trPr>
          <w:trHeight w:val="454"/>
        </w:trPr>
        <w:tc>
          <w:tcPr>
            <w:tcW w:w="9060" w:type="dxa"/>
            <w:gridSpan w:val="2"/>
            <w:shd w:val="clear" w:color="auto" w:fill="auto"/>
          </w:tcPr>
          <w:p w14:paraId="39763933" w14:textId="1F14345E" w:rsidR="00CA1CE9" w:rsidRPr="00807FE7" w:rsidRDefault="14423667" w:rsidP="00FA1D90">
            <w:pPr>
              <w:pStyle w:val="ListParagraph"/>
              <w:rPr>
                <w:rFonts w:ascii="&amp;quot" w:hAnsi="&amp;quot"/>
                <w:color w:val="333333"/>
                <w:sz w:val="19"/>
                <w:szCs w:val="19"/>
                <w:lang w:val="sr-Cyrl-RS"/>
              </w:rPr>
            </w:pPr>
            <w:r w:rsidRPr="14423667">
              <w:rPr>
                <w:rFonts w:ascii="Times New Roman" w:eastAsia="Times New Roman" w:hAnsi="Times New Roman"/>
                <w:b/>
                <w:bCs/>
                <w:sz w:val="24"/>
                <w:szCs w:val="24"/>
                <w:lang w:val="sr-Cyrl-RS"/>
              </w:rPr>
              <w:t xml:space="preserve">                                            </w:t>
            </w:r>
          </w:p>
        </w:tc>
      </w:tr>
      <w:tr w:rsidR="00CA1CE9" w:rsidRPr="00807FE7" w14:paraId="0489C5FC" w14:textId="77777777" w:rsidTr="7612FA76">
        <w:trPr>
          <w:trHeight w:val="454"/>
        </w:trPr>
        <w:tc>
          <w:tcPr>
            <w:tcW w:w="9060" w:type="dxa"/>
            <w:gridSpan w:val="2"/>
            <w:shd w:val="clear" w:color="auto" w:fill="DBE5F1" w:themeFill="accent1" w:themeFillTint="33"/>
            <w:vAlign w:val="center"/>
          </w:tcPr>
          <w:p w14:paraId="6DA2404D" w14:textId="1F3F0197" w:rsidR="00CA1CE9"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t>ПРЕГЛЕД ОДРЕДБИ ПРОПИСА ЧИЈА СЕ ИЗМЕНА ПРЕДЛАЖЕ</w:t>
            </w:r>
          </w:p>
        </w:tc>
      </w:tr>
      <w:tr w:rsidR="00CA1CE9" w:rsidRPr="00807FE7" w14:paraId="3C4DDA6A" w14:textId="77777777" w:rsidTr="7612FA76">
        <w:trPr>
          <w:trHeight w:val="454"/>
        </w:trPr>
        <w:tc>
          <w:tcPr>
            <w:tcW w:w="9060" w:type="dxa"/>
            <w:gridSpan w:val="2"/>
            <w:shd w:val="clear" w:color="auto" w:fill="auto"/>
          </w:tcPr>
          <w:p w14:paraId="1506ADFF" w14:textId="36E95322" w:rsidR="00A56A86" w:rsidRPr="009C7B7B" w:rsidRDefault="00A56A86" w:rsidP="14423667">
            <w:pPr>
              <w:rPr>
                <w:rFonts w:ascii="Times New Roman" w:eastAsia="Times New Roman" w:hAnsi="Times New Roman"/>
                <w:sz w:val="22"/>
                <w:szCs w:val="22"/>
                <w:lang w:val="sr-Cyrl-RS"/>
              </w:rPr>
            </w:pPr>
          </w:p>
        </w:tc>
      </w:tr>
      <w:tr w:rsidR="00CA1CE9" w:rsidRPr="00807FE7" w14:paraId="429F5407" w14:textId="77777777" w:rsidTr="7612FA76">
        <w:trPr>
          <w:trHeight w:val="454"/>
        </w:trPr>
        <w:tc>
          <w:tcPr>
            <w:tcW w:w="9060" w:type="dxa"/>
            <w:gridSpan w:val="2"/>
            <w:shd w:val="clear" w:color="auto" w:fill="DBE5F1" w:themeFill="accent1" w:themeFillTint="33"/>
            <w:vAlign w:val="center"/>
          </w:tcPr>
          <w:p w14:paraId="033C7D4B" w14:textId="7099FA8B" w:rsidR="00CA1CE9" w:rsidRPr="00807FE7" w:rsidRDefault="14423667" w:rsidP="14423667">
            <w:pPr>
              <w:pStyle w:val="NormalWeb"/>
              <w:numPr>
                <w:ilvl w:val="0"/>
                <w:numId w:val="24"/>
              </w:numPr>
              <w:spacing w:before="120" w:beforeAutospacing="0" w:after="120" w:afterAutospacing="0"/>
              <w:jc w:val="center"/>
              <w:rPr>
                <w:b/>
                <w:bCs/>
                <w:sz w:val="22"/>
                <w:szCs w:val="22"/>
                <w:lang w:val="sr-Cyrl-RS"/>
              </w:rPr>
            </w:pPr>
            <w:r w:rsidRPr="14423667">
              <w:rPr>
                <w:b/>
                <w:bCs/>
                <w:sz w:val="22"/>
                <w:szCs w:val="22"/>
                <w:lang w:val="sr-Cyrl-RS"/>
              </w:rPr>
              <w:t>АНАЛИЗА ЕФЕКАТА ПРЕПОРУКЕ (АЕП)</w:t>
            </w:r>
          </w:p>
        </w:tc>
      </w:tr>
      <w:tr w:rsidR="00CA1CE9" w:rsidRPr="00807FE7" w14:paraId="72BD2239" w14:textId="77777777" w:rsidTr="7612FA76">
        <w:trPr>
          <w:trHeight w:val="454"/>
        </w:trPr>
        <w:tc>
          <w:tcPr>
            <w:tcW w:w="9060" w:type="dxa"/>
            <w:gridSpan w:val="2"/>
            <w:shd w:val="clear" w:color="auto" w:fill="auto"/>
          </w:tcPr>
          <w:p w14:paraId="744B3264" w14:textId="1692580E" w:rsidR="006A4579" w:rsidRPr="00710BB8" w:rsidRDefault="00710BB8" w:rsidP="006A4579">
            <w:pPr>
              <w:rPr>
                <w:rFonts w:ascii="Times New Roman" w:hAnsi="Times New Roman"/>
                <w:color w:val="000000"/>
                <w:sz w:val="22"/>
                <w:szCs w:val="22"/>
                <w:lang w:val="sr-Cyrl-RS"/>
              </w:rPr>
            </w:pPr>
            <w:r>
              <w:rPr>
                <w:rFonts w:ascii="Times New Roman" w:hAnsi="Times New Roman"/>
                <w:color w:val="000000"/>
                <w:sz w:val="22"/>
                <w:szCs w:val="22"/>
                <w:lang w:val="sr-Cyrl-RS"/>
              </w:rPr>
              <w:t>Усвајањем препоруке постижу се значајне уштеде у времену потребном за спровођење административног поступка.</w:t>
            </w:r>
          </w:p>
          <w:p w14:paraId="65AE5710" w14:textId="77777777" w:rsidR="006A4579" w:rsidRPr="006A4579" w:rsidRDefault="006A4579" w:rsidP="006A4579">
            <w:pPr>
              <w:rPr>
                <w:rFonts w:ascii="Times New Roman" w:eastAsia="Times New Roman" w:hAnsi="Times New Roman"/>
                <w:color w:val="000000"/>
              </w:rPr>
            </w:pPr>
          </w:p>
          <w:p w14:paraId="331CCBA4" w14:textId="56EDECEA" w:rsidR="00CA1CE9" w:rsidRPr="00807FE7" w:rsidRDefault="7612FA76" w:rsidP="7612FA76">
            <w:pPr>
              <w:shd w:val="clear" w:color="auto" w:fill="FFFFFF" w:themeFill="background1"/>
              <w:rPr>
                <w:rFonts w:ascii="Times New Roman" w:eastAsia="Times New Roman" w:hAnsi="Times New Roman"/>
                <w:b/>
                <w:bCs/>
                <w:sz w:val="22"/>
                <w:szCs w:val="22"/>
                <w:lang w:val="sr-Cyrl-RS"/>
              </w:rPr>
            </w:pPr>
            <w:r w:rsidRPr="7612FA76">
              <w:rPr>
                <w:rFonts w:ascii="Times New Roman" w:eastAsia="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скраћењу рокова у поступку. Препорукама се такође утиче на побољшање пословног амбијента.</w:t>
            </w:r>
          </w:p>
        </w:tc>
      </w:tr>
    </w:tbl>
    <w:p w14:paraId="5CE5710A" w14:textId="1C5B3A41" w:rsidR="003E3C16" w:rsidRPr="00807FE7" w:rsidRDefault="003E3C16" w:rsidP="006A4579">
      <w:pPr>
        <w:rPr>
          <w:rFonts w:ascii="Times New Roman" w:eastAsia="Times New Roman" w:hAnsi="Times New Roman"/>
          <w:lang w:val="sr-Cyrl-RS"/>
        </w:rPr>
      </w:pPr>
    </w:p>
    <w:sectPr w:rsidR="003E3C16" w:rsidRPr="00807FE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F0232" w14:textId="77777777" w:rsidR="008B7B22" w:rsidRDefault="008B7B22" w:rsidP="002A202F">
      <w:r>
        <w:separator/>
      </w:r>
    </w:p>
  </w:endnote>
  <w:endnote w:type="continuationSeparator" w:id="0">
    <w:p w14:paraId="4F13E99C" w14:textId="77777777" w:rsidR="008B7B22" w:rsidRDefault="008B7B2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C1AEED6" w:rsidR="002A202F" w:rsidRDefault="002A202F">
        <w:pPr>
          <w:pStyle w:val="Footer"/>
          <w:jc w:val="right"/>
        </w:pPr>
        <w:r>
          <w:fldChar w:fldCharType="begin"/>
        </w:r>
        <w:r>
          <w:instrText xml:space="preserve"> PAGE   \* MERGEFORMAT </w:instrText>
        </w:r>
        <w:r>
          <w:fldChar w:fldCharType="separate"/>
        </w:r>
        <w:r w:rsidR="002E68C8">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7419F" w14:textId="77777777" w:rsidR="008B7B22" w:rsidRDefault="008B7B22" w:rsidP="002A202F">
      <w:r>
        <w:separator/>
      </w:r>
    </w:p>
  </w:footnote>
  <w:footnote w:type="continuationSeparator" w:id="0">
    <w:p w14:paraId="31249B04" w14:textId="77777777" w:rsidR="008B7B22" w:rsidRDefault="008B7B22"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78CA"/>
    <w:multiLevelType w:val="hybridMultilevel"/>
    <w:tmpl w:val="7E7E32C0"/>
    <w:lvl w:ilvl="0" w:tplc="CC20902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D77351E"/>
    <w:multiLevelType w:val="hybridMultilevel"/>
    <w:tmpl w:val="DF1CD832"/>
    <w:lvl w:ilvl="0" w:tplc="ABC8A758">
      <w:start w:val="1"/>
      <w:numFmt w:val="bullet"/>
      <w:lvlText w:val=""/>
      <w:lvlJc w:val="left"/>
      <w:pPr>
        <w:ind w:left="720" w:hanging="360"/>
      </w:pPr>
      <w:rPr>
        <w:rFonts w:ascii="Symbol" w:hAnsi="Symbol" w:hint="default"/>
      </w:rPr>
    </w:lvl>
    <w:lvl w:ilvl="1" w:tplc="8FD2EFE2">
      <w:start w:val="1"/>
      <w:numFmt w:val="bullet"/>
      <w:lvlText w:val="o"/>
      <w:lvlJc w:val="left"/>
      <w:pPr>
        <w:ind w:left="1440" w:hanging="360"/>
      </w:pPr>
      <w:rPr>
        <w:rFonts w:ascii="Courier New" w:hAnsi="Courier New" w:hint="default"/>
      </w:rPr>
    </w:lvl>
    <w:lvl w:ilvl="2" w:tplc="414677C8">
      <w:start w:val="1"/>
      <w:numFmt w:val="bullet"/>
      <w:lvlText w:val=""/>
      <w:lvlJc w:val="left"/>
      <w:pPr>
        <w:ind w:left="2160" w:hanging="360"/>
      </w:pPr>
      <w:rPr>
        <w:rFonts w:ascii="Wingdings" w:hAnsi="Wingdings" w:hint="default"/>
      </w:rPr>
    </w:lvl>
    <w:lvl w:ilvl="3" w:tplc="D1BCB8C0">
      <w:start w:val="1"/>
      <w:numFmt w:val="bullet"/>
      <w:lvlText w:val=""/>
      <w:lvlJc w:val="left"/>
      <w:pPr>
        <w:ind w:left="2880" w:hanging="360"/>
      </w:pPr>
      <w:rPr>
        <w:rFonts w:ascii="Symbol" w:hAnsi="Symbol" w:hint="default"/>
      </w:rPr>
    </w:lvl>
    <w:lvl w:ilvl="4" w:tplc="27F2EBEA">
      <w:start w:val="1"/>
      <w:numFmt w:val="bullet"/>
      <w:lvlText w:val="o"/>
      <w:lvlJc w:val="left"/>
      <w:pPr>
        <w:ind w:left="3600" w:hanging="360"/>
      </w:pPr>
      <w:rPr>
        <w:rFonts w:ascii="Courier New" w:hAnsi="Courier New" w:hint="default"/>
      </w:rPr>
    </w:lvl>
    <w:lvl w:ilvl="5" w:tplc="084001E2">
      <w:start w:val="1"/>
      <w:numFmt w:val="bullet"/>
      <w:lvlText w:val=""/>
      <w:lvlJc w:val="left"/>
      <w:pPr>
        <w:ind w:left="4320" w:hanging="360"/>
      </w:pPr>
      <w:rPr>
        <w:rFonts w:ascii="Wingdings" w:hAnsi="Wingdings" w:hint="default"/>
      </w:rPr>
    </w:lvl>
    <w:lvl w:ilvl="6" w:tplc="9C700DC2">
      <w:start w:val="1"/>
      <w:numFmt w:val="bullet"/>
      <w:lvlText w:val=""/>
      <w:lvlJc w:val="left"/>
      <w:pPr>
        <w:ind w:left="5040" w:hanging="360"/>
      </w:pPr>
      <w:rPr>
        <w:rFonts w:ascii="Symbol" w:hAnsi="Symbol" w:hint="default"/>
      </w:rPr>
    </w:lvl>
    <w:lvl w:ilvl="7" w:tplc="430C81D4">
      <w:start w:val="1"/>
      <w:numFmt w:val="bullet"/>
      <w:lvlText w:val="o"/>
      <w:lvlJc w:val="left"/>
      <w:pPr>
        <w:ind w:left="5760" w:hanging="360"/>
      </w:pPr>
      <w:rPr>
        <w:rFonts w:ascii="Courier New" w:hAnsi="Courier New" w:hint="default"/>
      </w:rPr>
    </w:lvl>
    <w:lvl w:ilvl="8" w:tplc="07385BF2">
      <w:start w:val="1"/>
      <w:numFmt w:val="bullet"/>
      <w:lvlText w:val=""/>
      <w:lvlJc w:val="left"/>
      <w:pPr>
        <w:ind w:left="6480"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4AE0FEF"/>
    <w:multiLevelType w:val="hybridMultilevel"/>
    <w:tmpl w:val="C32CEC7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285A30"/>
    <w:multiLevelType w:val="hybridMultilevel"/>
    <w:tmpl w:val="20FE0642"/>
    <w:lvl w:ilvl="0" w:tplc="AEC0A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DD18AB"/>
    <w:multiLevelType w:val="hybridMultilevel"/>
    <w:tmpl w:val="CABA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F23A2"/>
    <w:multiLevelType w:val="hybridMultilevel"/>
    <w:tmpl w:val="A3F68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51763"/>
    <w:multiLevelType w:val="hybridMultilevel"/>
    <w:tmpl w:val="8DDE1DA4"/>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4B444615"/>
    <w:multiLevelType w:val="hybridMultilevel"/>
    <w:tmpl w:val="D21278B2"/>
    <w:lvl w:ilvl="0" w:tplc="65E80DDA">
      <w:start w:val="1"/>
      <w:numFmt w:val="decimal"/>
      <w:lvlText w:val="%1."/>
      <w:lvlJc w:val="left"/>
      <w:pPr>
        <w:ind w:left="720" w:hanging="360"/>
      </w:pPr>
      <w:rPr>
        <w:rFonts w:eastAsia="Calibr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5F0642C6"/>
    <w:multiLevelType w:val="hybridMultilevel"/>
    <w:tmpl w:val="C33ED300"/>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8"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AAB74DD"/>
    <w:multiLevelType w:val="hybridMultilevel"/>
    <w:tmpl w:val="EE944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2"/>
  </w:num>
  <w:num w:numId="5">
    <w:abstractNumId w:val="11"/>
  </w:num>
  <w:num w:numId="6">
    <w:abstractNumId w:val="5"/>
  </w:num>
  <w:num w:numId="7">
    <w:abstractNumId w:val="21"/>
  </w:num>
  <w:num w:numId="8">
    <w:abstractNumId w:val="37"/>
  </w:num>
  <w:num w:numId="9">
    <w:abstractNumId w:val="18"/>
  </w:num>
  <w:num w:numId="10">
    <w:abstractNumId w:val="33"/>
  </w:num>
  <w:num w:numId="11">
    <w:abstractNumId w:val="31"/>
  </w:num>
  <w:num w:numId="12">
    <w:abstractNumId w:val="29"/>
  </w:num>
  <w:num w:numId="13">
    <w:abstractNumId w:val="28"/>
  </w:num>
  <w:num w:numId="14">
    <w:abstractNumId w:val="24"/>
  </w:num>
  <w:num w:numId="15">
    <w:abstractNumId w:val="32"/>
  </w:num>
  <w:num w:numId="16">
    <w:abstractNumId w:val="26"/>
  </w:num>
  <w:num w:numId="17">
    <w:abstractNumId w:val="19"/>
  </w:num>
  <w:num w:numId="18">
    <w:abstractNumId w:val="17"/>
  </w:num>
  <w:num w:numId="19">
    <w:abstractNumId w:val="36"/>
  </w:num>
  <w:num w:numId="20">
    <w:abstractNumId w:val="12"/>
  </w:num>
  <w:num w:numId="21">
    <w:abstractNumId w:val="38"/>
  </w:num>
  <w:num w:numId="22">
    <w:abstractNumId w:val="14"/>
  </w:num>
  <w:num w:numId="23">
    <w:abstractNumId w:val="10"/>
  </w:num>
  <w:num w:numId="24">
    <w:abstractNumId w:val="25"/>
  </w:num>
  <w:num w:numId="25">
    <w:abstractNumId w:val="1"/>
  </w:num>
  <w:num w:numId="26">
    <w:abstractNumId w:val="0"/>
  </w:num>
  <w:num w:numId="27">
    <w:abstractNumId w:val="7"/>
  </w:num>
  <w:num w:numId="28">
    <w:abstractNumId w:val="8"/>
  </w:num>
  <w:num w:numId="29">
    <w:abstractNumId w:val="30"/>
  </w:num>
  <w:num w:numId="30">
    <w:abstractNumId w:val="4"/>
  </w:num>
  <w:num w:numId="31">
    <w:abstractNumId w:val="13"/>
  </w:num>
  <w:num w:numId="32">
    <w:abstractNumId w:val="34"/>
  </w:num>
  <w:num w:numId="33">
    <w:abstractNumId w:val="6"/>
  </w:num>
  <w:num w:numId="34">
    <w:abstractNumId w:val="35"/>
  </w:num>
  <w:num w:numId="35">
    <w:abstractNumId w:val="16"/>
  </w:num>
  <w:num w:numId="36">
    <w:abstractNumId w:val="9"/>
  </w:num>
  <w:num w:numId="37">
    <w:abstractNumId w:val="27"/>
  </w:num>
  <w:num w:numId="38">
    <w:abstractNumId w:val="20"/>
  </w:num>
  <w:num w:numId="39">
    <w:abstractNumId w:val="2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5BF5"/>
    <w:rsid w:val="00021410"/>
    <w:rsid w:val="00023EF9"/>
    <w:rsid w:val="00026C2F"/>
    <w:rsid w:val="00027945"/>
    <w:rsid w:val="00036812"/>
    <w:rsid w:val="000440DE"/>
    <w:rsid w:val="00044F35"/>
    <w:rsid w:val="00044F63"/>
    <w:rsid w:val="00050616"/>
    <w:rsid w:val="00061070"/>
    <w:rsid w:val="00083993"/>
    <w:rsid w:val="00085DAC"/>
    <w:rsid w:val="00092B84"/>
    <w:rsid w:val="0009542A"/>
    <w:rsid w:val="000A53F3"/>
    <w:rsid w:val="000A5CDC"/>
    <w:rsid w:val="000B54D7"/>
    <w:rsid w:val="000B7F9B"/>
    <w:rsid w:val="000D5029"/>
    <w:rsid w:val="000E2036"/>
    <w:rsid w:val="000F5E72"/>
    <w:rsid w:val="00112C9C"/>
    <w:rsid w:val="001156BA"/>
    <w:rsid w:val="00122603"/>
    <w:rsid w:val="0012269E"/>
    <w:rsid w:val="00131CA6"/>
    <w:rsid w:val="0015182D"/>
    <w:rsid w:val="00161847"/>
    <w:rsid w:val="00165E7D"/>
    <w:rsid w:val="00170CA7"/>
    <w:rsid w:val="001711C5"/>
    <w:rsid w:val="001A023F"/>
    <w:rsid w:val="001A3FAC"/>
    <w:rsid w:val="001A6472"/>
    <w:rsid w:val="001C199B"/>
    <w:rsid w:val="001C5538"/>
    <w:rsid w:val="001D0EDE"/>
    <w:rsid w:val="001D20E2"/>
    <w:rsid w:val="001E38DE"/>
    <w:rsid w:val="001F7B31"/>
    <w:rsid w:val="0020601F"/>
    <w:rsid w:val="00212DA5"/>
    <w:rsid w:val="0021347C"/>
    <w:rsid w:val="00224B85"/>
    <w:rsid w:val="002323AC"/>
    <w:rsid w:val="00261404"/>
    <w:rsid w:val="00275E2A"/>
    <w:rsid w:val="0028059C"/>
    <w:rsid w:val="002819FE"/>
    <w:rsid w:val="00296938"/>
    <w:rsid w:val="002A202F"/>
    <w:rsid w:val="002B19B4"/>
    <w:rsid w:val="002E68C8"/>
    <w:rsid w:val="002F1BEC"/>
    <w:rsid w:val="002F4757"/>
    <w:rsid w:val="003017A1"/>
    <w:rsid w:val="00315C3F"/>
    <w:rsid w:val="00322199"/>
    <w:rsid w:val="003223C7"/>
    <w:rsid w:val="00326555"/>
    <w:rsid w:val="003410E0"/>
    <w:rsid w:val="00350EAD"/>
    <w:rsid w:val="003651DB"/>
    <w:rsid w:val="003715A0"/>
    <w:rsid w:val="0037171F"/>
    <w:rsid w:val="00376FD1"/>
    <w:rsid w:val="0039002C"/>
    <w:rsid w:val="00397886"/>
    <w:rsid w:val="003B44DB"/>
    <w:rsid w:val="003B4BC9"/>
    <w:rsid w:val="003B6298"/>
    <w:rsid w:val="003C7FFD"/>
    <w:rsid w:val="003E2EB1"/>
    <w:rsid w:val="003E3C16"/>
    <w:rsid w:val="0040373B"/>
    <w:rsid w:val="00407D96"/>
    <w:rsid w:val="00411ADD"/>
    <w:rsid w:val="0041783A"/>
    <w:rsid w:val="00432495"/>
    <w:rsid w:val="00435291"/>
    <w:rsid w:val="00437658"/>
    <w:rsid w:val="00444DA7"/>
    <w:rsid w:val="0045109B"/>
    <w:rsid w:val="00455EB1"/>
    <w:rsid w:val="00457882"/>
    <w:rsid w:val="00463CC7"/>
    <w:rsid w:val="004809C4"/>
    <w:rsid w:val="00483CBF"/>
    <w:rsid w:val="0048433C"/>
    <w:rsid w:val="004847B1"/>
    <w:rsid w:val="0049545B"/>
    <w:rsid w:val="004963A6"/>
    <w:rsid w:val="004A5552"/>
    <w:rsid w:val="004D3BD0"/>
    <w:rsid w:val="004D3E95"/>
    <w:rsid w:val="004D45B1"/>
    <w:rsid w:val="004D68A7"/>
    <w:rsid w:val="004E29D1"/>
    <w:rsid w:val="004E6213"/>
    <w:rsid w:val="00500566"/>
    <w:rsid w:val="005073A3"/>
    <w:rsid w:val="00523608"/>
    <w:rsid w:val="00525C0A"/>
    <w:rsid w:val="00535608"/>
    <w:rsid w:val="00556688"/>
    <w:rsid w:val="0056162B"/>
    <w:rsid w:val="0056707B"/>
    <w:rsid w:val="005764C9"/>
    <w:rsid w:val="00581A9D"/>
    <w:rsid w:val="00586F78"/>
    <w:rsid w:val="00587549"/>
    <w:rsid w:val="00593262"/>
    <w:rsid w:val="005A2503"/>
    <w:rsid w:val="005B4F04"/>
    <w:rsid w:val="005B7CB9"/>
    <w:rsid w:val="005D0023"/>
    <w:rsid w:val="005E21C4"/>
    <w:rsid w:val="005F46BF"/>
    <w:rsid w:val="005F4D59"/>
    <w:rsid w:val="0060001C"/>
    <w:rsid w:val="00600D31"/>
    <w:rsid w:val="0060786A"/>
    <w:rsid w:val="006237FE"/>
    <w:rsid w:val="00627AF7"/>
    <w:rsid w:val="0063111E"/>
    <w:rsid w:val="00632540"/>
    <w:rsid w:val="00633F73"/>
    <w:rsid w:val="00634A51"/>
    <w:rsid w:val="00634BF7"/>
    <w:rsid w:val="006400E2"/>
    <w:rsid w:val="00645199"/>
    <w:rsid w:val="00645850"/>
    <w:rsid w:val="00655428"/>
    <w:rsid w:val="00661ECF"/>
    <w:rsid w:val="00692071"/>
    <w:rsid w:val="00694B28"/>
    <w:rsid w:val="006A4579"/>
    <w:rsid w:val="006B3735"/>
    <w:rsid w:val="006C5349"/>
    <w:rsid w:val="006C5F2A"/>
    <w:rsid w:val="006C662C"/>
    <w:rsid w:val="006F4A5C"/>
    <w:rsid w:val="00710BB8"/>
    <w:rsid w:val="00715F5C"/>
    <w:rsid w:val="007233C2"/>
    <w:rsid w:val="007278C1"/>
    <w:rsid w:val="00733493"/>
    <w:rsid w:val="00737F1D"/>
    <w:rsid w:val="00745094"/>
    <w:rsid w:val="00745A45"/>
    <w:rsid w:val="0077498E"/>
    <w:rsid w:val="00782816"/>
    <w:rsid w:val="007836B2"/>
    <w:rsid w:val="00785A46"/>
    <w:rsid w:val="007861E3"/>
    <w:rsid w:val="007940D6"/>
    <w:rsid w:val="007B1352"/>
    <w:rsid w:val="007B1740"/>
    <w:rsid w:val="007C61B5"/>
    <w:rsid w:val="007D3889"/>
    <w:rsid w:val="007D39E4"/>
    <w:rsid w:val="007D43A7"/>
    <w:rsid w:val="007E1695"/>
    <w:rsid w:val="007F204C"/>
    <w:rsid w:val="00804060"/>
    <w:rsid w:val="00807FE7"/>
    <w:rsid w:val="008166C9"/>
    <w:rsid w:val="00824E43"/>
    <w:rsid w:val="00833D8C"/>
    <w:rsid w:val="00834C9A"/>
    <w:rsid w:val="0084708C"/>
    <w:rsid w:val="00850AD5"/>
    <w:rsid w:val="00852739"/>
    <w:rsid w:val="00857492"/>
    <w:rsid w:val="008629CC"/>
    <w:rsid w:val="00865EBB"/>
    <w:rsid w:val="00880B77"/>
    <w:rsid w:val="0088312C"/>
    <w:rsid w:val="00886C36"/>
    <w:rsid w:val="008A6AC8"/>
    <w:rsid w:val="008B33E9"/>
    <w:rsid w:val="008B7B22"/>
    <w:rsid w:val="008C5591"/>
    <w:rsid w:val="008D04A6"/>
    <w:rsid w:val="008D4C1A"/>
    <w:rsid w:val="008E3658"/>
    <w:rsid w:val="008F0867"/>
    <w:rsid w:val="008F172F"/>
    <w:rsid w:val="008F2044"/>
    <w:rsid w:val="008F2BE1"/>
    <w:rsid w:val="008F4DD1"/>
    <w:rsid w:val="009056DB"/>
    <w:rsid w:val="00941DBB"/>
    <w:rsid w:val="00947592"/>
    <w:rsid w:val="00950280"/>
    <w:rsid w:val="00991A18"/>
    <w:rsid w:val="00994A16"/>
    <w:rsid w:val="009A30D3"/>
    <w:rsid w:val="009A4B45"/>
    <w:rsid w:val="009A7D38"/>
    <w:rsid w:val="009C7B7B"/>
    <w:rsid w:val="009D03A7"/>
    <w:rsid w:val="009D47C0"/>
    <w:rsid w:val="009E0479"/>
    <w:rsid w:val="009E0D78"/>
    <w:rsid w:val="009F649E"/>
    <w:rsid w:val="00A0102E"/>
    <w:rsid w:val="00A07345"/>
    <w:rsid w:val="00A12960"/>
    <w:rsid w:val="00A1570D"/>
    <w:rsid w:val="00A22386"/>
    <w:rsid w:val="00A56A86"/>
    <w:rsid w:val="00A56B75"/>
    <w:rsid w:val="00A60D51"/>
    <w:rsid w:val="00A71C04"/>
    <w:rsid w:val="00A820AB"/>
    <w:rsid w:val="00A94ADD"/>
    <w:rsid w:val="00A94F62"/>
    <w:rsid w:val="00AA0017"/>
    <w:rsid w:val="00AA4BC5"/>
    <w:rsid w:val="00AB0319"/>
    <w:rsid w:val="00AB09B3"/>
    <w:rsid w:val="00AC02D1"/>
    <w:rsid w:val="00B06019"/>
    <w:rsid w:val="00B07409"/>
    <w:rsid w:val="00B07E29"/>
    <w:rsid w:val="00B1006E"/>
    <w:rsid w:val="00B12DC5"/>
    <w:rsid w:val="00B178FB"/>
    <w:rsid w:val="00B5252A"/>
    <w:rsid w:val="00B63DB1"/>
    <w:rsid w:val="00B67138"/>
    <w:rsid w:val="00B6715C"/>
    <w:rsid w:val="00B745E8"/>
    <w:rsid w:val="00B81CFE"/>
    <w:rsid w:val="00B903AE"/>
    <w:rsid w:val="00B9157F"/>
    <w:rsid w:val="00B92873"/>
    <w:rsid w:val="00B95225"/>
    <w:rsid w:val="00B96080"/>
    <w:rsid w:val="00BA55D3"/>
    <w:rsid w:val="00BA6759"/>
    <w:rsid w:val="00BA7204"/>
    <w:rsid w:val="00BC6826"/>
    <w:rsid w:val="00BE63E6"/>
    <w:rsid w:val="00C0295C"/>
    <w:rsid w:val="00C03C06"/>
    <w:rsid w:val="00C04B62"/>
    <w:rsid w:val="00C11E59"/>
    <w:rsid w:val="00C121EC"/>
    <w:rsid w:val="00C12C65"/>
    <w:rsid w:val="00C17367"/>
    <w:rsid w:val="00C30A5E"/>
    <w:rsid w:val="00C407CA"/>
    <w:rsid w:val="00C445E2"/>
    <w:rsid w:val="00C55E94"/>
    <w:rsid w:val="00C70F1B"/>
    <w:rsid w:val="00C7129D"/>
    <w:rsid w:val="00C748D1"/>
    <w:rsid w:val="00C76924"/>
    <w:rsid w:val="00C91014"/>
    <w:rsid w:val="00CA1CE9"/>
    <w:rsid w:val="00CB0BBA"/>
    <w:rsid w:val="00CB1A4E"/>
    <w:rsid w:val="00CC29F6"/>
    <w:rsid w:val="00CC2CB5"/>
    <w:rsid w:val="00CD2287"/>
    <w:rsid w:val="00CD5BBB"/>
    <w:rsid w:val="00CE0685"/>
    <w:rsid w:val="00CF1AEF"/>
    <w:rsid w:val="00D24205"/>
    <w:rsid w:val="00D37EA5"/>
    <w:rsid w:val="00D435A9"/>
    <w:rsid w:val="00D73628"/>
    <w:rsid w:val="00D73918"/>
    <w:rsid w:val="00D967D7"/>
    <w:rsid w:val="00DA125D"/>
    <w:rsid w:val="00DB19B9"/>
    <w:rsid w:val="00DB5682"/>
    <w:rsid w:val="00DC4BC2"/>
    <w:rsid w:val="00DE057D"/>
    <w:rsid w:val="00E0020F"/>
    <w:rsid w:val="00E118C7"/>
    <w:rsid w:val="00E1427B"/>
    <w:rsid w:val="00E14E0D"/>
    <w:rsid w:val="00E22B8B"/>
    <w:rsid w:val="00E317D1"/>
    <w:rsid w:val="00E40DF0"/>
    <w:rsid w:val="00E4267B"/>
    <w:rsid w:val="00E47DAC"/>
    <w:rsid w:val="00E504C4"/>
    <w:rsid w:val="00E51604"/>
    <w:rsid w:val="00E63C8A"/>
    <w:rsid w:val="00E70BF6"/>
    <w:rsid w:val="00ED3043"/>
    <w:rsid w:val="00F11C98"/>
    <w:rsid w:val="00F12E47"/>
    <w:rsid w:val="00F223B2"/>
    <w:rsid w:val="00F53241"/>
    <w:rsid w:val="00F67790"/>
    <w:rsid w:val="00FA1D90"/>
    <w:rsid w:val="00FA504D"/>
    <w:rsid w:val="00FB1A1B"/>
    <w:rsid w:val="00FB645B"/>
    <w:rsid w:val="00FC09D6"/>
    <w:rsid w:val="00FC34EC"/>
    <w:rsid w:val="00FC3F69"/>
    <w:rsid w:val="00FC5312"/>
    <w:rsid w:val="00FD3964"/>
    <w:rsid w:val="00FE2CC9"/>
    <w:rsid w:val="00FF4DB4"/>
    <w:rsid w:val="00FF78E5"/>
    <w:rsid w:val="14423667"/>
    <w:rsid w:val="6A73C0D6"/>
    <w:rsid w:val="7612FA76"/>
    <w:rsid w:val="777E99B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6F5E864C-F205-49C3-BD1D-A5817E907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wyq100---naslov-grupe-clanova-kurziv">
    <w:name w:val="wyq100---naslov-grupe-clanova-kurziv"/>
    <w:basedOn w:val="Normal"/>
    <w:rsid w:val="009C7B7B"/>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88258">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481504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79117249">
      <w:bodyDiv w:val="1"/>
      <w:marLeft w:val="0"/>
      <w:marRight w:val="0"/>
      <w:marTop w:val="0"/>
      <w:marBottom w:val="0"/>
      <w:divBdr>
        <w:top w:val="none" w:sz="0" w:space="0" w:color="auto"/>
        <w:left w:val="none" w:sz="0" w:space="0" w:color="auto"/>
        <w:bottom w:val="none" w:sz="0" w:space="0" w:color="auto"/>
        <w:right w:val="none" w:sz="0" w:space="0" w:color="auto"/>
      </w:divBdr>
    </w:div>
    <w:div w:id="183888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62DB5-CB69-4639-B780-6CAD517F4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8</cp:revision>
  <cp:lastPrinted>2018-09-05T12:48:00Z</cp:lastPrinted>
  <dcterms:created xsi:type="dcterms:W3CDTF">2019-04-09T08:21:00Z</dcterms:created>
  <dcterms:modified xsi:type="dcterms:W3CDTF">2020-06-04T14:05:00Z</dcterms:modified>
</cp:coreProperties>
</file>