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9395FC" w14:textId="531E723A" w:rsidR="00B1006E" w:rsidRPr="00E66E05" w:rsidRDefault="00CF6090" w:rsidP="000E2036">
      <w:pPr>
        <w:pStyle w:val="NormalWeb"/>
        <w:spacing w:before="0" w:beforeAutospacing="0" w:after="0" w:afterAutospacing="0" w:line="336" w:lineRule="atLeast"/>
        <w:jc w:val="center"/>
        <w:rPr>
          <w:b/>
          <w:noProof/>
          <w:color w:val="000000" w:themeColor="text1"/>
          <w:sz w:val="22"/>
          <w:szCs w:val="22"/>
          <w:lang w:val="sr-Cyrl-RS"/>
        </w:rPr>
      </w:pPr>
      <w:bookmarkStart w:id="0" w:name="_GoBack"/>
      <w:bookmarkEnd w:id="0"/>
      <w:r w:rsidRPr="00E66E05">
        <w:rPr>
          <w:b/>
          <w:noProof/>
          <w:color w:val="000000" w:themeColor="text1"/>
          <w:sz w:val="22"/>
          <w:szCs w:val="22"/>
          <w:lang w:val="sr-Cyrl-RS"/>
        </w:rPr>
        <w:t>ПОЈЕДНОСТАВЉЕЊЕ ПОСТУПКА</w:t>
      </w:r>
      <w:r w:rsidR="00B60585" w:rsidRPr="00E66E05">
        <w:rPr>
          <w:b/>
          <w:noProof/>
          <w:color w:val="000000" w:themeColor="text1"/>
          <w:sz w:val="22"/>
          <w:szCs w:val="22"/>
          <w:lang w:val="sr-Cyrl-RS"/>
        </w:rPr>
        <w:t xml:space="preserve"> ИЗДАВАЊА ДОЗВОЛЕ ЗА УВОЗ СУПСТАНЦИ КОЈЕ ОШТЕЋУЈУ ОЗОНСКИ ОМОТАЧ</w:t>
      </w:r>
    </w:p>
    <w:p w14:paraId="2BC28AF3" w14:textId="77777777" w:rsidR="00314499" w:rsidRPr="00E66E05" w:rsidRDefault="00314499" w:rsidP="000E2036">
      <w:pPr>
        <w:pStyle w:val="NormalWeb"/>
        <w:spacing w:before="0" w:beforeAutospacing="0" w:after="0" w:afterAutospacing="0" w:line="336" w:lineRule="atLeast"/>
        <w:jc w:val="center"/>
        <w:rPr>
          <w:b/>
          <w:noProof/>
          <w:color w:val="000000" w:themeColor="text1"/>
          <w:sz w:val="22"/>
          <w:szCs w:val="22"/>
          <w:lang w:val="sr-Cyrl-RS"/>
        </w:rPr>
      </w:pPr>
    </w:p>
    <w:tbl>
      <w:tblPr>
        <w:tblStyle w:val="TableGrid"/>
        <w:tblW w:w="0" w:type="auto"/>
        <w:tblLook w:val="04A0" w:firstRow="1" w:lastRow="0" w:firstColumn="1" w:lastColumn="0" w:noHBand="0" w:noVBand="1"/>
      </w:tblPr>
      <w:tblGrid>
        <w:gridCol w:w="2689"/>
        <w:gridCol w:w="6371"/>
      </w:tblGrid>
      <w:tr w:rsidR="00A04CF1" w:rsidRPr="00E66E05" w14:paraId="1976FB87" w14:textId="77777777" w:rsidTr="00850AD5">
        <w:trPr>
          <w:trHeight w:val="888"/>
        </w:trPr>
        <w:tc>
          <w:tcPr>
            <w:tcW w:w="2689" w:type="dxa"/>
            <w:shd w:val="clear" w:color="auto" w:fill="DBE5F1" w:themeFill="accent1" w:themeFillTint="33"/>
            <w:vAlign w:val="center"/>
          </w:tcPr>
          <w:p w14:paraId="11F785D1" w14:textId="77777777" w:rsidR="000E2036" w:rsidRPr="00E66E05" w:rsidRDefault="000E2036" w:rsidP="00850AD5">
            <w:pPr>
              <w:jc w:val="left"/>
              <w:rPr>
                <w:rFonts w:ascii="Times New Roman" w:hAnsi="Times New Roman"/>
                <w:b/>
                <w:noProof/>
                <w:color w:val="000000" w:themeColor="text1"/>
                <w:sz w:val="22"/>
                <w:szCs w:val="22"/>
                <w:lang w:val="sr-Cyrl-RS"/>
              </w:rPr>
            </w:pPr>
            <w:r w:rsidRPr="00E66E05">
              <w:rPr>
                <w:rFonts w:ascii="Times New Roman" w:hAnsi="Times New Roman"/>
                <w:b/>
                <w:noProof/>
                <w:color w:val="000000" w:themeColor="text1"/>
                <w:sz w:val="22"/>
                <w:szCs w:val="22"/>
                <w:lang w:val="sr-Cyrl-RS"/>
              </w:rPr>
              <w:t xml:space="preserve">Назив административног поступка  </w:t>
            </w:r>
          </w:p>
        </w:tc>
        <w:tc>
          <w:tcPr>
            <w:tcW w:w="6371" w:type="dxa"/>
            <w:vAlign w:val="center"/>
          </w:tcPr>
          <w:p w14:paraId="5FD56B01" w14:textId="0BE87F59" w:rsidR="000E2036" w:rsidRPr="00E66E05" w:rsidRDefault="00FF46CF" w:rsidP="00850AD5">
            <w:pPr>
              <w:pStyle w:val="NormalWeb"/>
              <w:spacing w:before="120" w:beforeAutospacing="0" w:after="120" w:afterAutospacing="0"/>
              <w:rPr>
                <w:b/>
                <w:noProof/>
                <w:color w:val="000000" w:themeColor="text1"/>
                <w:sz w:val="22"/>
                <w:szCs w:val="22"/>
                <w:lang w:val="sr-Cyrl-RS"/>
              </w:rPr>
            </w:pPr>
            <w:r w:rsidRPr="00E66E05">
              <w:rPr>
                <w:b/>
                <w:noProof/>
                <w:color w:val="000000" w:themeColor="text1"/>
                <w:sz w:val="22"/>
                <w:szCs w:val="22"/>
                <w:lang w:val="sr-Cyrl-RS"/>
              </w:rPr>
              <w:t>Дозволa за увоз супстанци које оштећују озонски омотач</w:t>
            </w:r>
          </w:p>
        </w:tc>
      </w:tr>
      <w:tr w:rsidR="00A04CF1" w:rsidRPr="00E66E05" w14:paraId="7A6AA442" w14:textId="77777777" w:rsidTr="00850AD5">
        <w:trPr>
          <w:trHeight w:val="418"/>
        </w:trPr>
        <w:tc>
          <w:tcPr>
            <w:tcW w:w="2689" w:type="dxa"/>
            <w:shd w:val="clear" w:color="auto" w:fill="DBE5F1" w:themeFill="accent1" w:themeFillTint="33"/>
            <w:vAlign w:val="center"/>
          </w:tcPr>
          <w:p w14:paraId="049C2EAE" w14:textId="77777777" w:rsidR="000E2036" w:rsidRPr="00E66E05" w:rsidRDefault="000E2036" w:rsidP="00850AD5">
            <w:pPr>
              <w:pStyle w:val="NormalWeb"/>
              <w:spacing w:before="0" w:beforeAutospacing="0" w:after="0" w:afterAutospacing="0"/>
              <w:rPr>
                <w:b/>
                <w:noProof/>
                <w:color w:val="000000" w:themeColor="text1"/>
                <w:sz w:val="22"/>
                <w:szCs w:val="22"/>
                <w:lang w:val="sr-Cyrl-RS"/>
              </w:rPr>
            </w:pPr>
            <w:r w:rsidRPr="00E66E05">
              <w:rPr>
                <w:b/>
                <w:noProof/>
                <w:color w:val="000000" w:themeColor="text1"/>
                <w:sz w:val="22"/>
                <w:szCs w:val="22"/>
                <w:lang w:val="sr-Cyrl-RS"/>
              </w:rPr>
              <w:t>Шифра поступка</w:t>
            </w:r>
          </w:p>
        </w:tc>
        <w:tc>
          <w:tcPr>
            <w:tcW w:w="6371" w:type="dxa"/>
            <w:vAlign w:val="center"/>
          </w:tcPr>
          <w:p w14:paraId="76B78B5F" w14:textId="6038D865" w:rsidR="000E2036" w:rsidRPr="00E66E05" w:rsidRDefault="00FF46CF" w:rsidP="00850AD5">
            <w:pPr>
              <w:pStyle w:val="NormalWeb"/>
              <w:spacing w:before="120" w:beforeAutospacing="0" w:after="120" w:afterAutospacing="0"/>
              <w:rPr>
                <w:b/>
                <w:noProof/>
                <w:color w:val="000000" w:themeColor="text1"/>
                <w:sz w:val="22"/>
                <w:szCs w:val="22"/>
                <w:lang w:val="sr-Cyrl-RS"/>
              </w:rPr>
            </w:pPr>
            <w:r w:rsidRPr="00E66E05">
              <w:rPr>
                <w:b/>
                <w:noProof/>
                <w:color w:val="000000" w:themeColor="text1"/>
                <w:sz w:val="22"/>
                <w:szCs w:val="22"/>
                <w:lang w:val="sr-Cyrl-RS"/>
              </w:rPr>
              <w:t>134.00.0060</w:t>
            </w:r>
          </w:p>
        </w:tc>
      </w:tr>
      <w:tr w:rsidR="00A04CF1" w:rsidRPr="00E66E05" w14:paraId="2CEE52A6" w14:textId="77777777" w:rsidTr="00850AD5">
        <w:tc>
          <w:tcPr>
            <w:tcW w:w="2689" w:type="dxa"/>
            <w:shd w:val="clear" w:color="auto" w:fill="DBE5F1" w:themeFill="accent1" w:themeFillTint="33"/>
            <w:vAlign w:val="center"/>
          </w:tcPr>
          <w:p w14:paraId="682C75C7" w14:textId="77777777" w:rsidR="00275E2A" w:rsidRPr="00E66E05" w:rsidRDefault="00275E2A" w:rsidP="00850AD5">
            <w:pPr>
              <w:pStyle w:val="NormalWeb"/>
              <w:spacing w:before="0" w:beforeAutospacing="0" w:after="0" w:afterAutospacing="0"/>
              <w:rPr>
                <w:b/>
                <w:noProof/>
                <w:color w:val="000000" w:themeColor="text1"/>
                <w:sz w:val="22"/>
                <w:szCs w:val="22"/>
                <w:lang w:val="sr-Cyrl-RS"/>
              </w:rPr>
            </w:pPr>
            <w:r w:rsidRPr="00E66E05">
              <w:rPr>
                <w:b/>
                <w:noProof/>
                <w:color w:val="000000" w:themeColor="text1"/>
                <w:sz w:val="22"/>
                <w:szCs w:val="22"/>
                <w:lang w:val="sr-Cyrl-RS"/>
              </w:rPr>
              <w:t>Регулаторно тело</w:t>
            </w:r>
          </w:p>
          <w:p w14:paraId="0CAF5299" w14:textId="77777777" w:rsidR="00275E2A" w:rsidRPr="00E66E05" w:rsidRDefault="00275E2A" w:rsidP="00850AD5">
            <w:pPr>
              <w:pStyle w:val="NormalWeb"/>
              <w:spacing w:before="0" w:beforeAutospacing="0" w:after="0" w:afterAutospacing="0"/>
              <w:rPr>
                <w:b/>
                <w:noProof/>
                <w:color w:val="000000" w:themeColor="text1"/>
                <w:sz w:val="22"/>
                <w:szCs w:val="22"/>
                <w:lang w:val="sr-Cyrl-RS"/>
              </w:rPr>
            </w:pPr>
            <w:r w:rsidRPr="00E66E05">
              <w:rPr>
                <w:b/>
                <w:noProof/>
                <w:color w:val="000000" w:themeColor="text1"/>
                <w:sz w:val="22"/>
                <w:szCs w:val="22"/>
                <w:lang w:val="sr-Cyrl-RS"/>
              </w:rPr>
              <w:t>(надлежно за спровођење препоруке)</w:t>
            </w:r>
          </w:p>
        </w:tc>
        <w:tc>
          <w:tcPr>
            <w:tcW w:w="6371" w:type="dxa"/>
            <w:vAlign w:val="center"/>
          </w:tcPr>
          <w:p w14:paraId="5795E7E6" w14:textId="4E505E73" w:rsidR="00092B84" w:rsidRPr="00E66E05" w:rsidRDefault="00E063F6" w:rsidP="00850AD5">
            <w:pPr>
              <w:pStyle w:val="NormalWeb"/>
              <w:spacing w:before="120" w:beforeAutospacing="0" w:after="120" w:afterAutospacing="0"/>
              <w:rPr>
                <w:noProof/>
                <w:color w:val="000000" w:themeColor="text1"/>
                <w:sz w:val="22"/>
                <w:szCs w:val="22"/>
                <w:lang w:val="sr-Cyrl-RS"/>
              </w:rPr>
            </w:pPr>
            <w:r w:rsidRPr="00E66E05">
              <w:rPr>
                <w:noProof/>
                <w:color w:val="000000" w:themeColor="text1"/>
                <w:sz w:val="22"/>
                <w:szCs w:val="22"/>
                <w:lang w:val="sr-Cyrl-RS"/>
              </w:rPr>
              <w:t>Ми</w:t>
            </w:r>
            <w:r w:rsidR="00957FF3" w:rsidRPr="00E66E05">
              <w:rPr>
                <w:noProof/>
                <w:color w:val="000000" w:themeColor="text1"/>
                <w:sz w:val="22"/>
                <w:szCs w:val="22"/>
                <w:lang w:val="sr-Cyrl-RS"/>
              </w:rPr>
              <w:t>нистарство заштите животне средине</w:t>
            </w:r>
          </w:p>
        </w:tc>
      </w:tr>
      <w:tr w:rsidR="00A04CF1" w:rsidRPr="00E66E05" w14:paraId="10DA1CD3" w14:textId="77777777" w:rsidTr="00850AD5">
        <w:tc>
          <w:tcPr>
            <w:tcW w:w="2689" w:type="dxa"/>
            <w:shd w:val="clear" w:color="auto" w:fill="DBE5F1" w:themeFill="accent1" w:themeFillTint="33"/>
            <w:vAlign w:val="center"/>
          </w:tcPr>
          <w:p w14:paraId="4DE579F4" w14:textId="77777777" w:rsidR="00275E2A" w:rsidRPr="00E66E05" w:rsidRDefault="00275E2A" w:rsidP="00850AD5">
            <w:pPr>
              <w:pStyle w:val="NormalWeb"/>
              <w:spacing w:before="0" w:beforeAutospacing="0" w:after="0" w:afterAutospacing="0"/>
              <w:rPr>
                <w:b/>
                <w:noProof/>
                <w:color w:val="000000" w:themeColor="text1"/>
                <w:sz w:val="22"/>
                <w:szCs w:val="22"/>
                <w:lang w:val="sr-Cyrl-RS"/>
              </w:rPr>
            </w:pPr>
            <w:r w:rsidRPr="00E66E05">
              <w:rPr>
                <w:b/>
                <w:noProof/>
                <w:color w:val="000000" w:themeColor="text1"/>
                <w:sz w:val="22"/>
                <w:szCs w:val="22"/>
                <w:lang w:val="sr-Cyrl-RS"/>
              </w:rPr>
              <w:t>Правни о</w:t>
            </w:r>
            <w:r w:rsidR="00B903AE" w:rsidRPr="00E66E05">
              <w:rPr>
                <w:b/>
                <w:noProof/>
                <w:color w:val="000000" w:themeColor="text1"/>
                <w:sz w:val="22"/>
                <w:szCs w:val="22"/>
                <w:lang w:val="sr-Cyrl-RS"/>
              </w:rPr>
              <w:t>квир</w:t>
            </w:r>
            <w:r w:rsidR="00DC4BC2" w:rsidRPr="00E66E05">
              <w:rPr>
                <w:b/>
                <w:noProof/>
                <w:color w:val="000000" w:themeColor="text1"/>
                <w:sz w:val="22"/>
                <w:szCs w:val="22"/>
                <w:lang w:val="sr-Cyrl-RS"/>
              </w:rPr>
              <w:t xml:space="preserve"> којим је уређен административни поступак</w:t>
            </w:r>
          </w:p>
        </w:tc>
        <w:tc>
          <w:tcPr>
            <w:tcW w:w="6371" w:type="dxa"/>
            <w:vAlign w:val="center"/>
          </w:tcPr>
          <w:p w14:paraId="628D189A" w14:textId="3F695682" w:rsidR="00645199" w:rsidRPr="00E66E05" w:rsidRDefault="0092752C" w:rsidP="003670D2">
            <w:pPr>
              <w:pStyle w:val="ListParagraph"/>
              <w:numPr>
                <w:ilvl w:val="0"/>
                <w:numId w:val="25"/>
              </w:numPr>
              <w:spacing w:before="120" w:after="120"/>
              <w:ind w:left="281" w:hanging="220"/>
              <w:jc w:val="left"/>
              <w:rPr>
                <w:rFonts w:ascii="Times New Roman" w:hAnsi="Times New Roman"/>
                <w:noProof/>
                <w:color w:val="000000" w:themeColor="text1"/>
                <w:sz w:val="22"/>
                <w:lang w:val="sr-Cyrl-RS"/>
              </w:rPr>
            </w:pPr>
            <w:r w:rsidRPr="00E66E05">
              <w:rPr>
                <w:rFonts w:ascii="Times New Roman" w:hAnsi="Times New Roman"/>
                <w:noProof/>
                <w:color w:val="000000" w:themeColor="text1"/>
                <w:sz w:val="22"/>
                <w:lang w:val="sr-Cyrl-RS"/>
              </w:rPr>
              <w:t xml:space="preserve">Закон о заштити ваздуха   </w:t>
            </w:r>
            <w:r w:rsidR="006C6F4E" w:rsidRPr="00E66E05">
              <w:rPr>
                <w:rFonts w:ascii="Times New Roman" w:hAnsi="Times New Roman"/>
                <w:noProof/>
                <w:sz w:val="22"/>
                <w:szCs w:val="22"/>
                <w:lang w:val="sr-Cyrl-RS" w:eastAsia="en-GB"/>
              </w:rPr>
              <w:t xml:space="preserve">(„Службени гласник РС” бр. </w:t>
            </w:r>
            <w:r w:rsidR="00E063F6" w:rsidRPr="00E66E05">
              <w:rPr>
                <w:rFonts w:ascii="Times New Roman" w:hAnsi="Times New Roman"/>
                <w:noProof/>
                <w:color w:val="000000" w:themeColor="text1"/>
                <w:sz w:val="22"/>
                <w:lang w:val="sr-Cyrl-RS"/>
              </w:rPr>
              <w:t>36/09</w:t>
            </w:r>
            <w:r w:rsidR="006C6F4E" w:rsidRPr="00E66E05">
              <w:rPr>
                <w:rFonts w:ascii="Times New Roman" w:hAnsi="Times New Roman"/>
                <w:noProof/>
                <w:color w:val="000000" w:themeColor="text1"/>
                <w:sz w:val="22"/>
                <w:lang w:val="sr-Cyrl-RS"/>
              </w:rPr>
              <w:t xml:space="preserve">и </w:t>
            </w:r>
            <w:r w:rsidR="00E063F6" w:rsidRPr="00E66E05">
              <w:rPr>
                <w:rFonts w:ascii="Times New Roman" w:hAnsi="Times New Roman"/>
                <w:noProof/>
                <w:color w:val="000000" w:themeColor="text1"/>
                <w:sz w:val="22"/>
                <w:lang w:val="sr-Cyrl-RS"/>
              </w:rPr>
              <w:t>10/13</w:t>
            </w:r>
            <w:r w:rsidRPr="00E66E05">
              <w:rPr>
                <w:rFonts w:ascii="Times New Roman" w:hAnsi="Times New Roman"/>
                <w:noProof/>
                <w:color w:val="000000" w:themeColor="text1"/>
                <w:sz w:val="22"/>
                <w:lang w:val="sr-Cyrl-RS"/>
              </w:rPr>
              <w:t>)</w:t>
            </w:r>
          </w:p>
          <w:p w14:paraId="2CCB5DCC" w14:textId="662F5F3D" w:rsidR="00957FF3" w:rsidRPr="00E66E05" w:rsidRDefault="00957FF3" w:rsidP="006C6F4E">
            <w:pPr>
              <w:pStyle w:val="ListParagraph"/>
              <w:numPr>
                <w:ilvl w:val="0"/>
                <w:numId w:val="25"/>
              </w:numPr>
              <w:spacing w:before="120" w:after="120"/>
              <w:ind w:left="281" w:hanging="220"/>
              <w:jc w:val="left"/>
              <w:rPr>
                <w:rFonts w:ascii="Times New Roman" w:hAnsi="Times New Roman"/>
                <w:noProof/>
                <w:color w:val="000000" w:themeColor="text1"/>
                <w:sz w:val="22"/>
                <w:lang w:val="sr-Cyrl-RS"/>
              </w:rPr>
            </w:pPr>
            <w:r w:rsidRPr="00E66E05">
              <w:rPr>
                <w:rFonts w:ascii="Times New Roman" w:hAnsi="Times New Roman"/>
                <w:noProof/>
                <w:color w:val="000000" w:themeColor="text1"/>
                <w:sz w:val="22"/>
                <w:lang w:val="sr-Cyrl-RS"/>
              </w:rPr>
              <w:t>Уредба о поступању са супстанцама које оштећују озонски омотач, као и о условима за издавање дозвол</w:t>
            </w:r>
            <w:r w:rsidR="0092752C" w:rsidRPr="00E66E05">
              <w:rPr>
                <w:rFonts w:ascii="Times New Roman" w:hAnsi="Times New Roman"/>
                <w:noProof/>
                <w:color w:val="000000" w:themeColor="text1"/>
                <w:sz w:val="22"/>
                <w:lang w:val="sr-Cyrl-RS"/>
              </w:rPr>
              <w:t xml:space="preserve">а за увоз и извоз тих супстанци   </w:t>
            </w:r>
            <w:r w:rsidR="006C6F4E" w:rsidRPr="00E66E05">
              <w:rPr>
                <w:rFonts w:ascii="Times New Roman" w:hAnsi="Times New Roman"/>
                <w:noProof/>
                <w:sz w:val="22"/>
                <w:szCs w:val="22"/>
                <w:lang w:val="sr-Cyrl-RS" w:eastAsia="en-GB"/>
              </w:rPr>
              <w:t xml:space="preserve">(„Службени гласник РС” бр. </w:t>
            </w:r>
            <w:r w:rsidRPr="00E66E05">
              <w:rPr>
                <w:rFonts w:ascii="Times New Roman" w:hAnsi="Times New Roman"/>
                <w:noProof/>
                <w:color w:val="000000" w:themeColor="text1"/>
                <w:sz w:val="22"/>
                <w:lang w:val="sr-Cyrl-RS"/>
              </w:rPr>
              <w:t>114/13, 23/18</w:t>
            </w:r>
            <w:r w:rsidR="006C6F4E" w:rsidRPr="00E66E05">
              <w:rPr>
                <w:rFonts w:ascii="Times New Roman" w:hAnsi="Times New Roman"/>
                <w:noProof/>
                <w:color w:val="000000" w:themeColor="text1"/>
                <w:sz w:val="22"/>
                <w:lang w:val="sr-Cyrl-RS"/>
              </w:rPr>
              <w:t xml:space="preserve"> и</w:t>
            </w:r>
            <w:r w:rsidRPr="00E66E05">
              <w:rPr>
                <w:rFonts w:ascii="Times New Roman" w:hAnsi="Times New Roman"/>
                <w:noProof/>
                <w:color w:val="000000" w:themeColor="text1"/>
                <w:sz w:val="22"/>
                <w:lang w:val="sr-Cyrl-RS"/>
              </w:rPr>
              <w:t xml:space="preserve"> 44/18</w:t>
            </w:r>
            <w:r w:rsidR="0092752C" w:rsidRPr="00E66E05">
              <w:rPr>
                <w:rFonts w:ascii="Times New Roman" w:hAnsi="Times New Roman"/>
                <w:noProof/>
                <w:color w:val="000000" w:themeColor="text1"/>
                <w:sz w:val="22"/>
                <w:lang w:val="sr-Cyrl-RS"/>
              </w:rPr>
              <w:t>)</w:t>
            </w:r>
          </w:p>
        </w:tc>
      </w:tr>
      <w:tr w:rsidR="00A04CF1" w:rsidRPr="00E66E05" w14:paraId="724CF23D" w14:textId="77777777" w:rsidTr="00850AD5">
        <w:tc>
          <w:tcPr>
            <w:tcW w:w="2689" w:type="dxa"/>
            <w:shd w:val="clear" w:color="auto" w:fill="DBE5F1" w:themeFill="accent1" w:themeFillTint="33"/>
            <w:vAlign w:val="center"/>
          </w:tcPr>
          <w:p w14:paraId="1A908998" w14:textId="11A1AF2D" w:rsidR="00D73918" w:rsidRPr="00E66E05" w:rsidRDefault="00D73918" w:rsidP="00850AD5">
            <w:pPr>
              <w:pStyle w:val="NormalWeb"/>
              <w:spacing w:before="0" w:beforeAutospacing="0" w:after="0" w:afterAutospacing="0"/>
              <w:rPr>
                <w:rFonts w:eastAsiaTheme="minorHAnsi"/>
                <w:b/>
                <w:bCs/>
                <w:noProof/>
                <w:color w:val="000000" w:themeColor="text1"/>
                <w:sz w:val="22"/>
                <w:szCs w:val="22"/>
                <w:lang w:val="sr-Cyrl-RS" w:eastAsia="en-GB"/>
              </w:rPr>
            </w:pPr>
            <w:r w:rsidRPr="00E66E05">
              <w:rPr>
                <w:rFonts w:eastAsiaTheme="minorHAnsi"/>
                <w:b/>
                <w:bCs/>
                <w:noProof/>
                <w:color w:val="000000" w:themeColor="text1"/>
                <w:sz w:val="22"/>
                <w:szCs w:val="22"/>
                <w:lang w:val="sr-Cyrl-RS" w:eastAsia="en-GB"/>
              </w:rPr>
              <w:t>Прописи које треба променити</w:t>
            </w:r>
            <w:r w:rsidR="00804060" w:rsidRPr="00E66E05">
              <w:rPr>
                <w:rFonts w:eastAsiaTheme="minorHAnsi"/>
                <w:b/>
                <w:bCs/>
                <w:noProof/>
                <w:color w:val="000000" w:themeColor="text1"/>
                <w:sz w:val="22"/>
                <w:szCs w:val="22"/>
                <w:lang w:val="sr-Cyrl-RS" w:eastAsia="en-GB"/>
              </w:rPr>
              <w:t xml:space="preserve"> /донети/укинути </w:t>
            </w:r>
            <w:r w:rsidRPr="00E66E05">
              <w:rPr>
                <w:rFonts w:eastAsiaTheme="minorHAnsi"/>
                <w:b/>
                <w:bCs/>
                <w:noProof/>
                <w:color w:val="000000" w:themeColor="text1"/>
                <w:sz w:val="22"/>
                <w:szCs w:val="22"/>
                <w:lang w:val="sr-Cyrl-RS" w:eastAsia="en-GB"/>
              </w:rPr>
              <w:t>да би се спровеле препоруке</w:t>
            </w:r>
          </w:p>
        </w:tc>
        <w:tc>
          <w:tcPr>
            <w:tcW w:w="6371" w:type="dxa"/>
            <w:vAlign w:val="center"/>
          </w:tcPr>
          <w:p w14:paraId="55CB4618" w14:textId="0B8133A2" w:rsidR="00D73918" w:rsidRPr="00E66E05" w:rsidRDefault="00314499" w:rsidP="00314499">
            <w:pPr>
              <w:spacing w:before="120" w:after="120"/>
              <w:jc w:val="left"/>
              <w:rPr>
                <w:rFonts w:ascii="Times New Roman" w:hAnsi="Times New Roman"/>
                <w:noProof/>
                <w:color w:val="000000" w:themeColor="text1"/>
                <w:sz w:val="22"/>
                <w:lang w:val="sr-Cyrl-RS"/>
              </w:rPr>
            </w:pPr>
            <w:r w:rsidRPr="00E66E05">
              <w:rPr>
                <w:rFonts w:ascii="Times New Roman" w:hAnsi="Times New Roman"/>
                <w:noProof/>
                <w:color w:val="000000" w:themeColor="text1"/>
                <w:sz w:val="22"/>
                <w:lang w:val="sr-Cyrl-RS"/>
              </w:rPr>
              <w:t>Није потребна измена прописа</w:t>
            </w:r>
          </w:p>
        </w:tc>
      </w:tr>
      <w:tr w:rsidR="00A04CF1" w:rsidRPr="00E66E05" w14:paraId="58812BCA" w14:textId="77777777" w:rsidTr="00850AD5">
        <w:tc>
          <w:tcPr>
            <w:tcW w:w="2689" w:type="dxa"/>
            <w:shd w:val="clear" w:color="auto" w:fill="DBE5F1" w:themeFill="accent1" w:themeFillTint="33"/>
            <w:vAlign w:val="center"/>
          </w:tcPr>
          <w:p w14:paraId="0CF6011B" w14:textId="0E1BBDD3" w:rsidR="00275E2A" w:rsidRPr="00E66E05" w:rsidRDefault="00275E2A" w:rsidP="00850AD5">
            <w:pPr>
              <w:pStyle w:val="NormalWeb"/>
              <w:spacing w:before="0" w:beforeAutospacing="0" w:after="0" w:afterAutospacing="0"/>
              <w:rPr>
                <w:b/>
                <w:noProof/>
                <w:color w:val="000000" w:themeColor="text1"/>
                <w:sz w:val="22"/>
                <w:szCs w:val="22"/>
                <w:lang w:val="sr-Cyrl-RS"/>
              </w:rPr>
            </w:pPr>
            <w:r w:rsidRPr="00E66E05">
              <w:rPr>
                <w:b/>
                <w:noProof/>
                <w:color w:val="000000" w:themeColor="text1"/>
                <w:sz w:val="22"/>
                <w:szCs w:val="22"/>
                <w:lang w:val="sr-Cyrl-RS"/>
              </w:rPr>
              <w:t>Рок за спровођење препорук</w:t>
            </w:r>
            <w:r w:rsidR="00D73918" w:rsidRPr="00E66E05">
              <w:rPr>
                <w:b/>
                <w:noProof/>
                <w:color w:val="000000" w:themeColor="text1"/>
                <w:sz w:val="22"/>
                <w:szCs w:val="22"/>
                <w:lang w:val="sr-Cyrl-RS"/>
              </w:rPr>
              <w:t>а</w:t>
            </w:r>
          </w:p>
        </w:tc>
        <w:tc>
          <w:tcPr>
            <w:tcW w:w="6371" w:type="dxa"/>
            <w:vAlign w:val="center"/>
          </w:tcPr>
          <w:p w14:paraId="19A48B50" w14:textId="23E4A8A1" w:rsidR="00804060" w:rsidRPr="00E66E05" w:rsidRDefault="0092752C" w:rsidP="00850AD5">
            <w:pPr>
              <w:pStyle w:val="NormalWeb"/>
              <w:spacing w:before="120" w:beforeAutospacing="0" w:after="120" w:afterAutospacing="0"/>
              <w:rPr>
                <w:noProof/>
                <w:color w:val="000000" w:themeColor="text1"/>
                <w:sz w:val="22"/>
                <w:szCs w:val="22"/>
                <w:lang w:val="sr-Cyrl-RS"/>
              </w:rPr>
            </w:pPr>
            <w:r w:rsidRPr="00E66E05">
              <w:rPr>
                <w:noProof/>
                <w:color w:val="000000" w:themeColor="text1"/>
                <w:sz w:val="22"/>
                <w:szCs w:val="22"/>
                <w:lang w:val="sr-Cyrl-RS"/>
              </w:rPr>
              <w:t xml:space="preserve">Четврти </w:t>
            </w:r>
            <w:r w:rsidR="00921D03" w:rsidRPr="00E66E05">
              <w:rPr>
                <w:noProof/>
                <w:color w:val="000000" w:themeColor="text1"/>
                <w:sz w:val="22"/>
                <w:szCs w:val="22"/>
                <w:lang w:val="sr-Cyrl-RS"/>
              </w:rPr>
              <w:t>квартал 2019. године</w:t>
            </w:r>
            <w:r w:rsidR="00734D3E" w:rsidRPr="00E66E05">
              <w:rPr>
                <w:noProof/>
                <w:color w:val="000000" w:themeColor="text1"/>
                <w:sz w:val="22"/>
                <w:szCs w:val="22"/>
                <w:lang w:val="sr-Cyrl-RS"/>
              </w:rPr>
              <w:t>.</w:t>
            </w:r>
          </w:p>
        </w:tc>
      </w:tr>
      <w:tr w:rsidR="00A04CF1" w:rsidRPr="00E66E05" w14:paraId="539113B1" w14:textId="77777777" w:rsidTr="00CA1CE9">
        <w:trPr>
          <w:trHeight w:val="409"/>
        </w:trPr>
        <w:tc>
          <w:tcPr>
            <w:tcW w:w="9060" w:type="dxa"/>
            <w:gridSpan w:val="2"/>
            <w:shd w:val="clear" w:color="auto" w:fill="DBE5F1" w:themeFill="accent1" w:themeFillTint="33"/>
            <w:vAlign w:val="center"/>
          </w:tcPr>
          <w:p w14:paraId="6E79D945" w14:textId="77777777" w:rsidR="00275E2A" w:rsidRPr="00E66E05" w:rsidRDefault="00275E2A" w:rsidP="006F4A5C">
            <w:pPr>
              <w:pStyle w:val="NormalWeb"/>
              <w:numPr>
                <w:ilvl w:val="0"/>
                <w:numId w:val="23"/>
              </w:numPr>
              <w:spacing w:before="120" w:beforeAutospacing="0" w:after="120" w:afterAutospacing="0"/>
              <w:jc w:val="center"/>
              <w:rPr>
                <w:b/>
                <w:noProof/>
                <w:color w:val="000000" w:themeColor="text1"/>
                <w:sz w:val="22"/>
                <w:szCs w:val="22"/>
                <w:lang w:val="sr-Cyrl-RS"/>
              </w:rPr>
            </w:pPr>
            <w:r w:rsidRPr="00E66E05">
              <w:rPr>
                <w:b/>
                <w:noProof/>
                <w:color w:val="000000" w:themeColor="text1"/>
                <w:sz w:val="22"/>
                <w:szCs w:val="22"/>
                <w:lang w:val="sr-Cyrl-RS"/>
              </w:rPr>
              <w:t>КРАТАК ОПИС ПРОБЛЕМА</w:t>
            </w:r>
          </w:p>
        </w:tc>
      </w:tr>
      <w:tr w:rsidR="00A04CF1" w:rsidRPr="00E66E05" w14:paraId="4635A4BE" w14:textId="77777777" w:rsidTr="00CA1CE9">
        <w:tc>
          <w:tcPr>
            <w:tcW w:w="9060" w:type="dxa"/>
            <w:gridSpan w:val="2"/>
          </w:tcPr>
          <w:p w14:paraId="14758A46" w14:textId="77777777" w:rsidR="00734D3E" w:rsidRPr="00E66E05" w:rsidRDefault="00734D3E" w:rsidP="00CF6090">
            <w:pPr>
              <w:contextualSpacing/>
              <w:rPr>
                <w:rFonts w:ascii="Times New Roman" w:hAnsi="Times New Roman"/>
                <w:noProof/>
                <w:color w:val="000000" w:themeColor="text1"/>
                <w:sz w:val="22"/>
                <w:szCs w:val="22"/>
                <w:lang w:val="sr-Cyrl-RS"/>
              </w:rPr>
            </w:pPr>
          </w:p>
          <w:p w14:paraId="664E5C6A" w14:textId="16F75819" w:rsidR="00CF6090" w:rsidRPr="00E66E05" w:rsidRDefault="00CF6090" w:rsidP="00CF6090">
            <w:pPr>
              <w:contextualSpacing/>
              <w:rPr>
                <w:rFonts w:ascii="Times New Roman" w:hAnsi="Times New Roman"/>
                <w:noProof/>
                <w:color w:val="000000" w:themeColor="text1"/>
                <w:sz w:val="22"/>
                <w:szCs w:val="22"/>
                <w:lang w:val="sr-Cyrl-RS"/>
              </w:rPr>
            </w:pPr>
            <w:r w:rsidRPr="00E66E05">
              <w:rPr>
                <w:rFonts w:ascii="Times New Roman" w:hAnsi="Times New Roman"/>
                <w:noProof/>
                <w:color w:val="000000" w:themeColor="text1"/>
                <w:sz w:val="22"/>
                <w:szCs w:val="22"/>
                <w:lang w:val="sr-Cyrl-RS"/>
              </w:rPr>
              <w:t>У пракси се као проблем за привредне субјекте јавља то што орган не прихвата као валидан доказ потврду о електронској уплати таксе или извештај о промету по рачуну правног лица без печата банке која је извршила платни промет. На тај начин се странкама намеће додатна обавеза која изискује додатно време на прибављање овог печата.</w:t>
            </w:r>
          </w:p>
          <w:p w14:paraId="69C3EFB2" w14:textId="29FB877B" w:rsidR="00CF6090" w:rsidRPr="00E66E05" w:rsidRDefault="00CF6090" w:rsidP="00CF6090">
            <w:pPr>
              <w:contextualSpacing/>
              <w:rPr>
                <w:rFonts w:ascii="Times New Roman" w:hAnsi="Times New Roman"/>
                <w:noProof/>
                <w:color w:val="000000" w:themeColor="text1"/>
                <w:sz w:val="22"/>
                <w:szCs w:val="22"/>
                <w:lang w:val="sr-Cyrl-RS"/>
              </w:rPr>
            </w:pPr>
          </w:p>
          <w:p w14:paraId="6D85FC57" w14:textId="77777777" w:rsidR="00F93702" w:rsidRPr="00E66E05" w:rsidRDefault="00CF6090" w:rsidP="00A04CF1">
            <w:pPr>
              <w:spacing w:line="259" w:lineRule="auto"/>
              <w:contextualSpacing/>
              <w:rPr>
                <w:rFonts w:ascii="Times New Roman" w:eastAsiaTheme="minorHAnsi" w:hAnsi="Times New Roman"/>
                <w:noProof/>
                <w:color w:val="000000" w:themeColor="text1"/>
                <w:sz w:val="22"/>
                <w:szCs w:val="22"/>
                <w:lang w:val="sr-Cyrl-RS"/>
              </w:rPr>
            </w:pPr>
            <w:r w:rsidRPr="00E66E05">
              <w:rPr>
                <w:rFonts w:ascii="Times New Roman" w:eastAsiaTheme="minorHAnsi" w:hAnsi="Times New Roman"/>
                <w:noProof/>
                <w:color w:val="000000" w:themeColor="text1"/>
                <w:sz w:val="22"/>
                <w:szCs w:val="22"/>
                <w:lang w:val="sr-Cyrl-RS"/>
              </w:rPr>
              <w:t>Поступак подразумева подношење захтева лично на писарници или поштом. Још увек није успостављена пуна електронска управа, нити поједини сегменти електронске комуникације.</w:t>
            </w:r>
          </w:p>
          <w:p w14:paraId="4BCB02C2" w14:textId="747C96E8" w:rsidR="00A04CF1" w:rsidRPr="00E66E05" w:rsidRDefault="00A04CF1" w:rsidP="00A04CF1">
            <w:pPr>
              <w:spacing w:line="259" w:lineRule="auto"/>
              <w:contextualSpacing/>
              <w:rPr>
                <w:rFonts w:ascii="Times New Roman" w:hAnsi="Times New Roman"/>
                <w:noProof/>
                <w:color w:val="000000" w:themeColor="text1"/>
                <w:sz w:val="22"/>
                <w:szCs w:val="22"/>
                <w:lang w:val="sr-Cyrl-RS"/>
              </w:rPr>
            </w:pPr>
          </w:p>
        </w:tc>
      </w:tr>
      <w:tr w:rsidR="00A04CF1" w:rsidRPr="00E66E05" w14:paraId="31663FC5" w14:textId="77777777" w:rsidTr="00C70F1B">
        <w:trPr>
          <w:trHeight w:val="454"/>
        </w:trPr>
        <w:tc>
          <w:tcPr>
            <w:tcW w:w="9060" w:type="dxa"/>
            <w:gridSpan w:val="2"/>
            <w:tcBorders>
              <w:bottom w:val="single" w:sz="4" w:space="0" w:color="000000"/>
            </w:tcBorders>
            <w:shd w:val="clear" w:color="auto" w:fill="DBE5F1" w:themeFill="accent1" w:themeFillTint="33"/>
            <w:vAlign w:val="center"/>
          </w:tcPr>
          <w:p w14:paraId="12FDE5D1" w14:textId="77777777" w:rsidR="00275E2A" w:rsidRPr="00E66E05" w:rsidRDefault="00275E2A" w:rsidP="006F4A5C">
            <w:pPr>
              <w:pStyle w:val="NormalWeb"/>
              <w:numPr>
                <w:ilvl w:val="0"/>
                <w:numId w:val="23"/>
              </w:numPr>
              <w:spacing w:before="120" w:beforeAutospacing="0" w:after="120" w:afterAutospacing="0"/>
              <w:jc w:val="center"/>
              <w:rPr>
                <w:b/>
                <w:noProof/>
                <w:color w:val="000000" w:themeColor="text1"/>
                <w:sz w:val="22"/>
                <w:szCs w:val="22"/>
                <w:lang w:val="sr-Cyrl-RS"/>
              </w:rPr>
            </w:pPr>
            <w:r w:rsidRPr="00E66E05">
              <w:rPr>
                <w:b/>
                <w:noProof/>
                <w:color w:val="000000" w:themeColor="text1"/>
                <w:sz w:val="22"/>
                <w:szCs w:val="22"/>
                <w:lang w:val="sr-Cyrl-RS"/>
              </w:rPr>
              <w:t>САЖЕТАК ПРЕПОРУКА</w:t>
            </w:r>
          </w:p>
        </w:tc>
      </w:tr>
      <w:tr w:rsidR="00A04CF1" w:rsidRPr="00E66E05" w14:paraId="66715B57" w14:textId="77777777" w:rsidTr="00C70F1B">
        <w:trPr>
          <w:trHeight w:val="454"/>
        </w:trPr>
        <w:tc>
          <w:tcPr>
            <w:tcW w:w="9060" w:type="dxa"/>
            <w:gridSpan w:val="2"/>
            <w:tcBorders>
              <w:bottom w:val="nil"/>
            </w:tcBorders>
            <w:shd w:val="clear" w:color="auto" w:fill="FFFFFF" w:themeFill="background1"/>
            <w:vAlign w:val="center"/>
          </w:tcPr>
          <w:p w14:paraId="43426D8C" w14:textId="77777777" w:rsidR="00C70F1B" w:rsidRPr="00E66E05" w:rsidRDefault="00C70F1B" w:rsidP="00C70F1B">
            <w:pPr>
              <w:pStyle w:val="NormalWeb"/>
              <w:spacing w:before="120" w:beforeAutospacing="0" w:after="120" w:afterAutospacing="0"/>
              <w:rPr>
                <w:b/>
                <w:noProof/>
                <w:color w:val="000000" w:themeColor="text1"/>
                <w:sz w:val="2"/>
                <w:szCs w:val="22"/>
                <w:lang w:val="sr-Cyrl-RS"/>
              </w:rPr>
            </w:pPr>
          </w:p>
        </w:tc>
      </w:tr>
      <w:tr w:rsidR="00A04CF1" w:rsidRPr="00E66E05" w14:paraId="3010E605" w14:textId="77777777" w:rsidTr="00C70F1B">
        <w:trPr>
          <w:trHeight w:val="454"/>
        </w:trPr>
        <w:tc>
          <w:tcPr>
            <w:tcW w:w="9060" w:type="dxa"/>
            <w:gridSpan w:val="2"/>
            <w:tcBorders>
              <w:top w:val="nil"/>
            </w:tcBorders>
            <w:shd w:val="clear" w:color="auto" w:fill="auto"/>
            <w:vAlign w:val="center"/>
          </w:tcPr>
          <w:tbl>
            <w:tblPr>
              <w:tblStyle w:val="TableGrid"/>
              <w:tblW w:w="0" w:type="auto"/>
              <w:tblLook w:val="04A0" w:firstRow="1" w:lastRow="0" w:firstColumn="1" w:lastColumn="0" w:noHBand="0" w:noVBand="1"/>
            </w:tblPr>
            <w:tblGrid>
              <w:gridCol w:w="3632"/>
              <w:gridCol w:w="1784"/>
              <w:gridCol w:w="1781"/>
              <w:gridCol w:w="1637"/>
            </w:tblGrid>
            <w:tr w:rsidR="00A04CF1" w:rsidRPr="00E66E05" w14:paraId="30C2F8E8" w14:textId="77777777" w:rsidTr="00DB19B9">
              <w:trPr>
                <w:trHeight w:val="749"/>
              </w:trPr>
              <w:tc>
                <w:tcPr>
                  <w:tcW w:w="3632" w:type="dxa"/>
                  <w:vMerge w:val="restart"/>
                  <w:shd w:val="clear" w:color="auto" w:fill="F2F2F2" w:themeFill="background1" w:themeFillShade="F2"/>
                  <w:vAlign w:val="center"/>
                </w:tcPr>
                <w:p w14:paraId="1CF0BC7A" w14:textId="20607AAF" w:rsidR="00C70F1B" w:rsidRPr="00E66E05" w:rsidRDefault="00C70F1B" w:rsidP="00C70F1B">
                  <w:pPr>
                    <w:jc w:val="center"/>
                    <w:rPr>
                      <w:rFonts w:ascii="Times New Roman" w:eastAsia="Times New Roman" w:hAnsi="Times New Roman"/>
                      <w:b/>
                      <w:noProof/>
                      <w:color w:val="000000" w:themeColor="text1"/>
                      <w:szCs w:val="24"/>
                      <w:lang w:val="sr-Cyrl-RS"/>
                    </w:rPr>
                  </w:pPr>
                  <w:r w:rsidRPr="00E66E05">
                    <w:rPr>
                      <w:rFonts w:ascii="Times New Roman" w:eastAsia="Times New Roman" w:hAnsi="Times New Roman"/>
                      <w:b/>
                      <w:noProof/>
                      <w:color w:val="000000" w:themeColor="text1"/>
                      <w:szCs w:val="24"/>
                      <w:lang w:val="sr-Cyrl-RS"/>
                    </w:rPr>
                    <w:t>ПРЕПОРУКА</w:t>
                  </w:r>
                </w:p>
              </w:tc>
              <w:tc>
                <w:tcPr>
                  <w:tcW w:w="3565" w:type="dxa"/>
                  <w:gridSpan w:val="2"/>
                  <w:shd w:val="clear" w:color="auto" w:fill="F2F2F2" w:themeFill="background1" w:themeFillShade="F2"/>
                  <w:vAlign w:val="center"/>
                </w:tcPr>
                <w:p w14:paraId="5A7B4B51" w14:textId="77777777" w:rsidR="00C70F1B" w:rsidRPr="00E66E05" w:rsidRDefault="00C70F1B" w:rsidP="00C70F1B">
                  <w:pPr>
                    <w:jc w:val="center"/>
                    <w:rPr>
                      <w:rFonts w:ascii="Times New Roman" w:eastAsia="Times New Roman" w:hAnsi="Times New Roman"/>
                      <w:b/>
                      <w:noProof/>
                      <w:color w:val="000000" w:themeColor="text1"/>
                      <w:lang w:val="sr-Cyrl-RS"/>
                    </w:rPr>
                  </w:pPr>
                  <w:r w:rsidRPr="00E66E05">
                    <w:rPr>
                      <w:rFonts w:ascii="Times New Roman" w:eastAsia="Times New Roman" w:hAnsi="Times New Roman"/>
                      <w:b/>
                      <w:noProof/>
                      <w:color w:val="000000" w:themeColor="text1"/>
                      <w:lang w:val="sr-Cyrl-RS"/>
                    </w:rPr>
                    <w:t>ПОТРЕБНА ИЗМЕНА/УКИДАЊЕ/ДОНОШЕЊЕ ПРОПИСА</w:t>
                  </w:r>
                </w:p>
              </w:tc>
              <w:tc>
                <w:tcPr>
                  <w:tcW w:w="1637" w:type="dxa"/>
                  <w:vMerge w:val="restart"/>
                  <w:shd w:val="clear" w:color="auto" w:fill="F2F2F2" w:themeFill="background1" w:themeFillShade="F2"/>
                  <w:vAlign w:val="center"/>
                </w:tcPr>
                <w:p w14:paraId="470548B4" w14:textId="77777777" w:rsidR="00C70F1B" w:rsidRPr="00E66E05" w:rsidRDefault="00C70F1B" w:rsidP="00C70F1B">
                  <w:pPr>
                    <w:jc w:val="center"/>
                    <w:rPr>
                      <w:rFonts w:ascii="Times New Roman" w:eastAsia="Times New Roman" w:hAnsi="Times New Roman"/>
                      <w:b/>
                      <w:noProof/>
                      <w:color w:val="000000" w:themeColor="text1"/>
                      <w:lang w:val="sr-Cyrl-RS"/>
                    </w:rPr>
                  </w:pPr>
                  <w:r w:rsidRPr="00E66E05">
                    <w:rPr>
                      <w:rFonts w:ascii="Times New Roman" w:eastAsia="Times New Roman" w:hAnsi="Times New Roman"/>
                      <w:b/>
                      <w:noProof/>
                      <w:color w:val="000000" w:themeColor="text1"/>
                      <w:lang w:val="sr-Cyrl-RS"/>
                    </w:rPr>
                    <w:t>УКОЛИКО ЈЕ ОДГОВОР ДА, КОЈИХ</w:t>
                  </w:r>
                </w:p>
              </w:tc>
            </w:tr>
            <w:tr w:rsidR="00A04CF1" w:rsidRPr="00E66E05" w14:paraId="2B15C487" w14:textId="77777777" w:rsidTr="00DB19B9">
              <w:trPr>
                <w:trHeight w:val="260"/>
              </w:trPr>
              <w:tc>
                <w:tcPr>
                  <w:tcW w:w="3632" w:type="dxa"/>
                  <w:vMerge/>
                </w:tcPr>
                <w:p w14:paraId="42D3BC1D" w14:textId="77777777" w:rsidR="00C70F1B" w:rsidRPr="00E66E05" w:rsidRDefault="00C70F1B" w:rsidP="00CA1CE9">
                  <w:pPr>
                    <w:jc w:val="left"/>
                    <w:rPr>
                      <w:rFonts w:ascii="Times New Roman" w:eastAsia="Times New Roman" w:hAnsi="Times New Roman"/>
                      <w:b/>
                      <w:noProof/>
                      <w:color w:val="000000" w:themeColor="text1"/>
                      <w:lang w:val="sr-Cyrl-RS"/>
                    </w:rPr>
                  </w:pPr>
                </w:p>
              </w:tc>
              <w:tc>
                <w:tcPr>
                  <w:tcW w:w="1784" w:type="dxa"/>
                  <w:shd w:val="clear" w:color="auto" w:fill="F2F2F2" w:themeFill="background1" w:themeFillShade="F2"/>
                </w:tcPr>
                <w:p w14:paraId="4FE48A96" w14:textId="77777777" w:rsidR="00C70F1B" w:rsidRPr="00E66E05" w:rsidRDefault="00C70F1B" w:rsidP="00C70F1B">
                  <w:pPr>
                    <w:jc w:val="center"/>
                    <w:rPr>
                      <w:rFonts w:ascii="Times New Roman" w:eastAsia="Times New Roman" w:hAnsi="Times New Roman"/>
                      <w:b/>
                      <w:noProof/>
                      <w:color w:val="000000" w:themeColor="text1"/>
                      <w:lang w:val="sr-Cyrl-RS"/>
                    </w:rPr>
                  </w:pPr>
                  <w:r w:rsidRPr="00E66E05">
                    <w:rPr>
                      <w:rFonts w:ascii="Times New Roman" w:eastAsia="Times New Roman" w:hAnsi="Times New Roman"/>
                      <w:b/>
                      <w:noProof/>
                      <w:color w:val="000000" w:themeColor="text1"/>
                      <w:lang w:val="sr-Cyrl-RS"/>
                    </w:rPr>
                    <w:t>Да</w:t>
                  </w:r>
                </w:p>
              </w:tc>
              <w:tc>
                <w:tcPr>
                  <w:tcW w:w="1781" w:type="dxa"/>
                  <w:shd w:val="clear" w:color="auto" w:fill="F2F2F2" w:themeFill="background1" w:themeFillShade="F2"/>
                </w:tcPr>
                <w:p w14:paraId="0DA58578" w14:textId="77777777" w:rsidR="00C70F1B" w:rsidRPr="00E66E05" w:rsidRDefault="00C70F1B" w:rsidP="00C70F1B">
                  <w:pPr>
                    <w:jc w:val="center"/>
                    <w:rPr>
                      <w:rFonts w:ascii="Times New Roman" w:eastAsia="Times New Roman" w:hAnsi="Times New Roman"/>
                      <w:b/>
                      <w:noProof/>
                      <w:color w:val="000000" w:themeColor="text1"/>
                      <w:lang w:val="sr-Cyrl-RS"/>
                    </w:rPr>
                  </w:pPr>
                  <w:r w:rsidRPr="00E66E05">
                    <w:rPr>
                      <w:rFonts w:ascii="Times New Roman" w:eastAsia="Times New Roman" w:hAnsi="Times New Roman"/>
                      <w:b/>
                      <w:noProof/>
                      <w:color w:val="000000" w:themeColor="text1"/>
                      <w:lang w:val="sr-Cyrl-RS"/>
                    </w:rPr>
                    <w:t>Не</w:t>
                  </w:r>
                </w:p>
              </w:tc>
              <w:tc>
                <w:tcPr>
                  <w:tcW w:w="1637" w:type="dxa"/>
                  <w:vMerge/>
                </w:tcPr>
                <w:p w14:paraId="21FE126E" w14:textId="77777777" w:rsidR="00C70F1B" w:rsidRPr="00E66E05" w:rsidRDefault="00C70F1B" w:rsidP="00CA1CE9">
                  <w:pPr>
                    <w:jc w:val="left"/>
                    <w:rPr>
                      <w:rFonts w:ascii="Times New Roman" w:eastAsia="Times New Roman" w:hAnsi="Times New Roman"/>
                      <w:b/>
                      <w:noProof/>
                      <w:color w:val="000000" w:themeColor="text1"/>
                      <w:lang w:val="sr-Cyrl-RS"/>
                    </w:rPr>
                  </w:pPr>
                </w:p>
              </w:tc>
            </w:tr>
            <w:tr w:rsidR="00A04CF1" w:rsidRPr="00E66E05" w14:paraId="42C3819F" w14:textId="31B8D35D" w:rsidTr="00CF6090">
              <w:trPr>
                <w:trHeight w:val="489"/>
              </w:trPr>
              <w:tc>
                <w:tcPr>
                  <w:tcW w:w="3632" w:type="dxa"/>
                </w:tcPr>
                <w:p w14:paraId="767F1C32" w14:textId="4A65712B" w:rsidR="00CF6090" w:rsidRPr="00E66E05" w:rsidRDefault="00CF6090" w:rsidP="00074478">
                  <w:pPr>
                    <w:jc w:val="left"/>
                    <w:rPr>
                      <w:rFonts w:ascii="Times New Roman" w:eastAsia="Times New Roman" w:hAnsi="Times New Roman"/>
                      <w:i/>
                      <w:noProof/>
                      <w:color w:val="000000" w:themeColor="text1"/>
                      <w:lang w:val="sr-Cyrl-RS"/>
                    </w:rPr>
                  </w:pPr>
                  <w:r w:rsidRPr="00E66E05">
                    <w:rPr>
                      <w:rFonts w:ascii="Times New Roman" w:eastAsia="Times New Roman" w:hAnsi="Times New Roman"/>
                      <w:b/>
                      <w:noProof/>
                      <w:color w:val="000000" w:themeColor="text1"/>
                      <w:szCs w:val="22"/>
                      <w:lang w:val="sr-Cyrl-RS"/>
                    </w:rPr>
                    <w:t xml:space="preserve">Документација </w:t>
                  </w:r>
                </w:p>
              </w:tc>
              <w:tc>
                <w:tcPr>
                  <w:tcW w:w="1784" w:type="dxa"/>
                </w:tcPr>
                <w:p w14:paraId="0569A786" w14:textId="30B35D68" w:rsidR="00CF6090" w:rsidRPr="00E66E05" w:rsidRDefault="00CF6090" w:rsidP="00074478">
                  <w:pPr>
                    <w:jc w:val="center"/>
                    <w:rPr>
                      <w:rFonts w:ascii="Times New Roman" w:eastAsia="Times New Roman" w:hAnsi="Times New Roman"/>
                      <w:b/>
                      <w:noProof/>
                      <w:color w:val="000000" w:themeColor="text1"/>
                      <w:lang w:val="sr-Cyrl-RS"/>
                    </w:rPr>
                  </w:pPr>
                </w:p>
              </w:tc>
              <w:tc>
                <w:tcPr>
                  <w:tcW w:w="1781" w:type="dxa"/>
                </w:tcPr>
                <w:p w14:paraId="414C6ECF" w14:textId="6C133000" w:rsidR="00CF6090" w:rsidRPr="00E66E05" w:rsidRDefault="00CF6090" w:rsidP="00074478">
                  <w:pPr>
                    <w:jc w:val="center"/>
                    <w:rPr>
                      <w:rFonts w:ascii="Times New Roman" w:eastAsia="Times New Roman" w:hAnsi="Times New Roman"/>
                      <w:b/>
                      <w:noProof/>
                      <w:color w:val="000000" w:themeColor="text1"/>
                      <w:lang w:val="sr-Cyrl-RS"/>
                    </w:rPr>
                  </w:pPr>
                </w:p>
              </w:tc>
              <w:tc>
                <w:tcPr>
                  <w:tcW w:w="1637" w:type="dxa"/>
                </w:tcPr>
                <w:p w14:paraId="2C43DEB5" w14:textId="37256C4F" w:rsidR="00CF6090" w:rsidRPr="00E66E05" w:rsidRDefault="00CF6090" w:rsidP="00074478">
                  <w:pPr>
                    <w:jc w:val="left"/>
                    <w:rPr>
                      <w:rFonts w:ascii="Times New Roman" w:eastAsia="Times New Roman" w:hAnsi="Times New Roman"/>
                      <w:b/>
                      <w:noProof/>
                      <w:color w:val="000000" w:themeColor="text1"/>
                      <w:lang w:val="sr-Cyrl-RS"/>
                    </w:rPr>
                  </w:pPr>
                </w:p>
              </w:tc>
            </w:tr>
            <w:tr w:rsidR="00A04CF1" w:rsidRPr="00E66E05" w14:paraId="4731CA39" w14:textId="598734A3" w:rsidTr="00CF6090">
              <w:trPr>
                <w:trHeight w:val="489"/>
              </w:trPr>
              <w:tc>
                <w:tcPr>
                  <w:tcW w:w="3632" w:type="dxa"/>
                </w:tcPr>
                <w:p w14:paraId="61508F9F" w14:textId="57332BF6" w:rsidR="00CF6090" w:rsidRPr="00E66E05" w:rsidRDefault="00CF6090" w:rsidP="00074478">
                  <w:pPr>
                    <w:jc w:val="left"/>
                    <w:rPr>
                      <w:rFonts w:ascii="Times New Roman" w:eastAsia="Times New Roman" w:hAnsi="Times New Roman"/>
                      <w:b/>
                      <w:noProof/>
                      <w:color w:val="000000" w:themeColor="text1"/>
                      <w:lang w:val="sr-Cyrl-RS"/>
                    </w:rPr>
                  </w:pPr>
                  <w:r w:rsidRPr="00E66E05">
                    <w:rPr>
                      <w:rFonts w:ascii="Times New Roman" w:eastAsia="Times New Roman" w:hAnsi="Times New Roman"/>
                      <w:i/>
                      <w:noProof/>
                      <w:color w:val="000000" w:themeColor="text1"/>
                      <w:lang w:val="sr-Cyrl-RS"/>
                    </w:rPr>
                    <w:t>Доказ о електронској уплати  без печата банке</w:t>
                  </w:r>
                </w:p>
              </w:tc>
              <w:tc>
                <w:tcPr>
                  <w:tcW w:w="1784" w:type="dxa"/>
                </w:tcPr>
                <w:p w14:paraId="6AA29EF3" w14:textId="612A662A" w:rsidR="00CF6090" w:rsidRPr="00E66E05" w:rsidRDefault="00CF6090" w:rsidP="00074478">
                  <w:pPr>
                    <w:jc w:val="center"/>
                    <w:rPr>
                      <w:rFonts w:ascii="Times New Roman" w:eastAsia="Times New Roman" w:hAnsi="Times New Roman"/>
                      <w:b/>
                      <w:noProof/>
                      <w:color w:val="000000" w:themeColor="text1"/>
                      <w:lang w:val="sr-Cyrl-RS"/>
                    </w:rPr>
                  </w:pPr>
                </w:p>
              </w:tc>
              <w:tc>
                <w:tcPr>
                  <w:tcW w:w="1781" w:type="dxa"/>
                </w:tcPr>
                <w:p w14:paraId="7BB8C876" w14:textId="7CD87832" w:rsidR="00CF6090" w:rsidRPr="00E66E05" w:rsidRDefault="00CF6090" w:rsidP="00074478">
                  <w:pPr>
                    <w:jc w:val="center"/>
                    <w:rPr>
                      <w:rFonts w:ascii="Times New Roman" w:eastAsia="Times New Roman" w:hAnsi="Times New Roman"/>
                      <w:b/>
                      <w:noProof/>
                      <w:color w:val="000000" w:themeColor="text1"/>
                      <w:lang w:val="sr-Cyrl-RS"/>
                    </w:rPr>
                  </w:pPr>
                  <w:r w:rsidRPr="00E66E05">
                    <w:rPr>
                      <w:rFonts w:ascii="Times New Roman" w:eastAsia="Times New Roman" w:hAnsi="Times New Roman"/>
                      <w:b/>
                      <w:noProof/>
                      <w:color w:val="000000" w:themeColor="text1"/>
                      <w:lang w:val="sr-Cyrl-RS"/>
                    </w:rPr>
                    <w:t>Х</w:t>
                  </w:r>
                </w:p>
              </w:tc>
              <w:tc>
                <w:tcPr>
                  <w:tcW w:w="1637" w:type="dxa"/>
                </w:tcPr>
                <w:p w14:paraId="7AEF3E31" w14:textId="17880DD4" w:rsidR="00CF6090" w:rsidRPr="00E66E05" w:rsidRDefault="00CF6090" w:rsidP="00074478">
                  <w:pPr>
                    <w:jc w:val="left"/>
                    <w:rPr>
                      <w:rFonts w:ascii="Times New Roman" w:eastAsia="Times New Roman" w:hAnsi="Times New Roman"/>
                      <w:b/>
                      <w:noProof/>
                      <w:color w:val="000000" w:themeColor="text1"/>
                      <w:lang w:val="sr-Cyrl-RS"/>
                    </w:rPr>
                  </w:pPr>
                </w:p>
              </w:tc>
            </w:tr>
            <w:tr w:rsidR="00A04CF1" w:rsidRPr="00E66E05" w14:paraId="686BEFDE" w14:textId="77777777" w:rsidTr="00CF6090">
              <w:trPr>
                <w:trHeight w:val="489"/>
              </w:trPr>
              <w:tc>
                <w:tcPr>
                  <w:tcW w:w="3632" w:type="dxa"/>
                </w:tcPr>
                <w:p w14:paraId="5C27C040" w14:textId="77777777" w:rsidR="00CF6090" w:rsidRPr="00E66E05" w:rsidRDefault="00CF6090" w:rsidP="00074478">
                  <w:pPr>
                    <w:jc w:val="left"/>
                    <w:rPr>
                      <w:rFonts w:ascii="Times New Roman" w:eastAsia="Times New Roman" w:hAnsi="Times New Roman"/>
                      <w:i/>
                      <w:noProof/>
                      <w:color w:val="000000" w:themeColor="text1"/>
                      <w:lang w:val="sr-Cyrl-RS"/>
                    </w:rPr>
                  </w:pPr>
                  <w:r w:rsidRPr="00E66E05">
                    <w:rPr>
                      <w:rFonts w:ascii="Times New Roman" w:eastAsia="Times New Roman" w:hAnsi="Times New Roman"/>
                      <w:b/>
                      <w:noProof/>
                      <w:color w:val="000000" w:themeColor="text1"/>
                      <w:lang w:val="sr-Cyrl-RS"/>
                    </w:rPr>
                    <w:t xml:space="preserve">Образац административног захтева </w:t>
                  </w:r>
                </w:p>
              </w:tc>
              <w:tc>
                <w:tcPr>
                  <w:tcW w:w="1784" w:type="dxa"/>
                </w:tcPr>
                <w:p w14:paraId="7C074564" w14:textId="77777777" w:rsidR="00CF6090" w:rsidRPr="00E66E05" w:rsidRDefault="00CF6090" w:rsidP="00074478">
                  <w:pPr>
                    <w:jc w:val="center"/>
                    <w:rPr>
                      <w:rFonts w:ascii="Times New Roman" w:eastAsia="Times New Roman" w:hAnsi="Times New Roman"/>
                      <w:b/>
                      <w:noProof/>
                      <w:color w:val="000000" w:themeColor="text1"/>
                      <w:lang w:val="sr-Cyrl-RS"/>
                    </w:rPr>
                  </w:pPr>
                </w:p>
              </w:tc>
              <w:tc>
                <w:tcPr>
                  <w:tcW w:w="1781" w:type="dxa"/>
                </w:tcPr>
                <w:p w14:paraId="3DFE0DFB" w14:textId="77777777" w:rsidR="00CF6090" w:rsidRPr="00E66E05" w:rsidRDefault="00CF6090" w:rsidP="00074478">
                  <w:pPr>
                    <w:jc w:val="center"/>
                    <w:rPr>
                      <w:rFonts w:ascii="Times New Roman" w:eastAsia="Times New Roman" w:hAnsi="Times New Roman"/>
                      <w:b/>
                      <w:noProof/>
                      <w:color w:val="000000" w:themeColor="text1"/>
                      <w:lang w:val="sr-Cyrl-RS"/>
                    </w:rPr>
                  </w:pPr>
                </w:p>
              </w:tc>
              <w:tc>
                <w:tcPr>
                  <w:tcW w:w="1637" w:type="dxa"/>
                </w:tcPr>
                <w:p w14:paraId="566B2B60" w14:textId="77777777" w:rsidR="00CF6090" w:rsidRPr="00E66E05" w:rsidRDefault="00CF6090" w:rsidP="00074478">
                  <w:pPr>
                    <w:jc w:val="left"/>
                    <w:rPr>
                      <w:rFonts w:ascii="Times New Roman" w:eastAsia="Times New Roman" w:hAnsi="Times New Roman"/>
                      <w:b/>
                      <w:noProof/>
                      <w:color w:val="000000" w:themeColor="text1"/>
                      <w:lang w:val="sr-Cyrl-RS"/>
                    </w:rPr>
                  </w:pPr>
                </w:p>
              </w:tc>
            </w:tr>
            <w:tr w:rsidR="00A04CF1" w:rsidRPr="00E66E05" w14:paraId="090BA48D" w14:textId="77777777" w:rsidTr="00CF6090">
              <w:trPr>
                <w:trHeight w:val="489"/>
              </w:trPr>
              <w:tc>
                <w:tcPr>
                  <w:tcW w:w="3632" w:type="dxa"/>
                </w:tcPr>
                <w:p w14:paraId="4FC116AA" w14:textId="77777777" w:rsidR="00CF6090" w:rsidRPr="00E66E05" w:rsidRDefault="00CF6090" w:rsidP="00074478">
                  <w:pPr>
                    <w:jc w:val="left"/>
                    <w:rPr>
                      <w:rFonts w:ascii="Times New Roman" w:eastAsia="Times New Roman" w:hAnsi="Times New Roman"/>
                      <w:i/>
                      <w:noProof/>
                      <w:color w:val="000000" w:themeColor="text1"/>
                      <w:lang w:val="sr-Cyrl-RS"/>
                    </w:rPr>
                  </w:pPr>
                  <w:r w:rsidRPr="00E66E05">
                    <w:rPr>
                      <w:rFonts w:ascii="Times New Roman" w:eastAsia="Times New Roman" w:hAnsi="Times New Roman"/>
                      <w:i/>
                      <w:noProof/>
                      <w:color w:val="000000" w:themeColor="text1"/>
                      <w:lang w:val="sr-Cyrl-RS"/>
                    </w:rPr>
                    <w:t xml:space="preserve">Електронско подношење захтева и документације </w:t>
                  </w:r>
                </w:p>
              </w:tc>
              <w:tc>
                <w:tcPr>
                  <w:tcW w:w="1784" w:type="dxa"/>
                </w:tcPr>
                <w:p w14:paraId="3D8F60BC" w14:textId="77777777" w:rsidR="00CF6090" w:rsidRPr="00E66E05" w:rsidRDefault="00CF6090" w:rsidP="00074478">
                  <w:pPr>
                    <w:jc w:val="center"/>
                    <w:rPr>
                      <w:rFonts w:ascii="Times New Roman" w:eastAsia="Times New Roman" w:hAnsi="Times New Roman"/>
                      <w:b/>
                      <w:noProof/>
                      <w:color w:val="000000" w:themeColor="text1"/>
                      <w:lang w:val="sr-Cyrl-RS"/>
                    </w:rPr>
                  </w:pPr>
                </w:p>
              </w:tc>
              <w:tc>
                <w:tcPr>
                  <w:tcW w:w="1781" w:type="dxa"/>
                </w:tcPr>
                <w:p w14:paraId="407ED221" w14:textId="77777777" w:rsidR="00CF6090" w:rsidRPr="00E66E05" w:rsidRDefault="00CF6090" w:rsidP="00074478">
                  <w:pPr>
                    <w:jc w:val="center"/>
                    <w:rPr>
                      <w:rFonts w:ascii="Times New Roman" w:eastAsia="Times New Roman" w:hAnsi="Times New Roman"/>
                      <w:b/>
                      <w:noProof/>
                      <w:color w:val="000000" w:themeColor="text1"/>
                      <w:lang w:val="sr-Cyrl-RS"/>
                    </w:rPr>
                  </w:pPr>
                  <w:r w:rsidRPr="00E66E05">
                    <w:rPr>
                      <w:rFonts w:ascii="Times New Roman" w:eastAsia="Times New Roman" w:hAnsi="Times New Roman"/>
                      <w:b/>
                      <w:noProof/>
                      <w:color w:val="000000" w:themeColor="text1"/>
                      <w:lang w:val="sr-Cyrl-RS"/>
                    </w:rPr>
                    <w:t>Х</w:t>
                  </w:r>
                </w:p>
              </w:tc>
              <w:tc>
                <w:tcPr>
                  <w:tcW w:w="1637" w:type="dxa"/>
                </w:tcPr>
                <w:p w14:paraId="5C5020EA" w14:textId="77777777" w:rsidR="00CF6090" w:rsidRPr="00E66E05" w:rsidRDefault="00CF6090" w:rsidP="00074478">
                  <w:pPr>
                    <w:jc w:val="left"/>
                    <w:rPr>
                      <w:rFonts w:ascii="Times New Roman" w:eastAsia="Times New Roman" w:hAnsi="Times New Roman"/>
                      <w:b/>
                      <w:noProof/>
                      <w:color w:val="000000" w:themeColor="text1"/>
                      <w:lang w:val="sr-Cyrl-RS"/>
                    </w:rPr>
                  </w:pPr>
                </w:p>
              </w:tc>
            </w:tr>
          </w:tbl>
          <w:p w14:paraId="6AB6451B" w14:textId="77777777" w:rsidR="007E72F0" w:rsidRPr="00E66E05" w:rsidRDefault="007E72F0" w:rsidP="00BB2C8C">
            <w:pPr>
              <w:pStyle w:val="NormalWeb"/>
              <w:spacing w:before="120" w:beforeAutospacing="0" w:after="120" w:afterAutospacing="0"/>
              <w:jc w:val="both"/>
              <w:rPr>
                <w:b/>
                <w:noProof/>
                <w:color w:val="000000" w:themeColor="text1"/>
                <w:sz w:val="22"/>
                <w:szCs w:val="22"/>
                <w:lang w:val="sr-Cyrl-RS"/>
              </w:rPr>
            </w:pPr>
          </w:p>
          <w:p w14:paraId="6E28D8C5" w14:textId="5574379E" w:rsidR="00A04CF1" w:rsidRPr="00E66E05" w:rsidRDefault="00A04CF1" w:rsidP="00BB2C8C">
            <w:pPr>
              <w:pStyle w:val="NormalWeb"/>
              <w:spacing w:before="120" w:beforeAutospacing="0" w:after="120" w:afterAutospacing="0"/>
              <w:jc w:val="both"/>
              <w:rPr>
                <w:b/>
                <w:noProof/>
                <w:color w:val="000000" w:themeColor="text1"/>
                <w:sz w:val="22"/>
                <w:szCs w:val="22"/>
                <w:lang w:val="sr-Cyrl-RS"/>
              </w:rPr>
            </w:pPr>
          </w:p>
        </w:tc>
      </w:tr>
      <w:tr w:rsidR="00A04CF1" w:rsidRPr="00E66E05" w14:paraId="0B4EEBB8" w14:textId="77777777" w:rsidTr="00C70F1B">
        <w:trPr>
          <w:trHeight w:val="454"/>
        </w:trPr>
        <w:tc>
          <w:tcPr>
            <w:tcW w:w="9060" w:type="dxa"/>
            <w:gridSpan w:val="2"/>
            <w:shd w:val="clear" w:color="auto" w:fill="DBE5F1" w:themeFill="accent1" w:themeFillTint="33"/>
            <w:vAlign w:val="center"/>
          </w:tcPr>
          <w:p w14:paraId="30CB88E1" w14:textId="18030B78" w:rsidR="00CA1CE9" w:rsidRPr="00E66E05" w:rsidRDefault="00CA1CE9" w:rsidP="00C70F1B">
            <w:pPr>
              <w:pStyle w:val="NormalWeb"/>
              <w:numPr>
                <w:ilvl w:val="0"/>
                <w:numId w:val="23"/>
              </w:numPr>
              <w:spacing w:before="120" w:beforeAutospacing="0" w:after="120" w:afterAutospacing="0"/>
              <w:jc w:val="center"/>
              <w:rPr>
                <w:b/>
                <w:noProof/>
                <w:color w:val="000000" w:themeColor="text1"/>
                <w:sz w:val="22"/>
                <w:szCs w:val="22"/>
                <w:lang w:val="sr-Cyrl-RS"/>
              </w:rPr>
            </w:pPr>
            <w:r w:rsidRPr="00E66E05">
              <w:rPr>
                <w:b/>
                <w:noProof/>
                <w:color w:val="000000" w:themeColor="text1"/>
                <w:sz w:val="22"/>
                <w:szCs w:val="22"/>
                <w:lang w:val="sr-Cyrl-RS"/>
              </w:rPr>
              <w:lastRenderedPageBreak/>
              <w:t>ОБРАЗЛОЖЕЊЕ</w:t>
            </w:r>
          </w:p>
        </w:tc>
      </w:tr>
      <w:tr w:rsidR="00A04CF1" w:rsidRPr="00E66E05" w14:paraId="4C67EFD3" w14:textId="77777777" w:rsidTr="00DB19B9">
        <w:trPr>
          <w:trHeight w:val="454"/>
        </w:trPr>
        <w:tc>
          <w:tcPr>
            <w:tcW w:w="9060" w:type="dxa"/>
            <w:gridSpan w:val="2"/>
            <w:shd w:val="clear" w:color="auto" w:fill="auto"/>
          </w:tcPr>
          <w:p w14:paraId="5DBC2E42" w14:textId="77777777" w:rsidR="00734D3E" w:rsidRPr="00E66E05" w:rsidRDefault="00734D3E" w:rsidP="00CF6090">
            <w:pPr>
              <w:contextualSpacing/>
              <w:rPr>
                <w:rFonts w:ascii="Times New Roman" w:eastAsia="Times New Roman" w:hAnsi="Times New Roman"/>
                <w:b/>
                <w:noProof/>
                <w:color w:val="000000" w:themeColor="text1"/>
                <w:sz w:val="22"/>
                <w:szCs w:val="24"/>
                <w:lang w:val="sr-Cyrl-RS"/>
              </w:rPr>
            </w:pPr>
          </w:p>
          <w:p w14:paraId="65ABEB5C" w14:textId="4D58C6F4" w:rsidR="00CF6090" w:rsidRPr="00E66E05" w:rsidRDefault="00E94208" w:rsidP="00CF6090">
            <w:pPr>
              <w:contextualSpacing/>
              <w:rPr>
                <w:rFonts w:ascii="Times New Roman" w:eastAsia="Times New Roman" w:hAnsi="Times New Roman"/>
                <w:b/>
                <w:noProof/>
                <w:color w:val="000000" w:themeColor="text1"/>
                <w:sz w:val="22"/>
                <w:lang w:val="sr-Cyrl-RS"/>
              </w:rPr>
            </w:pPr>
            <w:r w:rsidRPr="00E66E05">
              <w:rPr>
                <w:rFonts w:ascii="Times New Roman" w:eastAsia="Times New Roman" w:hAnsi="Times New Roman"/>
                <w:b/>
                <w:noProof/>
                <w:color w:val="000000" w:themeColor="text1"/>
                <w:sz w:val="22"/>
                <w:szCs w:val="24"/>
                <w:lang w:val="sr-Cyrl-RS"/>
              </w:rPr>
              <w:t xml:space="preserve">3.1. </w:t>
            </w:r>
            <w:r w:rsidR="00CF6090" w:rsidRPr="00E66E05">
              <w:rPr>
                <w:rFonts w:ascii="Times New Roman" w:eastAsia="Times New Roman" w:hAnsi="Times New Roman"/>
                <w:b/>
                <w:noProof/>
                <w:color w:val="000000" w:themeColor="text1"/>
                <w:sz w:val="22"/>
                <w:lang w:val="sr-Cyrl-RS"/>
              </w:rPr>
              <w:t xml:space="preserve">Прихватање доказа о електронској уплати таксе без печата банке </w:t>
            </w:r>
          </w:p>
          <w:p w14:paraId="24D8CC9D" w14:textId="61D55ABA" w:rsidR="00CF6090" w:rsidRPr="00E66E05" w:rsidRDefault="00CF6090" w:rsidP="00CF6090">
            <w:pPr>
              <w:contextualSpacing/>
              <w:rPr>
                <w:rFonts w:ascii="Times New Roman" w:eastAsia="Times New Roman" w:hAnsi="Times New Roman"/>
                <w:b/>
                <w:noProof/>
                <w:color w:val="000000" w:themeColor="text1"/>
                <w:sz w:val="22"/>
                <w:lang w:val="sr-Cyrl-RS"/>
              </w:rPr>
            </w:pPr>
          </w:p>
          <w:p w14:paraId="0F7104D0" w14:textId="00CA7417" w:rsidR="00CF6090" w:rsidRPr="00E66E05" w:rsidRDefault="00CF6090" w:rsidP="00CF6090">
            <w:pPr>
              <w:spacing w:line="259" w:lineRule="auto"/>
              <w:contextualSpacing/>
              <w:rPr>
                <w:rFonts w:ascii="Times New Roman" w:eastAsia="Times New Roman" w:hAnsi="Times New Roman"/>
                <w:noProof/>
                <w:color w:val="000000" w:themeColor="text1"/>
                <w:sz w:val="22"/>
                <w:lang w:val="sr-Cyrl-RS"/>
              </w:rPr>
            </w:pPr>
            <w:r w:rsidRPr="00E66E05">
              <w:rPr>
                <w:rFonts w:ascii="Times New Roman" w:eastAsia="Times New Roman" w:hAnsi="Times New Roman"/>
                <w:noProof/>
                <w:color w:val="000000" w:themeColor="text1"/>
                <w:sz w:val="22"/>
                <w:lang w:val="sr-Cyrl-RS"/>
              </w:rPr>
              <w:t xml:space="preserve">Препорука је да се као доказ о уплати републичке административне таксе, прихвати извод са пословног рачуна странке без печата банке, имајући у виду да је такав начин плаћања већ прихваћен као валидан на основу Мишљења Министарства  финансија бр. 434-01-7/07-04 од 25.05.2009. године, иако се исто позива на одредбе Закона о платном промету које сада нису на снази, имајући у виду да се променом прописа нису промениле обавезе банке о достављању извода са пословног рачуна клијенту. </w:t>
            </w:r>
          </w:p>
          <w:p w14:paraId="7DD2519C" w14:textId="71D44555" w:rsidR="00CF6090" w:rsidRPr="00E66E05" w:rsidRDefault="00CF6090" w:rsidP="00CF6090">
            <w:pPr>
              <w:spacing w:line="259" w:lineRule="auto"/>
              <w:contextualSpacing/>
              <w:rPr>
                <w:rFonts w:ascii="Times New Roman" w:eastAsia="Times New Roman" w:hAnsi="Times New Roman"/>
                <w:noProof/>
                <w:color w:val="000000" w:themeColor="text1"/>
                <w:sz w:val="22"/>
                <w:lang w:val="sr-Cyrl-RS"/>
              </w:rPr>
            </w:pPr>
          </w:p>
          <w:p w14:paraId="5E8245E0" w14:textId="263B7AA9" w:rsidR="00CF6090" w:rsidRPr="00E66E05" w:rsidRDefault="00CF6090" w:rsidP="00CF6090">
            <w:pPr>
              <w:contextualSpacing/>
              <w:rPr>
                <w:rFonts w:ascii="Times New Roman" w:eastAsia="Times New Roman" w:hAnsi="Times New Roman"/>
                <w:b/>
                <w:i/>
                <w:noProof/>
                <w:color w:val="000000" w:themeColor="text1"/>
                <w:sz w:val="22"/>
                <w:szCs w:val="22"/>
                <w:lang w:val="sr-Cyrl-RS"/>
              </w:rPr>
            </w:pPr>
            <w:r w:rsidRPr="00E66E05">
              <w:rPr>
                <w:rFonts w:ascii="Times New Roman" w:eastAsia="Times New Roman" w:hAnsi="Times New Roman"/>
                <w:b/>
                <w:i/>
                <w:noProof/>
                <w:color w:val="000000" w:themeColor="text1"/>
                <w:sz w:val="22"/>
                <w:szCs w:val="22"/>
                <w:lang w:val="sr-Cyrl-RS"/>
              </w:rPr>
              <w:t>За примену ове препоруке нису потребне измене прописа.</w:t>
            </w:r>
          </w:p>
          <w:p w14:paraId="6C8F863E" w14:textId="52DD5FB0" w:rsidR="00CF6090" w:rsidRPr="00E66E05" w:rsidRDefault="00CF6090" w:rsidP="00CF6090">
            <w:pPr>
              <w:contextualSpacing/>
              <w:rPr>
                <w:rFonts w:ascii="Times New Roman" w:eastAsia="Times New Roman" w:hAnsi="Times New Roman"/>
                <w:b/>
                <w:noProof/>
                <w:color w:val="000000" w:themeColor="text1"/>
                <w:sz w:val="22"/>
                <w:szCs w:val="22"/>
                <w:lang w:val="sr-Cyrl-RS"/>
              </w:rPr>
            </w:pPr>
            <w:r w:rsidRPr="00E66E05">
              <w:rPr>
                <w:rFonts w:ascii="Times New Roman" w:eastAsia="Times New Roman" w:hAnsi="Times New Roman"/>
                <w:b/>
                <w:noProof/>
                <w:color w:val="000000" w:themeColor="text1"/>
                <w:sz w:val="22"/>
                <w:szCs w:val="22"/>
                <w:lang w:val="sr-Cyrl-RS"/>
              </w:rPr>
              <w:t>3.2. Електронско подношење захтева и документације</w:t>
            </w:r>
          </w:p>
          <w:p w14:paraId="591DD8A8" w14:textId="77777777" w:rsidR="00CF6090" w:rsidRPr="00E66E05" w:rsidRDefault="00CF6090" w:rsidP="00CF6090">
            <w:pPr>
              <w:contextualSpacing/>
              <w:rPr>
                <w:rFonts w:ascii="Times New Roman" w:eastAsia="Times New Roman" w:hAnsi="Times New Roman"/>
                <w:b/>
                <w:noProof/>
                <w:color w:val="000000" w:themeColor="text1"/>
                <w:sz w:val="24"/>
                <w:szCs w:val="24"/>
                <w:lang w:val="sr-Cyrl-RS"/>
              </w:rPr>
            </w:pPr>
          </w:p>
          <w:p w14:paraId="690D80AB" w14:textId="77777777" w:rsidR="00CF6090" w:rsidRPr="00E66E05" w:rsidRDefault="00CF6090" w:rsidP="00CF6090">
            <w:pPr>
              <w:pStyle w:val="NormalWeb"/>
              <w:spacing w:before="0" w:beforeAutospacing="0" w:after="0" w:afterAutospacing="0"/>
              <w:contextualSpacing/>
              <w:jc w:val="both"/>
              <w:rPr>
                <w:noProof/>
                <w:color w:val="000000" w:themeColor="text1"/>
                <w:sz w:val="22"/>
                <w:szCs w:val="22"/>
                <w:lang w:val="sr-Cyrl-RS"/>
              </w:rPr>
            </w:pPr>
            <w:r w:rsidRPr="00E66E05">
              <w:rPr>
                <w:noProof/>
                <w:color w:val="000000" w:themeColor="text1"/>
                <w:sz w:val="22"/>
                <w:szCs w:val="22"/>
                <w:lang w:val="sr-Cyrl-RS"/>
              </w:rPr>
              <w:t>У циљу увођења савремених начина административног поступања, ефикаснијег и једноставнијег обављања послова, смањења папирологије и лакше комуникације, а у складу са Законом о електронској управи и Законом о електронском документу, електронској идентификацији и услугама од поверења у електронском пословању, предлаже се делимично  увођење е-управе, омогућавање подношења захтева тако што ће подносилац слати захтев, потписан квалификованим електронским сертификатом, са пратећом документацијом, на имејл адресу надлежног органа. Предлаже се примена ове препоруке чим се за то остваре технички услови.</w:t>
            </w:r>
          </w:p>
          <w:p w14:paraId="460DFF94" w14:textId="77777777" w:rsidR="00CF6090" w:rsidRPr="00E66E05" w:rsidRDefault="00CF6090" w:rsidP="00CF6090">
            <w:pPr>
              <w:pStyle w:val="NormalWeb"/>
              <w:spacing w:before="0" w:beforeAutospacing="0" w:after="0" w:afterAutospacing="0"/>
              <w:contextualSpacing/>
              <w:jc w:val="both"/>
              <w:rPr>
                <w:noProof/>
                <w:color w:val="000000" w:themeColor="text1"/>
                <w:sz w:val="22"/>
                <w:szCs w:val="22"/>
                <w:lang w:val="sr-Cyrl-RS"/>
              </w:rPr>
            </w:pPr>
          </w:p>
          <w:p w14:paraId="2212BA57" w14:textId="77777777" w:rsidR="00CF6090" w:rsidRPr="00E66E05" w:rsidRDefault="00CF6090" w:rsidP="00CF6090">
            <w:pPr>
              <w:contextualSpacing/>
              <w:rPr>
                <w:rFonts w:ascii="Times New Roman" w:eastAsia="Times New Roman" w:hAnsi="Times New Roman"/>
                <w:b/>
                <w:i/>
                <w:noProof/>
                <w:color w:val="000000" w:themeColor="text1"/>
                <w:sz w:val="22"/>
                <w:szCs w:val="22"/>
                <w:lang w:val="sr-Cyrl-RS"/>
              </w:rPr>
            </w:pPr>
            <w:r w:rsidRPr="00E66E05">
              <w:rPr>
                <w:rFonts w:ascii="Times New Roman" w:eastAsia="Times New Roman" w:hAnsi="Times New Roman"/>
                <w:b/>
                <w:i/>
                <w:noProof/>
                <w:color w:val="000000" w:themeColor="text1"/>
                <w:sz w:val="22"/>
                <w:szCs w:val="22"/>
                <w:lang w:val="sr-Cyrl-RS"/>
              </w:rPr>
              <w:t>За примену ове препоруке није потребна измена прописа.</w:t>
            </w:r>
          </w:p>
          <w:p w14:paraId="3EAB4AF8" w14:textId="1EEB19CE" w:rsidR="0092752C" w:rsidRPr="00E66E05" w:rsidRDefault="0092752C" w:rsidP="00314499">
            <w:pPr>
              <w:pStyle w:val="NormalWeb"/>
              <w:jc w:val="both"/>
              <w:rPr>
                <w:noProof/>
                <w:color w:val="000000" w:themeColor="text1"/>
                <w:sz w:val="22"/>
                <w:szCs w:val="22"/>
                <w:lang w:val="sr-Cyrl-RS"/>
              </w:rPr>
            </w:pPr>
          </w:p>
        </w:tc>
      </w:tr>
      <w:tr w:rsidR="00A04CF1" w:rsidRPr="00E66E05" w14:paraId="52C990E5" w14:textId="77777777" w:rsidTr="00C70F1B">
        <w:trPr>
          <w:trHeight w:val="454"/>
        </w:trPr>
        <w:tc>
          <w:tcPr>
            <w:tcW w:w="9060" w:type="dxa"/>
            <w:gridSpan w:val="2"/>
            <w:shd w:val="clear" w:color="auto" w:fill="DBE5F1" w:themeFill="accent1" w:themeFillTint="33"/>
            <w:vAlign w:val="center"/>
          </w:tcPr>
          <w:p w14:paraId="493D6146" w14:textId="7E30E1D1" w:rsidR="00CA1CE9" w:rsidRPr="00E66E05" w:rsidRDefault="00CA1CE9" w:rsidP="00C70F1B">
            <w:pPr>
              <w:pStyle w:val="NormalWeb"/>
              <w:numPr>
                <w:ilvl w:val="0"/>
                <w:numId w:val="23"/>
              </w:numPr>
              <w:spacing w:before="120" w:beforeAutospacing="0" w:after="120" w:afterAutospacing="0"/>
              <w:jc w:val="center"/>
              <w:rPr>
                <w:b/>
                <w:noProof/>
                <w:color w:val="000000" w:themeColor="text1"/>
                <w:lang w:val="sr-Cyrl-RS"/>
              </w:rPr>
            </w:pPr>
            <w:r w:rsidRPr="00E66E05">
              <w:rPr>
                <w:b/>
                <w:noProof/>
                <w:color w:val="000000" w:themeColor="text1"/>
                <w:sz w:val="22"/>
                <w:szCs w:val="22"/>
                <w:lang w:val="sr-Cyrl-RS"/>
              </w:rPr>
              <w:t>САДРЖАЈ ПРЕПОРУКЕ СА НАЦРТОМ  ПРОПИСА ЧИЈА СЕ ИЗМЕНА ПРЕДЛАЖЕ  (уколико се предлаже измена прописа)</w:t>
            </w:r>
          </w:p>
        </w:tc>
      </w:tr>
      <w:tr w:rsidR="00A04CF1" w:rsidRPr="00E66E05" w14:paraId="077D3505" w14:textId="77777777" w:rsidTr="00DB19B9">
        <w:trPr>
          <w:trHeight w:val="454"/>
        </w:trPr>
        <w:tc>
          <w:tcPr>
            <w:tcW w:w="9060" w:type="dxa"/>
            <w:gridSpan w:val="2"/>
            <w:shd w:val="clear" w:color="auto" w:fill="auto"/>
          </w:tcPr>
          <w:p w14:paraId="5A6B2B41" w14:textId="77777777" w:rsidR="0092752C" w:rsidRPr="00E66E05" w:rsidRDefault="0092752C" w:rsidP="0092752C">
            <w:pPr>
              <w:contextualSpacing/>
              <w:rPr>
                <w:rFonts w:ascii="Times New Roman" w:hAnsi="Times New Roman"/>
                <w:noProof/>
                <w:color w:val="000000" w:themeColor="text1"/>
                <w:sz w:val="22"/>
                <w:shd w:val="clear" w:color="auto" w:fill="FFFFFF"/>
                <w:lang w:val="sr-Cyrl-RS"/>
              </w:rPr>
            </w:pPr>
            <w:r w:rsidRPr="00E66E05">
              <w:rPr>
                <w:rFonts w:ascii="Times New Roman" w:hAnsi="Times New Roman"/>
                <w:noProof/>
                <w:color w:val="000000" w:themeColor="text1"/>
                <w:sz w:val="22"/>
                <w:shd w:val="clear" w:color="auto" w:fill="FFFFFF"/>
                <w:lang w:val="sr-Cyrl-RS"/>
              </w:rPr>
              <w:t>Усвојене препоруке не подразумевају измене прописа.</w:t>
            </w:r>
          </w:p>
          <w:p w14:paraId="39763933" w14:textId="5E2F9958" w:rsidR="000054FB" w:rsidRPr="00E66E05" w:rsidRDefault="000054FB" w:rsidP="00314499">
            <w:pPr>
              <w:rPr>
                <w:rFonts w:ascii="Times New Roman" w:eastAsia="Times New Roman" w:hAnsi="Times New Roman"/>
                <w:b/>
                <w:noProof/>
                <w:color w:val="000000" w:themeColor="text1"/>
                <w:sz w:val="24"/>
                <w:szCs w:val="24"/>
                <w:lang w:val="sr-Cyrl-RS"/>
              </w:rPr>
            </w:pPr>
          </w:p>
        </w:tc>
      </w:tr>
      <w:tr w:rsidR="00A04CF1" w:rsidRPr="00E66E05" w14:paraId="0489C5FC" w14:textId="77777777" w:rsidTr="00C70F1B">
        <w:trPr>
          <w:trHeight w:val="454"/>
        </w:trPr>
        <w:tc>
          <w:tcPr>
            <w:tcW w:w="9060" w:type="dxa"/>
            <w:gridSpan w:val="2"/>
            <w:shd w:val="clear" w:color="auto" w:fill="DBE5F1" w:themeFill="accent1" w:themeFillTint="33"/>
            <w:vAlign w:val="center"/>
          </w:tcPr>
          <w:p w14:paraId="6DA2404D" w14:textId="1F3F0197" w:rsidR="00CA1CE9" w:rsidRPr="00E66E05" w:rsidRDefault="00CA1CE9" w:rsidP="00C70F1B">
            <w:pPr>
              <w:pStyle w:val="NormalWeb"/>
              <w:numPr>
                <w:ilvl w:val="0"/>
                <w:numId w:val="23"/>
              </w:numPr>
              <w:spacing w:before="120" w:beforeAutospacing="0" w:after="120" w:afterAutospacing="0"/>
              <w:jc w:val="center"/>
              <w:rPr>
                <w:b/>
                <w:noProof/>
                <w:color w:val="000000" w:themeColor="text1"/>
                <w:sz w:val="22"/>
                <w:szCs w:val="22"/>
                <w:lang w:val="sr-Cyrl-RS"/>
              </w:rPr>
            </w:pPr>
            <w:r w:rsidRPr="00E66E05">
              <w:rPr>
                <w:b/>
                <w:noProof/>
                <w:color w:val="000000" w:themeColor="text1"/>
                <w:sz w:val="22"/>
                <w:szCs w:val="22"/>
                <w:lang w:val="sr-Cyrl-RS"/>
              </w:rPr>
              <w:t>ПРЕГЛЕД ОДРЕДБИ ПРОПИСА ЧИЈА СЕ ИЗМЕНА ПРЕДЛАЖЕ</w:t>
            </w:r>
          </w:p>
        </w:tc>
      </w:tr>
      <w:tr w:rsidR="00A04CF1" w:rsidRPr="00E66E05" w14:paraId="3C4DDA6A" w14:textId="77777777" w:rsidTr="00DB19B9">
        <w:trPr>
          <w:trHeight w:val="454"/>
        </w:trPr>
        <w:tc>
          <w:tcPr>
            <w:tcW w:w="9060" w:type="dxa"/>
            <w:gridSpan w:val="2"/>
            <w:shd w:val="clear" w:color="auto" w:fill="auto"/>
          </w:tcPr>
          <w:p w14:paraId="7970B786" w14:textId="77777777" w:rsidR="0092752C" w:rsidRPr="00E66E05" w:rsidRDefault="0092752C" w:rsidP="0092752C">
            <w:pPr>
              <w:contextualSpacing/>
              <w:rPr>
                <w:rFonts w:ascii="Times New Roman" w:hAnsi="Times New Roman"/>
                <w:noProof/>
                <w:color w:val="000000" w:themeColor="text1"/>
                <w:sz w:val="22"/>
                <w:shd w:val="clear" w:color="auto" w:fill="FFFFFF"/>
                <w:lang w:val="sr-Cyrl-RS"/>
              </w:rPr>
            </w:pPr>
            <w:r w:rsidRPr="00E66E05">
              <w:rPr>
                <w:rFonts w:ascii="Times New Roman" w:hAnsi="Times New Roman"/>
                <w:noProof/>
                <w:color w:val="000000" w:themeColor="text1"/>
                <w:sz w:val="22"/>
                <w:shd w:val="clear" w:color="auto" w:fill="FFFFFF"/>
                <w:lang w:val="sr-Cyrl-RS"/>
              </w:rPr>
              <w:t>Усвојене препоруке не подразумевају измене прописа.</w:t>
            </w:r>
          </w:p>
          <w:p w14:paraId="1506ADFF" w14:textId="260139BD" w:rsidR="00CA1CE9" w:rsidRPr="00E66E05" w:rsidRDefault="00CA1CE9" w:rsidP="00DB19B9">
            <w:pPr>
              <w:jc w:val="left"/>
              <w:rPr>
                <w:rFonts w:ascii="Times New Roman" w:eastAsia="Times New Roman" w:hAnsi="Times New Roman"/>
                <w:b/>
                <w:noProof/>
                <w:color w:val="000000" w:themeColor="text1"/>
                <w:sz w:val="24"/>
                <w:szCs w:val="24"/>
                <w:lang w:val="sr-Cyrl-RS"/>
              </w:rPr>
            </w:pPr>
          </w:p>
        </w:tc>
      </w:tr>
      <w:tr w:rsidR="00A04CF1" w:rsidRPr="00E66E05" w14:paraId="429F5407" w14:textId="77777777" w:rsidTr="00C70F1B">
        <w:trPr>
          <w:trHeight w:val="454"/>
        </w:trPr>
        <w:tc>
          <w:tcPr>
            <w:tcW w:w="9060" w:type="dxa"/>
            <w:gridSpan w:val="2"/>
            <w:shd w:val="clear" w:color="auto" w:fill="DBE5F1" w:themeFill="accent1" w:themeFillTint="33"/>
            <w:vAlign w:val="center"/>
          </w:tcPr>
          <w:p w14:paraId="033C7D4B" w14:textId="7099FA8B" w:rsidR="00CA1CE9" w:rsidRPr="00E66E05" w:rsidRDefault="00CA1CE9" w:rsidP="00C70F1B">
            <w:pPr>
              <w:pStyle w:val="NormalWeb"/>
              <w:numPr>
                <w:ilvl w:val="0"/>
                <w:numId w:val="23"/>
              </w:numPr>
              <w:spacing w:before="120" w:beforeAutospacing="0" w:after="120" w:afterAutospacing="0"/>
              <w:jc w:val="center"/>
              <w:rPr>
                <w:b/>
                <w:noProof/>
                <w:color w:val="000000" w:themeColor="text1"/>
                <w:sz w:val="22"/>
                <w:szCs w:val="22"/>
                <w:lang w:val="sr-Cyrl-RS"/>
              </w:rPr>
            </w:pPr>
            <w:r w:rsidRPr="00E66E05">
              <w:rPr>
                <w:b/>
                <w:noProof/>
                <w:color w:val="000000" w:themeColor="text1"/>
                <w:sz w:val="22"/>
                <w:szCs w:val="22"/>
                <w:lang w:val="sr-Cyrl-RS"/>
              </w:rPr>
              <w:t>АНАЛИЗА ЕФЕКАТА ПРЕПОРУКЕ (АЕП)</w:t>
            </w:r>
          </w:p>
        </w:tc>
      </w:tr>
      <w:tr w:rsidR="00CA1CE9" w:rsidRPr="00E66E05" w14:paraId="72BD2239" w14:textId="77777777" w:rsidTr="00DB19B9">
        <w:trPr>
          <w:trHeight w:val="454"/>
        </w:trPr>
        <w:tc>
          <w:tcPr>
            <w:tcW w:w="9060" w:type="dxa"/>
            <w:gridSpan w:val="2"/>
            <w:shd w:val="clear" w:color="auto" w:fill="auto"/>
          </w:tcPr>
          <w:p w14:paraId="6EDCB5E5" w14:textId="77777777" w:rsidR="00CA1CE9" w:rsidRPr="00E66E05" w:rsidRDefault="00CA1CE9" w:rsidP="00DB19B9">
            <w:pPr>
              <w:jc w:val="left"/>
              <w:rPr>
                <w:rFonts w:ascii="Times New Roman" w:eastAsia="Times New Roman" w:hAnsi="Times New Roman"/>
                <w:b/>
                <w:noProof/>
                <w:color w:val="000000" w:themeColor="text1"/>
                <w:sz w:val="24"/>
                <w:szCs w:val="24"/>
                <w:lang w:val="sr-Cyrl-RS"/>
              </w:rPr>
            </w:pPr>
          </w:p>
          <w:p w14:paraId="1F8D1271" w14:textId="20A9AD2B" w:rsidR="00734D3E" w:rsidRPr="00E66E05" w:rsidRDefault="007D6156" w:rsidP="00734D3E">
            <w:pPr>
              <w:contextualSpacing/>
              <w:rPr>
                <w:rFonts w:ascii="Times New Roman" w:eastAsia="Times New Roman" w:hAnsi="Times New Roman"/>
                <w:noProof/>
                <w:color w:val="222222"/>
                <w:sz w:val="22"/>
                <w:szCs w:val="24"/>
                <w:lang w:val="sr-Cyrl-RS"/>
              </w:rPr>
            </w:pPr>
            <w:r w:rsidRPr="00E66E05">
              <w:rPr>
                <w:rFonts w:ascii="Times New Roman" w:eastAsia="Times New Roman" w:hAnsi="Times New Roman"/>
                <w:noProof/>
                <w:color w:val="222222"/>
                <w:sz w:val="22"/>
                <w:szCs w:val="24"/>
                <w:lang w:val="sr-Cyrl-RS"/>
              </w:rPr>
              <w:t>Директни трошкови спровођења овог поступка за привредне субјекте на годишњем нивоу износе 100.615,96 РСД. Усвајање и примена препорука ће донети привредним субјектима годишње директне уштеде од 6.889.89 РСД или 56,65 ЕУР. Ове уштеде износе 6,85% укупних директних трошкова привредних субјеката у поступку.</w:t>
            </w:r>
          </w:p>
          <w:p w14:paraId="13EA41A1" w14:textId="77777777" w:rsidR="00734D3E" w:rsidRPr="00E66E05" w:rsidRDefault="00734D3E" w:rsidP="00734D3E">
            <w:pPr>
              <w:contextualSpacing/>
              <w:rPr>
                <w:rFonts w:ascii="Times New Roman" w:eastAsia="Times New Roman" w:hAnsi="Times New Roman"/>
                <w:noProof/>
                <w:color w:val="222222"/>
                <w:sz w:val="22"/>
                <w:szCs w:val="24"/>
                <w:lang w:val="sr-Cyrl-RS"/>
              </w:rPr>
            </w:pPr>
          </w:p>
          <w:p w14:paraId="2F1FBD83" w14:textId="4B27B0E6" w:rsidR="00734D3E" w:rsidRPr="00E66E05" w:rsidRDefault="00734D3E" w:rsidP="00734D3E">
            <w:pPr>
              <w:contextualSpacing/>
              <w:rPr>
                <w:rFonts w:ascii="Times New Roman" w:eastAsia="Times New Roman" w:hAnsi="Times New Roman"/>
                <w:noProof/>
                <w:color w:val="222222"/>
                <w:sz w:val="22"/>
                <w:szCs w:val="24"/>
                <w:lang w:val="sr-Cyrl-RS"/>
              </w:rPr>
            </w:pPr>
            <w:r w:rsidRPr="00E66E05">
              <w:rPr>
                <w:rFonts w:ascii="Times New Roman" w:eastAsia="Times New Roman" w:hAnsi="Times New Roman"/>
                <w:noProof/>
                <w:color w:val="222222"/>
                <w:sz w:val="22"/>
                <w:szCs w:val="24"/>
                <w:lang w:val="sr-Cyrl-RS"/>
              </w:rPr>
              <w:t>Препоруке ће допринети поједностављењу</w:t>
            </w:r>
            <w:r w:rsidR="003C165E" w:rsidRPr="00E66E05">
              <w:rPr>
                <w:rFonts w:ascii="Times New Roman" w:eastAsia="Times New Roman" w:hAnsi="Times New Roman"/>
                <w:noProof/>
                <w:color w:val="222222"/>
                <w:sz w:val="22"/>
                <w:szCs w:val="24"/>
                <w:lang w:val="sr-Cyrl-RS"/>
              </w:rPr>
              <w:t xml:space="preserve"> поступка за привредне субјекте</w:t>
            </w:r>
            <w:r w:rsidRPr="00E66E05">
              <w:rPr>
                <w:rFonts w:ascii="Times New Roman" w:eastAsia="Times New Roman" w:hAnsi="Times New Roman"/>
                <w:noProof/>
                <w:color w:val="222222"/>
                <w:sz w:val="22"/>
                <w:szCs w:val="24"/>
                <w:lang w:val="sr-Cyrl-RS"/>
              </w:rPr>
              <w:t>. Препорукама се такође утиче на</w:t>
            </w:r>
            <w:r w:rsidR="003C165E" w:rsidRPr="00E66E05">
              <w:rPr>
                <w:rFonts w:ascii="Times New Roman" w:eastAsia="Times New Roman" w:hAnsi="Times New Roman"/>
                <w:noProof/>
                <w:color w:val="222222"/>
                <w:sz w:val="22"/>
                <w:szCs w:val="24"/>
                <w:lang w:val="sr-Cyrl-RS"/>
              </w:rPr>
              <w:t xml:space="preserve"> побољшање пословног амбијента.</w:t>
            </w:r>
          </w:p>
          <w:p w14:paraId="11F8C868" w14:textId="77777777" w:rsidR="000054FB" w:rsidRPr="00E66E05" w:rsidRDefault="000054FB" w:rsidP="00DB19B9">
            <w:pPr>
              <w:jc w:val="left"/>
              <w:rPr>
                <w:rFonts w:ascii="Times New Roman" w:eastAsia="Times New Roman" w:hAnsi="Times New Roman"/>
                <w:b/>
                <w:noProof/>
                <w:color w:val="000000" w:themeColor="text1"/>
                <w:sz w:val="24"/>
                <w:szCs w:val="24"/>
                <w:lang w:val="sr-Cyrl-RS"/>
              </w:rPr>
            </w:pPr>
          </w:p>
          <w:p w14:paraId="331CCBA4" w14:textId="6186F884" w:rsidR="000054FB" w:rsidRPr="00E66E05" w:rsidRDefault="000054FB" w:rsidP="00DB19B9">
            <w:pPr>
              <w:jc w:val="left"/>
              <w:rPr>
                <w:rFonts w:ascii="Times New Roman" w:eastAsia="Times New Roman" w:hAnsi="Times New Roman"/>
                <w:b/>
                <w:noProof/>
                <w:color w:val="000000" w:themeColor="text1"/>
                <w:sz w:val="24"/>
                <w:szCs w:val="24"/>
                <w:lang w:val="sr-Cyrl-RS"/>
              </w:rPr>
            </w:pPr>
          </w:p>
        </w:tc>
      </w:tr>
    </w:tbl>
    <w:p w14:paraId="5CE5710A" w14:textId="1C5B3A41" w:rsidR="003E3C16" w:rsidRPr="00E66E05" w:rsidRDefault="003E3C16" w:rsidP="003E3C16">
      <w:pPr>
        <w:rPr>
          <w:rFonts w:ascii="Times New Roman" w:eastAsia="Times New Roman" w:hAnsi="Times New Roman"/>
          <w:noProof/>
          <w:color w:val="000000" w:themeColor="text1"/>
          <w:sz w:val="24"/>
          <w:szCs w:val="24"/>
          <w:lang w:val="sr-Cyrl-RS"/>
        </w:rPr>
      </w:pPr>
    </w:p>
    <w:sectPr w:rsidR="003E3C16" w:rsidRPr="00E66E05"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B6DAC6" w14:textId="77777777" w:rsidR="003D07F3" w:rsidRDefault="003D07F3" w:rsidP="002A202F">
      <w:r>
        <w:separator/>
      </w:r>
    </w:p>
  </w:endnote>
  <w:endnote w:type="continuationSeparator" w:id="0">
    <w:p w14:paraId="02AC468D" w14:textId="77777777" w:rsidR="003D07F3" w:rsidRDefault="003D07F3"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14:paraId="4E74C75A" w14:textId="6B718C80" w:rsidR="002A202F" w:rsidRDefault="002A202F">
        <w:pPr>
          <w:pStyle w:val="Footer"/>
          <w:jc w:val="right"/>
        </w:pPr>
        <w:r>
          <w:fldChar w:fldCharType="begin"/>
        </w:r>
        <w:r>
          <w:instrText xml:space="preserve"> PAGE   \* MERGEFORMAT </w:instrText>
        </w:r>
        <w:r>
          <w:fldChar w:fldCharType="separate"/>
        </w:r>
        <w:r w:rsidR="005825E5">
          <w:rPr>
            <w:noProof/>
          </w:rPr>
          <w:t>2</w:t>
        </w:r>
        <w:r>
          <w:rPr>
            <w:noProof/>
          </w:rPr>
          <w:fldChar w:fldCharType="end"/>
        </w:r>
      </w:p>
    </w:sdtContent>
  </w:sdt>
  <w:p w14:paraId="7110971E" w14:textId="77777777" w:rsidR="002A202F" w:rsidRDefault="002A20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7137BC" w14:textId="77777777" w:rsidR="003D07F3" w:rsidRDefault="003D07F3" w:rsidP="002A202F">
      <w:r>
        <w:separator/>
      </w:r>
    </w:p>
  </w:footnote>
  <w:footnote w:type="continuationSeparator" w:id="0">
    <w:p w14:paraId="593DD3DE" w14:textId="77777777" w:rsidR="003D07F3" w:rsidRDefault="003D07F3"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735F6"/>
    <w:multiLevelType w:val="hybridMultilevel"/>
    <w:tmpl w:val="B674F0A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15:restartNumberingAfterBreak="0">
    <w:nsid w:val="113426B2"/>
    <w:multiLevelType w:val="hybridMultilevel"/>
    <w:tmpl w:val="264C734A"/>
    <w:lvl w:ilvl="0" w:tplc="58DEAAE8">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BD0908"/>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23F001E"/>
    <w:multiLevelType w:val="hybridMultilevel"/>
    <w:tmpl w:val="3B547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B61221"/>
    <w:multiLevelType w:val="hybridMultilevel"/>
    <w:tmpl w:val="1B6ED30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5" w15:restartNumberingAfterBreak="0">
    <w:nsid w:val="2ACB6B95"/>
    <w:multiLevelType w:val="hybridMultilevel"/>
    <w:tmpl w:val="1BEC9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FA0488F"/>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7" w15:restartNumberingAfterBreak="0">
    <w:nsid w:val="35DF6271"/>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38BB22D6"/>
    <w:multiLevelType w:val="hybridMultilevel"/>
    <w:tmpl w:val="2BFA84B6"/>
    <w:lvl w:ilvl="0" w:tplc="04090001">
      <w:start w:val="1"/>
      <w:numFmt w:val="bullet"/>
      <w:lvlText w:val=""/>
      <w:lvlJc w:val="left"/>
      <w:pPr>
        <w:ind w:left="691" w:hanging="360"/>
      </w:pPr>
      <w:rPr>
        <w:rFonts w:ascii="Symbol" w:hAnsi="Symbol" w:hint="default"/>
      </w:rPr>
    </w:lvl>
    <w:lvl w:ilvl="1" w:tplc="04090003" w:tentative="1">
      <w:start w:val="1"/>
      <w:numFmt w:val="bullet"/>
      <w:lvlText w:val="o"/>
      <w:lvlJc w:val="left"/>
      <w:pPr>
        <w:ind w:left="1411" w:hanging="360"/>
      </w:pPr>
      <w:rPr>
        <w:rFonts w:ascii="Courier New" w:hAnsi="Courier New" w:cs="Courier New" w:hint="default"/>
      </w:rPr>
    </w:lvl>
    <w:lvl w:ilvl="2" w:tplc="04090005" w:tentative="1">
      <w:start w:val="1"/>
      <w:numFmt w:val="bullet"/>
      <w:lvlText w:val=""/>
      <w:lvlJc w:val="left"/>
      <w:pPr>
        <w:ind w:left="2131" w:hanging="360"/>
      </w:pPr>
      <w:rPr>
        <w:rFonts w:ascii="Wingdings" w:hAnsi="Wingdings" w:hint="default"/>
      </w:rPr>
    </w:lvl>
    <w:lvl w:ilvl="3" w:tplc="04090001" w:tentative="1">
      <w:start w:val="1"/>
      <w:numFmt w:val="bullet"/>
      <w:lvlText w:val=""/>
      <w:lvlJc w:val="left"/>
      <w:pPr>
        <w:ind w:left="2851" w:hanging="360"/>
      </w:pPr>
      <w:rPr>
        <w:rFonts w:ascii="Symbol" w:hAnsi="Symbol" w:hint="default"/>
      </w:rPr>
    </w:lvl>
    <w:lvl w:ilvl="4" w:tplc="04090003" w:tentative="1">
      <w:start w:val="1"/>
      <w:numFmt w:val="bullet"/>
      <w:lvlText w:val="o"/>
      <w:lvlJc w:val="left"/>
      <w:pPr>
        <w:ind w:left="3571" w:hanging="360"/>
      </w:pPr>
      <w:rPr>
        <w:rFonts w:ascii="Courier New" w:hAnsi="Courier New" w:cs="Courier New" w:hint="default"/>
      </w:rPr>
    </w:lvl>
    <w:lvl w:ilvl="5" w:tplc="04090005" w:tentative="1">
      <w:start w:val="1"/>
      <w:numFmt w:val="bullet"/>
      <w:lvlText w:val=""/>
      <w:lvlJc w:val="left"/>
      <w:pPr>
        <w:ind w:left="4291" w:hanging="360"/>
      </w:pPr>
      <w:rPr>
        <w:rFonts w:ascii="Wingdings" w:hAnsi="Wingdings" w:hint="default"/>
      </w:rPr>
    </w:lvl>
    <w:lvl w:ilvl="6" w:tplc="04090001" w:tentative="1">
      <w:start w:val="1"/>
      <w:numFmt w:val="bullet"/>
      <w:lvlText w:val=""/>
      <w:lvlJc w:val="left"/>
      <w:pPr>
        <w:ind w:left="5011" w:hanging="360"/>
      </w:pPr>
      <w:rPr>
        <w:rFonts w:ascii="Symbol" w:hAnsi="Symbol" w:hint="default"/>
      </w:rPr>
    </w:lvl>
    <w:lvl w:ilvl="7" w:tplc="04090003" w:tentative="1">
      <w:start w:val="1"/>
      <w:numFmt w:val="bullet"/>
      <w:lvlText w:val="o"/>
      <w:lvlJc w:val="left"/>
      <w:pPr>
        <w:ind w:left="5731" w:hanging="360"/>
      </w:pPr>
      <w:rPr>
        <w:rFonts w:ascii="Courier New" w:hAnsi="Courier New" w:cs="Courier New" w:hint="default"/>
      </w:rPr>
    </w:lvl>
    <w:lvl w:ilvl="8" w:tplc="04090005" w:tentative="1">
      <w:start w:val="1"/>
      <w:numFmt w:val="bullet"/>
      <w:lvlText w:val=""/>
      <w:lvlJc w:val="left"/>
      <w:pPr>
        <w:ind w:left="6451" w:hanging="360"/>
      </w:pPr>
      <w:rPr>
        <w:rFonts w:ascii="Wingdings" w:hAnsi="Wingdings" w:hint="default"/>
      </w:rPr>
    </w:lvl>
  </w:abstractNum>
  <w:abstractNum w:abstractNumId="9" w15:restartNumberingAfterBreak="0">
    <w:nsid w:val="3DA058E6"/>
    <w:multiLevelType w:val="hybridMultilevel"/>
    <w:tmpl w:val="7DE41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3E02284"/>
    <w:multiLevelType w:val="hybridMultilevel"/>
    <w:tmpl w:val="C60C601E"/>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11" w15:restartNumberingAfterBreak="0">
    <w:nsid w:val="444E1466"/>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2" w15:restartNumberingAfterBreak="0">
    <w:nsid w:val="50493B3D"/>
    <w:multiLevelType w:val="hybridMultilevel"/>
    <w:tmpl w:val="BDB0A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5F1542A"/>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59F96A43"/>
    <w:multiLevelType w:val="hybridMultilevel"/>
    <w:tmpl w:val="DE503B9C"/>
    <w:lvl w:ilvl="0" w:tplc="89CE43F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ADB540E"/>
    <w:multiLevelType w:val="hybridMultilevel"/>
    <w:tmpl w:val="A392B8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B9B0A58"/>
    <w:multiLevelType w:val="hybridMultilevel"/>
    <w:tmpl w:val="F86E5558"/>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17" w15:restartNumberingAfterBreak="0">
    <w:nsid w:val="61566365"/>
    <w:multiLevelType w:val="hybridMultilevel"/>
    <w:tmpl w:val="D4AC6AB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8" w15:restartNumberingAfterBreak="0">
    <w:nsid w:val="634E7418"/>
    <w:multiLevelType w:val="hybridMultilevel"/>
    <w:tmpl w:val="1B168332"/>
    <w:lvl w:ilvl="0" w:tplc="89CE43F0">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9" w15:restartNumberingAfterBreak="0">
    <w:nsid w:val="6B1E2FE8"/>
    <w:multiLevelType w:val="hybridMultilevel"/>
    <w:tmpl w:val="269469A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0" w15:restartNumberingAfterBreak="0">
    <w:nsid w:val="6BDE052A"/>
    <w:multiLevelType w:val="hybridMultilevel"/>
    <w:tmpl w:val="9B244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2770F5B"/>
    <w:multiLevelType w:val="hybridMultilevel"/>
    <w:tmpl w:val="A27AAA72"/>
    <w:lvl w:ilvl="0" w:tplc="241A0001">
      <w:start w:val="1"/>
      <w:numFmt w:val="bullet"/>
      <w:lvlText w:val=""/>
      <w:lvlJc w:val="left"/>
      <w:pPr>
        <w:ind w:left="360" w:hanging="360"/>
      </w:pPr>
      <w:rPr>
        <w:rFonts w:ascii="Symbol" w:hAnsi="Symbol" w:hint="default"/>
      </w:rPr>
    </w:lvl>
    <w:lvl w:ilvl="1" w:tplc="241A0001">
      <w:start w:val="1"/>
      <w:numFmt w:val="bullet"/>
      <w:lvlText w:val=""/>
      <w:lvlJc w:val="left"/>
      <w:pPr>
        <w:ind w:left="1080" w:hanging="360"/>
      </w:pPr>
      <w:rPr>
        <w:rFonts w:ascii="Symbol" w:hAnsi="Symbol"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2" w15:restartNumberingAfterBreak="0">
    <w:nsid w:val="766310EB"/>
    <w:multiLevelType w:val="hybridMultilevel"/>
    <w:tmpl w:val="96269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A80455F"/>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EFF6047"/>
    <w:multiLevelType w:val="hybridMultilevel"/>
    <w:tmpl w:val="0E4CB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13"/>
  </w:num>
  <w:num w:numId="4">
    <w:abstractNumId w:val="4"/>
  </w:num>
  <w:num w:numId="5">
    <w:abstractNumId w:val="2"/>
  </w:num>
  <w:num w:numId="6">
    <w:abstractNumId w:val="12"/>
  </w:num>
  <w:num w:numId="7">
    <w:abstractNumId w:val="23"/>
  </w:num>
  <w:num w:numId="8">
    <w:abstractNumId w:val="10"/>
  </w:num>
  <w:num w:numId="9">
    <w:abstractNumId w:val="21"/>
  </w:num>
  <w:num w:numId="10">
    <w:abstractNumId w:val="19"/>
  </w:num>
  <w:num w:numId="11">
    <w:abstractNumId w:val="18"/>
  </w:num>
  <w:num w:numId="12">
    <w:abstractNumId w:val="17"/>
  </w:num>
  <w:num w:numId="13">
    <w:abstractNumId w:val="14"/>
  </w:num>
  <w:num w:numId="14">
    <w:abstractNumId w:val="20"/>
  </w:num>
  <w:num w:numId="15">
    <w:abstractNumId w:val="16"/>
  </w:num>
  <w:num w:numId="16">
    <w:abstractNumId w:val="11"/>
  </w:num>
  <w:num w:numId="17">
    <w:abstractNumId w:val="9"/>
  </w:num>
  <w:num w:numId="18">
    <w:abstractNumId w:val="22"/>
  </w:num>
  <w:num w:numId="19">
    <w:abstractNumId w:val="5"/>
  </w:num>
  <w:num w:numId="20">
    <w:abstractNumId w:val="24"/>
  </w:num>
  <w:num w:numId="21">
    <w:abstractNumId w:val="6"/>
  </w:num>
  <w:num w:numId="22">
    <w:abstractNumId w:val="3"/>
  </w:num>
  <w:num w:numId="23">
    <w:abstractNumId w:val="15"/>
  </w:num>
  <w:num w:numId="24">
    <w:abstractNumId w:val="0"/>
  </w:num>
  <w:num w:numId="25">
    <w:abstractNumId w:val="8"/>
  </w:num>
  <w:num w:numId="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36"/>
    <w:rsid w:val="00002164"/>
    <w:rsid w:val="000050B3"/>
    <w:rsid w:val="000054FB"/>
    <w:rsid w:val="0001445B"/>
    <w:rsid w:val="00023EF9"/>
    <w:rsid w:val="00026C2F"/>
    <w:rsid w:val="00027945"/>
    <w:rsid w:val="00036812"/>
    <w:rsid w:val="00044F35"/>
    <w:rsid w:val="00044F63"/>
    <w:rsid w:val="00050616"/>
    <w:rsid w:val="00061070"/>
    <w:rsid w:val="00080FB0"/>
    <w:rsid w:val="00083993"/>
    <w:rsid w:val="0009179A"/>
    <w:rsid w:val="00092B84"/>
    <w:rsid w:val="0009542A"/>
    <w:rsid w:val="000A53F3"/>
    <w:rsid w:val="000A5CDC"/>
    <w:rsid w:val="000B54D7"/>
    <w:rsid w:val="000C65B9"/>
    <w:rsid w:val="000D16B7"/>
    <w:rsid w:val="000D5029"/>
    <w:rsid w:val="000E2036"/>
    <w:rsid w:val="000E3ECC"/>
    <w:rsid w:val="000F5E72"/>
    <w:rsid w:val="00101CBE"/>
    <w:rsid w:val="00103444"/>
    <w:rsid w:val="001156BA"/>
    <w:rsid w:val="001358F5"/>
    <w:rsid w:val="0015182D"/>
    <w:rsid w:val="00161847"/>
    <w:rsid w:val="00170CA7"/>
    <w:rsid w:val="001711C5"/>
    <w:rsid w:val="001828DF"/>
    <w:rsid w:val="00184878"/>
    <w:rsid w:val="0019149F"/>
    <w:rsid w:val="001A023F"/>
    <w:rsid w:val="001A3FAC"/>
    <w:rsid w:val="001A6472"/>
    <w:rsid w:val="001C5538"/>
    <w:rsid w:val="001D0EDE"/>
    <w:rsid w:val="001D20E2"/>
    <w:rsid w:val="001E38DE"/>
    <w:rsid w:val="001F7B31"/>
    <w:rsid w:val="00200671"/>
    <w:rsid w:val="0020601F"/>
    <w:rsid w:val="00212DA5"/>
    <w:rsid w:val="0021347C"/>
    <w:rsid w:val="002323AC"/>
    <w:rsid w:val="00257424"/>
    <w:rsid w:val="00261404"/>
    <w:rsid w:val="002673B0"/>
    <w:rsid w:val="00275E2A"/>
    <w:rsid w:val="00296938"/>
    <w:rsid w:val="002A202F"/>
    <w:rsid w:val="002B19B4"/>
    <w:rsid w:val="002F1BEC"/>
    <w:rsid w:val="002F4757"/>
    <w:rsid w:val="00314499"/>
    <w:rsid w:val="00322199"/>
    <w:rsid w:val="003223C7"/>
    <w:rsid w:val="00326555"/>
    <w:rsid w:val="003410E0"/>
    <w:rsid w:val="00350EAD"/>
    <w:rsid w:val="003651DB"/>
    <w:rsid w:val="003670D2"/>
    <w:rsid w:val="003715A0"/>
    <w:rsid w:val="0037171F"/>
    <w:rsid w:val="00376FD1"/>
    <w:rsid w:val="0039002C"/>
    <w:rsid w:val="003B44DB"/>
    <w:rsid w:val="003B4BC9"/>
    <w:rsid w:val="003B6298"/>
    <w:rsid w:val="003C165E"/>
    <w:rsid w:val="003D07F3"/>
    <w:rsid w:val="003E2EB1"/>
    <w:rsid w:val="003E3C16"/>
    <w:rsid w:val="003F3518"/>
    <w:rsid w:val="00402F14"/>
    <w:rsid w:val="00407D96"/>
    <w:rsid w:val="00432495"/>
    <w:rsid w:val="00444DA7"/>
    <w:rsid w:val="00457882"/>
    <w:rsid w:val="00463CC7"/>
    <w:rsid w:val="00466F65"/>
    <w:rsid w:val="004809C4"/>
    <w:rsid w:val="0048433C"/>
    <w:rsid w:val="004847B1"/>
    <w:rsid w:val="0049545B"/>
    <w:rsid w:val="004D3BD0"/>
    <w:rsid w:val="004D45B1"/>
    <w:rsid w:val="004D68A7"/>
    <w:rsid w:val="004E29D1"/>
    <w:rsid w:val="004E4DD5"/>
    <w:rsid w:val="00500566"/>
    <w:rsid w:val="005073A3"/>
    <w:rsid w:val="00523608"/>
    <w:rsid w:val="00525C0A"/>
    <w:rsid w:val="00535608"/>
    <w:rsid w:val="00556688"/>
    <w:rsid w:val="0056162B"/>
    <w:rsid w:val="0056707B"/>
    <w:rsid w:val="00581A9D"/>
    <w:rsid w:val="005825E5"/>
    <w:rsid w:val="00586E1E"/>
    <w:rsid w:val="005A2503"/>
    <w:rsid w:val="005B4F04"/>
    <w:rsid w:val="005B7CB9"/>
    <w:rsid w:val="005D0023"/>
    <w:rsid w:val="005E21C4"/>
    <w:rsid w:val="005F4D59"/>
    <w:rsid w:val="0060001C"/>
    <w:rsid w:val="00600D31"/>
    <w:rsid w:val="0060786A"/>
    <w:rsid w:val="006237FE"/>
    <w:rsid w:val="00627AF7"/>
    <w:rsid w:val="00632540"/>
    <w:rsid w:val="00633F73"/>
    <w:rsid w:val="00645199"/>
    <w:rsid w:val="00645850"/>
    <w:rsid w:val="00661ECF"/>
    <w:rsid w:val="00673927"/>
    <w:rsid w:val="00692071"/>
    <w:rsid w:val="00694B28"/>
    <w:rsid w:val="006C5349"/>
    <w:rsid w:val="006C5F2A"/>
    <w:rsid w:val="006C662C"/>
    <w:rsid w:val="006C6F4E"/>
    <w:rsid w:val="006F4A5C"/>
    <w:rsid w:val="00715F5C"/>
    <w:rsid w:val="007278C1"/>
    <w:rsid w:val="00733493"/>
    <w:rsid w:val="00734D3E"/>
    <w:rsid w:val="00737F1D"/>
    <w:rsid w:val="00753BE0"/>
    <w:rsid w:val="00782816"/>
    <w:rsid w:val="00785A46"/>
    <w:rsid w:val="007861E3"/>
    <w:rsid w:val="007940D6"/>
    <w:rsid w:val="007A6573"/>
    <w:rsid w:val="007B1740"/>
    <w:rsid w:val="007C5F6D"/>
    <w:rsid w:val="007C61B5"/>
    <w:rsid w:val="007D3889"/>
    <w:rsid w:val="007D39E4"/>
    <w:rsid w:val="007D43A7"/>
    <w:rsid w:val="007D6156"/>
    <w:rsid w:val="007E1695"/>
    <w:rsid w:val="007E72F0"/>
    <w:rsid w:val="007F204C"/>
    <w:rsid w:val="00804060"/>
    <w:rsid w:val="00806E42"/>
    <w:rsid w:val="008166C9"/>
    <w:rsid w:val="00824E43"/>
    <w:rsid w:val="00833D8C"/>
    <w:rsid w:val="00834C9A"/>
    <w:rsid w:val="0084708C"/>
    <w:rsid w:val="00850AD5"/>
    <w:rsid w:val="00852739"/>
    <w:rsid w:val="00853A93"/>
    <w:rsid w:val="008629CC"/>
    <w:rsid w:val="00865EBB"/>
    <w:rsid w:val="008758BA"/>
    <w:rsid w:val="00886C36"/>
    <w:rsid w:val="008916C2"/>
    <w:rsid w:val="008A6AC8"/>
    <w:rsid w:val="008C5591"/>
    <w:rsid w:val="008D04A6"/>
    <w:rsid w:val="008D4C1A"/>
    <w:rsid w:val="008F0867"/>
    <w:rsid w:val="008F172F"/>
    <w:rsid w:val="008F2044"/>
    <w:rsid w:val="008F2BE1"/>
    <w:rsid w:val="008F4DD1"/>
    <w:rsid w:val="009056DB"/>
    <w:rsid w:val="00921D03"/>
    <w:rsid w:val="00924CC2"/>
    <w:rsid w:val="0092752C"/>
    <w:rsid w:val="009470D3"/>
    <w:rsid w:val="00947592"/>
    <w:rsid w:val="00950280"/>
    <w:rsid w:val="00957FF3"/>
    <w:rsid w:val="00991A18"/>
    <w:rsid w:val="00994A16"/>
    <w:rsid w:val="009A30D3"/>
    <w:rsid w:val="009D03A7"/>
    <w:rsid w:val="009E0479"/>
    <w:rsid w:val="00A0102E"/>
    <w:rsid w:val="00A04CF1"/>
    <w:rsid w:val="00A10D55"/>
    <w:rsid w:val="00A12960"/>
    <w:rsid w:val="00A1570D"/>
    <w:rsid w:val="00A22386"/>
    <w:rsid w:val="00A56B75"/>
    <w:rsid w:val="00A71C04"/>
    <w:rsid w:val="00A72BDF"/>
    <w:rsid w:val="00AA0017"/>
    <w:rsid w:val="00AA4BC5"/>
    <w:rsid w:val="00AB09B3"/>
    <w:rsid w:val="00AC02D1"/>
    <w:rsid w:val="00B06019"/>
    <w:rsid w:val="00B07409"/>
    <w:rsid w:val="00B1006E"/>
    <w:rsid w:val="00B178FB"/>
    <w:rsid w:val="00B5252A"/>
    <w:rsid w:val="00B60585"/>
    <w:rsid w:val="00B63DB1"/>
    <w:rsid w:val="00B67138"/>
    <w:rsid w:val="00B6715C"/>
    <w:rsid w:val="00B81CFE"/>
    <w:rsid w:val="00B903AE"/>
    <w:rsid w:val="00B9157F"/>
    <w:rsid w:val="00B95225"/>
    <w:rsid w:val="00B96947"/>
    <w:rsid w:val="00BA55D3"/>
    <w:rsid w:val="00BA6759"/>
    <w:rsid w:val="00BA7204"/>
    <w:rsid w:val="00BB07F9"/>
    <w:rsid w:val="00BB2C8C"/>
    <w:rsid w:val="00BC0F27"/>
    <w:rsid w:val="00BC6826"/>
    <w:rsid w:val="00C0295C"/>
    <w:rsid w:val="00C03C06"/>
    <w:rsid w:val="00C121EC"/>
    <w:rsid w:val="00C12C65"/>
    <w:rsid w:val="00C445E2"/>
    <w:rsid w:val="00C50606"/>
    <w:rsid w:val="00C70F1B"/>
    <w:rsid w:val="00C7129D"/>
    <w:rsid w:val="00C748D1"/>
    <w:rsid w:val="00C91014"/>
    <w:rsid w:val="00CA1CE9"/>
    <w:rsid w:val="00CB1A4E"/>
    <w:rsid w:val="00CB664E"/>
    <w:rsid w:val="00CC29F6"/>
    <w:rsid w:val="00CD2287"/>
    <w:rsid w:val="00CD5BBB"/>
    <w:rsid w:val="00CD68B3"/>
    <w:rsid w:val="00CE0685"/>
    <w:rsid w:val="00CE371F"/>
    <w:rsid w:val="00CF1CE0"/>
    <w:rsid w:val="00CF6090"/>
    <w:rsid w:val="00D37EA5"/>
    <w:rsid w:val="00D43C2F"/>
    <w:rsid w:val="00D73628"/>
    <w:rsid w:val="00D73918"/>
    <w:rsid w:val="00D967D7"/>
    <w:rsid w:val="00DA125D"/>
    <w:rsid w:val="00DB19B9"/>
    <w:rsid w:val="00DC4BC2"/>
    <w:rsid w:val="00DE057D"/>
    <w:rsid w:val="00DF27EE"/>
    <w:rsid w:val="00E0020F"/>
    <w:rsid w:val="00E06078"/>
    <w:rsid w:val="00E063F6"/>
    <w:rsid w:val="00E118C7"/>
    <w:rsid w:val="00E1427B"/>
    <w:rsid w:val="00E14E0D"/>
    <w:rsid w:val="00E2143C"/>
    <w:rsid w:val="00E22B8B"/>
    <w:rsid w:val="00E317D1"/>
    <w:rsid w:val="00E40DF0"/>
    <w:rsid w:val="00E4267B"/>
    <w:rsid w:val="00E442A7"/>
    <w:rsid w:val="00E47DAC"/>
    <w:rsid w:val="00E63C8A"/>
    <w:rsid w:val="00E66E05"/>
    <w:rsid w:val="00E70BF6"/>
    <w:rsid w:val="00E76AD1"/>
    <w:rsid w:val="00E94208"/>
    <w:rsid w:val="00ED1E7C"/>
    <w:rsid w:val="00EE42F7"/>
    <w:rsid w:val="00F11C98"/>
    <w:rsid w:val="00F12E47"/>
    <w:rsid w:val="00F223B2"/>
    <w:rsid w:val="00F24C2B"/>
    <w:rsid w:val="00F274EC"/>
    <w:rsid w:val="00F53241"/>
    <w:rsid w:val="00F67790"/>
    <w:rsid w:val="00F93702"/>
    <w:rsid w:val="00FB1A1B"/>
    <w:rsid w:val="00FB645B"/>
    <w:rsid w:val="00FC09D6"/>
    <w:rsid w:val="00FC34EC"/>
    <w:rsid w:val="00FC3F69"/>
    <w:rsid w:val="00FC5312"/>
    <w:rsid w:val="00FD3964"/>
    <w:rsid w:val="00FE6F0D"/>
    <w:rsid w:val="00FF46CF"/>
    <w:rsid w:val="00FF4DB4"/>
    <w:rsid w:val="00FF78E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337D"/>
  <w15:docId w15:val="{3ECC10DF-E0C7-4CC9-BD28-2AE28CBA4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3ECC"/>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1"/>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semiHidden/>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italik">
    <w:name w:val="italik"/>
    <w:basedOn w:val="Normal"/>
    <w:rsid w:val="000E3ECC"/>
    <w:pPr>
      <w:spacing w:before="100" w:beforeAutospacing="1" w:after="100" w:afterAutospacing="1"/>
      <w:jc w:val="left"/>
    </w:pPr>
    <w:rPr>
      <w:rFonts w:ascii="Times New Roman" w:eastAsia="Times New Roman" w:hAnsi="Times New Roman"/>
      <w:sz w:val="24"/>
      <w:szCs w:val="24"/>
    </w:rPr>
  </w:style>
  <w:style w:type="paragraph" w:customStyle="1" w:styleId="clan">
    <w:name w:val="clan"/>
    <w:basedOn w:val="Normal"/>
    <w:rsid w:val="000E3ECC"/>
    <w:pPr>
      <w:spacing w:before="100" w:beforeAutospacing="1" w:after="100" w:afterAutospacing="1"/>
      <w:jc w:val="left"/>
    </w:pPr>
    <w:rPr>
      <w:rFonts w:ascii="Times New Roman" w:eastAsia="Times New Roman" w:hAnsi="Times New Roman"/>
      <w:sz w:val="24"/>
      <w:szCs w:val="24"/>
    </w:rPr>
  </w:style>
  <w:style w:type="table" w:customStyle="1" w:styleId="TableGrid3">
    <w:name w:val="Table Grid3"/>
    <w:basedOn w:val="TableNormal"/>
    <w:next w:val="TableGrid"/>
    <w:uiPriority w:val="59"/>
    <w:rsid w:val="00CF6090"/>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416440955">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680206345">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52FDCA-57DA-41AF-AEE0-0C84358D7C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542</Words>
  <Characters>3094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Aleksandra Đurđevic</cp:lastModifiedBy>
  <cp:revision>7</cp:revision>
  <cp:lastPrinted>2018-09-05T12:48:00Z</cp:lastPrinted>
  <dcterms:created xsi:type="dcterms:W3CDTF">2020-03-03T13:36:00Z</dcterms:created>
  <dcterms:modified xsi:type="dcterms:W3CDTF">2020-06-04T13:41:00Z</dcterms:modified>
</cp:coreProperties>
</file>