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1E5AF0" w14:textId="03D9BA52" w:rsidR="000E2036" w:rsidRPr="00E7266E" w:rsidRDefault="00C17072" w:rsidP="000E2036">
      <w:pPr>
        <w:pStyle w:val="NormalWeb"/>
        <w:spacing w:before="0" w:beforeAutospacing="0" w:after="0" w:afterAutospacing="0" w:line="336" w:lineRule="atLeast"/>
        <w:jc w:val="center"/>
        <w:rPr>
          <w:b/>
          <w:sz w:val="22"/>
          <w:szCs w:val="22"/>
          <w:lang w:val="sr-Cyrl-RS"/>
        </w:rPr>
      </w:pPr>
      <w:r w:rsidRPr="00E7266E">
        <w:rPr>
          <w:b/>
          <w:sz w:val="22"/>
          <w:szCs w:val="22"/>
          <w:lang w:val="sr-Cyrl-RS"/>
        </w:rPr>
        <w:t>ПОЈЕДНОСТАВЉЕЊЕ ПОСТУПКА ИЗДАВАЊА РЕШЕЊА ЗА КОРИШЋЕЊЕ ИЗВОРА НЕЈОНИЗУЈУЋЕГ ЗРАЧЕЊА ОД ПОСЕБНОГ ИНТЕРЕСА</w:t>
      </w:r>
    </w:p>
    <w:p w14:paraId="299395FC" w14:textId="77777777" w:rsidR="00B1006E" w:rsidRPr="004C1FB1"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4C1FB1" w14:paraId="1976FB87" w14:textId="77777777" w:rsidTr="00850AD5">
        <w:trPr>
          <w:trHeight w:val="888"/>
        </w:trPr>
        <w:tc>
          <w:tcPr>
            <w:tcW w:w="2689" w:type="dxa"/>
            <w:shd w:val="clear" w:color="auto" w:fill="DBE5F1" w:themeFill="accent1" w:themeFillTint="33"/>
            <w:vAlign w:val="center"/>
          </w:tcPr>
          <w:p w14:paraId="11F785D1" w14:textId="77777777" w:rsidR="000E2036" w:rsidRPr="004C1FB1" w:rsidRDefault="000E2036" w:rsidP="00850AD5">
            <w:pPr>
              <w:jc w:val="left"/>
              <w:rPr>
                <w:rFonts w:ascii="Times New Roman" w:hAnsi="Times New Roman"/>
                <w:b/>
                <w:sz w:val="22"/>
                <w:szCs w:val="22"/>
                <w:lang w:val="sr-Cyrl-RS"/>
              </w:rPr>
            </w:pPr>
            <w:r w:rsidRPr="004C1FB1">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76F151A9" w:rsidR="000E2036" w:rsidRPr="004C1FB1" w:rsidRDefault="009E0900" w:rsidP="00850AD5">
            <w:pPr>
              <w:pStyle w:val="NormalWeb"/>
              <w:spacing w:before="120" w:beforeAutospacing="0" w:after="120" w:afterAutospacing="0"/>
              <w:rPr>
                <w:b/>
                <w:sz w:val="22"/>
                <w:szCs w:val="22"/>
                <w:lang w:val="sr-Cyrl-RS"/>
              </w:rPr>
            </w:pPr>
            <w:r w:rsidRPr="004C1FB1">
              <w:rPr>
                <w:b/>
                <w:sz w:val="22"/>
                <w:szCs w:val="22"/>
                <w:lang w:val="sr-Cyrl-RS"/>
              </w:rPr>
              <w:t>Решење за коришћење извора нејонизујућег зрачења од посебног интереса</w:t>
            </w:r>
          </w:p>
        </w:tc>
      </w:tr>
      <w:tr w:rsidR="00850AD5" w:rsidRPr="004C1FB1" w14:paraId="7A6AA442" w14:textId="77777777" w:rsidTr="00850AD5">
        <w:trPr>
          <w:trHeight w:val="418"/>
        </w:trPr>
        <w:tc>
          <w:tcPr>
            <w:tcW w:w="2689" w:type="dxa"/>
            <w:shd w:val="clear" w:color="auto" w:fill="DBE5F1" w:themeFill="accent1" w:themeFillTint="33"/>
            <w:vAlign w:val="center"/>
          </w:tcPr>
          <w:p w14:paraId="049C2EAE" w14:textId="77777777" w:rsidR="000E2036" w:rsidRPr="004C1FB1" w:rsidRDefault="000E2036" w:rsidP="00850AD5">
            <w:pPr>
              <w:pStyle w:val="NormalWeb"/>
              <w:spacing w:before="0" w:beforeAutospacing="0" w:after="0" w:afterAutospacing="0"/>
              <w:rPr>
                <w:b/>
                <w:sz w:val="22"/>
                <w:szCs w:val="22"/>
                <w:lang w:val="sr-Cyrl-RS"/>
              </w:rPr>
            </w:pPr>
            <w:r w:rsidRPr="004C1FB1">
              <w:rPr>
                <w:b/>
                <w:sz w:val="22"/>
                <w:szCs w:val="22"/>
                <w:lang w:val="sr-Cyrl-RS"/>
              </w:rPr>
              <w:t>Шифра поступка</w:t>
            </w:r>
          </w:p>
        </w:tc>
        <w:tc>
          <w:tcPr>
            <w:tcW w:w="6371" w:type="dxa"/>
            <w:vAlign w:val="center"/>
          </w:tcPr>
          <w:p w14:paraId="76B78B5F" w14:textId="19EE22F9" w:rsidR="000E2036" w:rsidRPr="004C1FB1" w:rsidRDefault="009E0900" w:rsidP="00850AD5">
            <w:pPr>
              <w:pStyle w:val="NormalWeb"/>
              <w:spacing w:before="120" w:beforeAutospacing="0" w:after="120" w:afterAutospacing="0"/>
              <w:rPr>
                <w:b/>
                <w:sz w:val="22"/>
                <w:szCs w:val="22"/>
                <w:lang w:val="sr-Cyrl-RS"/>
              </w:rPr>
            </w:pPr>
            <w:r w:rsidRPr="004C1FB1">
              <w:rPr>
                <w:b/>
                <w:sz w:val="22"/>
                <w:szCs w:val="22"/>
                <w:lang w:val="sr-Cyrl-RS"/>
              </w:rPr>
              <w:t>134.00.0081</w:t>
            </w:r>
          </w:p>
        </w:tc>
      </w:tr>
      <w:tr w:rsidR="00850AD5" w:rsidRPr="004C1FB1" w14:paraId="2CEE52A6" w14:textId="77777777" w:rsidTr="00850AD5">
        <w:tc>
          <w:tcPr>
            <w:tcW w:w="2689" w:type="dxa"/>
            <w:shd w:val="clear" w:color="auto" w:fill="DBE5F1" w:themeFill="accent1" w:themeFillTint="33"/>
            <w:vAlign w:val="center"/>
          </w:tcPr>
          <w:p w14:paraId="682C75C7" w14:textId="77777777" w:rsidR="00275E2A" w:rsidRPr="004C1FB1" w:rsidRDefault="00275E2A" w:rsidP="00850AD5">
            <w:pPr>
              <w:pStyle w:val="NormalWeb"/>
              <w:spacing w:before="0" w:beforeAutospacing="0" w:after="0" w:afterAutospacing="0"/>
              <w:rPr>
                <w:b/>
                <w:sz w:val="22"/>
                <w:szCs w:val="22"/>
                <w:lang w:val="sr-Cyrl-RS"/>
              </w:rPr>
            </w:pPr>
            <w:r w:rsidRPr="004C1FB1">
              <w:rPr>
                <w:b/>
                <w:sz w:val="22"/>
                <w:szCs w:val="22"/>
                <w:lang w:val="sr-Cyrl-RS"/>
              </w:rPr>
              <w:t>Регулаторно тело</w:t>
            </w:r>
          </w:p>
          <w:p w14:paraId="0CAF5299" w14:textId="77777777" w:rsidR="00275E2A" w:rsidRPr="004C1FB1" w:rsidRDefault="00275E2A" w:rsidP="00850AD5">
            <w:pPr>
              <w:pStyle w:val="NormalWeb"/>
              <w:spacing w:before="0" w:beforeAutospacing="0" w:after="0" w:afterAutospacing="0"/>
              <w:rPr>
                <w:b/>
                <w:sz w:val="22"/>
                <w:szCs w:val="22"/>
                <w:lang w:val="sr-Cyrl-RS"/>
              </w:rPr>
            </w:pPr>
            <w:r w:rsidRPr="004C1FB1">
              <w:rPr>
                <w:b/>
                <w:sz w:val="22"/>
                <w:szCs w:val="22"/>
                <w:lang w:val="sr-Cyrl-RS"/>
              </w:rPr>
              <w:t>(надлежно за спровођење препоруке)</w:t>
            </w:r>
          </w:p>
        </w:tc>
        <w:tc>
          <w:tcPr>
            <w:tcW w:w="6371" w:type="dxa"/>
            <w:vAlign w:val="center"/>
          </w:tcPr>
          <w:p w14:paraId="745E5D77" w14:textId="729B1212" w:rsidR="00E7266E" w:rsidRDefault="00E7266E" w:rsidP="00850AD5">
            <w:pPr>
              <w:pStyle w:val="NormalWeb"/>
              <w:spacing w:before="120" w:beforeAutospacing="0" w:after="120" w:afterAutospacing="0"/>
              <w:rPr>
                <w:ins w:id="0" w:author="Windows User" w:date="2019-04-08T15:30:00Z"/>
                <w:sz w:val="22"/>
                <w:szCs w:val="22"/>
                <w:lang w:val="sr-Cyrl-RS"/>
              </w:rPr>
            </w:pPr>
            <w:r>
              <w:rPr>
                <w:sz w:val="22"/>
                <w:szCs w:val="22"/>
                <w:lang w:val="sr-Cyrl-RS"/>
              </w:rPr>
              <w:t>Министарство фин</w:t>
            </w:r>
            <w:bookmarkStart w:id="1" w:name="_GoBack"/>
            <w:bookmarkEnd w:id="1"/>
            <w:r>
              <w:rPr>
                <w:sz w:val="22"/>
                <w:szCs w:val="22"/>
                <w:lang w:val="sr-Cyrl-RS"/>
              </w:rPr>
              <w:t>ансија</w:t>
            </w:r>
            <w:r w:rsidR="009E0900" w:rsidRPr="004C1FB1">
              <w:rPr>
                <w:sz w:val="22"/>
                <w:szCs w:val="22"/>
              </w:rPr>
              <w:t xml:space="preserve"> </w:t>
            </w:r>
          </w:p>
          <w:p w14:paraId="5795E7E6" w14:textId="63349092" w:rsidR="00092B84" w:rsidRPr="004C1FB1" w:rsidRDefault="009E0900" w:rsidP="00850AD5">
            <w:pPr>
              <w:pStyle w:val="NormalWeb"/>
              <w:spacing w:before="120" w:beforeAutospacing="0" w:after="120" w:afterAutospacing="0"/>
              <w:rPr>
                <w:sz w:val="22"/>
                <w:szCs w:val="22"/>
              </w:rPr>
            </w:pPr>
            <w:proofErr w:type="spellStart"/>
            <w:r w:rsidRPr="004C1FB1">
              <w:rPr>
                <w:sz w:val="22"/>
                <w:szCs w:val="22"/>
              </w:rPr>
              <w:t>Министарство</w:t>
            </w:r>
            <w:proofErr w:type="spellEnd"/>
            <w:r w:rsidRPr="004C1FB1">
              <w:rPr>
                <w:sz w:val="22"/>
                <w:szCs w:val="22"/>
              </w:rPr>
              <w:t xml:space="preserve"> </w:t>
            </w:r>
            <w:proofErr w:type="spellStart"/>
            <w:r w:rsidRPr="004C1FB1">
              <w:rPr>
                <w:sz w:val="22"/>
                <w:szCs w:val="22"/>
              </w:rPr>
              <w:t>заштите</w:t>
            </w:r>
            <w:proofErr w:type="spellEnd"/>
            <w:r w:rsidRPr="004C1FB1">
              <w:rPr>
                <w:sz w:val="22"/>
                <w:szCs w:val="22"/>
              </w:rPr>
              <w:t xml:space="preserve"> </w:t>
            </w:r>
            <w:proofErr w:type="spellStart"/>
            <w:r w:rsidRPr="004C1FB1">
              <w:rPr>
                <w:sz w:val="22"/>
                <w:szCs w:val="22"/>
              </w:rPr>
              <w:t>животне</w:t>
            </w:r>
            <w:proofErr w:type="spellEnd"/>
            <w:r w:rsidRPr="004C1FB1">
              <w:rPr>
                <w:sz w:val="22"/>
                <w:szCs w:val="22"/>
              </w:rPr>
              <w:t xml:space="preserve"> </w:t>
            </w:r>
            <w:proofErr w:type="spellStart"/>
            <w:r w:rsidRPr="004C1FB1">
              <w:rPr>
                <w:sz w:val="22"/>
                <w:szCs w:val="22"/>
              </w:rPr>
              <w:t>средине</w:t>
            </w:r>
            <w:proofErr w:type="spellEnd"/>
          </w:p>
        </w:tc>
      </w:tr>
      <w:tr w:rsidR="00850AD5" w:rsidRPr="004C1FB1" w14:paraId="10DA1CD3" w14:textId="77777777" w:rsidTr="00850AD5">
        <w:tc>
          <w:tcPr>
            <w:tcW w:w="2689" w:type="dxa"/>
            <w:shd w:val="clear" w:color="auto" w:fill="DBE5F1" w:themeFill="accent1" w:themeFillTint="33"/>
            <w:vAlign w:val="center"/>
          </w:tcPr>
          <w:p w14:paraId="4DE579F4" w14:textId="77777777" w:rsidR="00275E2A" w:rsidRPr="004C1FB1" w:rsidRDefault="00275E2A" w:rsidP="00850AD5">
            <w:pPr>
              <w:pStyle w:val="NormalWeb"/>
              <w:spacing w:before="0" w:beforeAutospacing="0" w:after="0" w:afterAutospacing="0"/>
              <w:rPr>
                <w:b/>
                <w:sz w:val="22"/>
                <w:szCs w:val="22"/>
                <w:lang w:val="sr-Cyrl-RS"/>
              </w:rPr>
            </w:pPr>
            <w:r w:rsidRPr="004C1FB1">
              <w:rPr>
                <w:b/>
                <w:sz w:val="22"/>
                <w:szCs w:val="22"/>
                <w:lang w:val="sr-Cyrl-RS"/>
              </w:rPr>
              <w:t>Правни о</w:t>
            </w:r>
            <w:r w:rsidR="00B903AE" w:rsidRPr="004C1FB1">
              <w:rPr>
                <w:b/>
                <w:sz w:val="22"/>
                <w:szCs w:val="22"/>
                <w:lang w:val="sr-Cyrl-RS"/>
              </w:rPr>
              <w:t>квир</w:t>
            </w:r>
            <w:r w:rsidR="00DC4BC2" w:rsidRPr="004C1FB1">
              <w:rPr>
                <w:b/>
                <w:sz w:val="22"/>
                <w:szCs w:val="22"/>
                <w:lang w:val="sr-Cyrl-RS"/>
              </w:rPr>
              <w:t xml:space="preserve"> којим је уређен административни поступак</w:t>
            </w:r>
          </w:p>
        </w:tc>
        <w:tc>
          <w:tcPr>
            <w:tcW w:w="6371" w:type="dxa"/>
            <w:vAlign w:val="center"/>
          </w:tcPr>
          <w:p w14:paraId="3CD42515" w14:textId="1FB98C9D" w:rsidR="00645199" w:rsidRPr="004C1FB1" w:rsidRDefault="00FC6C97" w:rsidP="001706C4">
            <w:pPr>
              <w:pStyle w:val="ListParagraph"/>
              <w:numPr>
                <w:ilvl w:val="0"/>
                <w:numId w:val="25"/>
              </w:numPr>
              <w:spacing w:before="120" w:after="120"/>
              <w:ind w:left="371"/>
              <w:jc w:val="left"/>
              <w:rPr>
                <w:rFonts w:ascii="Times New Roman" w:hAnsi="Times New Roman"/>
                <w:sz w:val="22"/>
                <w:lang w:val="sr-Cyrl-RS"/>
              </w:rPr>
            </w:pPr>
            <w:r w:rsidRPr="004C1FB1">
              <w:rPr>
                <w:rFonts w:ascii="Times New Roman" w:hAnsi="Times New Roman"/>
                <w:sz w:val="22"/>
                <w:lang w:val="sr-Cyrl-RS"/>
              </w:rPr>
              <w:t>Закон о з</w:t>
            </w:r>
            <w:r w:rsidR="00766950" w:rsidRPr="004C1FB1">
              <w:rPr>
                <w:rFonts w:ascii="Times New Roman" w:hAnsi="Times New Roman"/>
                <w:sz w:val="22"/>
                <w:lang w:val="sr-Cyrl-RS"/>
              </w:rPr>
              <w:t xml:space="preserve">аштити од </w:t>
            </w:r>
            <w:proofErr w:type="spellStart"/>
            <w:r w:rsidR="00766950" w:rsidRPr="004C1FB1">
              <w:rPr>
                <w:rFonts w:ascii="Times New Roman" w:hAnsi="Times New Roman"/>
                <w:sz w:val="22"/>
                <w:lang w:val="sr-Cyrl-RS"/>
              </w:rPr>
              <w:t>нејонизујућих</w:t>
            </w:r>
            <w:proofErr w:type="spellEnd"/>
            <w:r w:rsidR="00766950" w:rsidRPr="004C1FB1">
              <w:rPr>
                <w:rFonts w:ascii="Times New Roman" w:hAnsi="Times New Roman"/>
                <w:sz w:val="22"/>
                <w:lang w:val="sr-Cyrl-RS"/>
              </w:rPr>
              <w:t xml:space="preserve"> зрачења   </w:t>
            </w:r>
            <w:r w:rsidR="00766950" w:rsidRPr="004C1FB1">
              <w:rPr>
                <w:rFonts w:ascii="Times New Roman" w:hAnsi="Times New Roman"/>
                <w:sz w:val="22"/>
              </w:rPr>
              <w:t>("</w:t>
            </w:r>
            <w:proofErr w:type="spellStart"/>
            <w:r w:rsidR="00766950" w:rsidRPr="004C1FB1">
              <w:rPr>
                <w:rFonts w:ascii="Times New Roman" w:hAnsi="Times New Roman"/>
                <w:sz w:val="22"/>
              </w:rPr>
              <w:t>Сл</w:t>
            </w:r>
            <w:proofErr w:type="spellEnd"/>
            <w:r w:rsidR="00766950" w:rsidRPr="004C1FB1">
              <w:rPr>
                <w:rFonts w:ascii="Times New Roman" w:hAnsi="Times New Roman"/>
                <w:sz w:val="22"/>
              </w:rPr>
              <w:t xml:space="preserve">. </w:t>
            </w:r>
            <w:r w:rsidR="00766950" w:rsidRPr="004C1FB1">
              <w:rPr>
                <w:rFonts w:ascii="Times New Roman" w:hAnsi="Times New Roman"/>
                <w:sz w:val="22"/>
                <w:lang w:val="sr-Cyrl-RS"/>
              </w:rPr>
              <w:t>Гласник РС“ бр.</w:t>
            </w:r>
            <w:r w:rsidRPr="004C1FB1">
              <w:rPr>
                <w:rFonts w:ascii="Times New Roman" w:hAnsi="Times New Roman"/>
                <w:sz w:val="22"/>
                <w:lang w:val="sr-Cyrl-RS"/>
              </w:rPr>
              <w:t xml:space="preserve"> 36/2009-30</w:t>
            </w:r>
            <w:r w:rsidR="00766950" w:rsidRPr="004C1FB1">
              <w:rPr>
                <w:rFonts w:ascii="Times New Roman" w:hAnsi="Times New Roman"/>
                <w:sz w:val="22"/>
                <w:lang w:val="sr-Latn-RS"/>
              </w:rPr>
              <w:t>)</w:t>
            </w:r>
          </w:p>
          <w:p w14:paraId="2CCB5DCC" w14:textId="13F24DB3" w:rsidR="00FC6C97" w:rsidRPr="004C1FB1" w:rsidRDefault="00FC6C97" w:rsidP="001706C4">
            <w:pPr>
              <w:pStyle w:val="ListParagraph"/>
              <w:numPr>
                <w:ilvl w:val="0"/>
                <w:numId w:val="25"/>
              </w:numPr>
              <w:spacing w:before="120" w:after="120"/>
              <w:ind w:left="371"/>
              <w:jc w:val="left"/>
              <w:rPr>
                <w:rFonts w:ascii="Times New Roman" w:hAnsi="Times New Roman"/>
                <w:sz w:val="22"/>
                <w:lang w:val="sr-Cyrl-RS"/>
              </w:rPr>
            </w:pPr>
            <w:r w:rsidRPr="004C1FB1">
              <w:rPr>
                <w:rFonts w:ascii="Times New Roman" w:hAnsi="Times New Roman"/>
                <w:sz w:val="22"/>
                <w:lang w:val="sr-Cyrl-RS"/>
              </w:rPr>
              <w:t xml:space="preserve">Правилник о изворима </w:t>
            </w:r>
            <w:proofErr w:type="spellStart"/>
            <w:r w:rsidRPr="004C1FB1">
              <w:rPr>
                <w:rFonts w:ascii="Times New Roman" w:hAnsi="Times New Roman"/>
                <w:sz w:val="22"/>
                <w:lang w:val="sr-Cyrl-RS"/>
              </w:rPr>
              <w:t>нејонизујућих</w:t>
            </w:r>
            <w:proofErr w:type="spellEnd"/>
            <w:r w:rsidRPr="004C1FB1">
              <w:rPr>
                <w:rFonts w:ascii="Times New Roman" w:hAnsi="Times New Roman"/>
                <w:sz w:val="22"/>
                <w:lang w:val="sr-Cyrl-RS"/>
              </w:rPr>
              <w:t xml:space="preserve"> зрачења од посебног интереса, врстама извора, начи</w:t>
            </w:r>
            <w:r w:rsidR="00766950" w:rsidRPr="004C1FB1">
              <w:rPr>
                <w:rFonts w:ascii="Times New Roman" w:hAnsi="Times New Roman"/>
                <w:sz w:val="22"/>
                <w:lang w:val="sr-Cyrl-RS"/>
              </w:rPr>
              <w:t xml:space="preserve">ну и периоду њиховог испитивања   </w:t>
            </w:r>
            <w:r w:rsidR="00766950" w:rsidRPr="004C1FB1">
              <w:rPr>
                <w:rFonts w:ascii="Times New Roman" w:hAnsi="Times New Roman"/>
                <w:sz w:val="22"/>
              </w:rPr>
              <w:t>("</w:t>
            </w:r>
            <w:proofErr w:type="spellStart"/>
            <w:r w:rsidR="00766950" w:rsidRPr="004C1FB1">
              <w:rPr>
                <w:rFonts w:ascii="Times New Roman" w:hAnsi="Times New Roman"/>
                <w:sz w:val="22"/>
              </w:rPr>
              <w:t>Сл</w:t>
            </w:r>
            <w:proofErr w:type="spellEnd"/>
            <w:r w:rsidR="00766950" w:rsidRPr="004C1FB1">
              <w:rPr>
                <w:rFonts w:ascii="Times New Roman" w:hAnsi="Times New Roman"/>
                <w:sz w:val="22"/>
              </w:rPr>
              <w:t xml:space="preserve">. </w:t>
            </w:r>
            <w:r w:rsidR="00766950" w:rsidRPr="004C1FB1">
              <w:rPr>
                <w:rFonts w:ascii="Times New Roman" w:hAnsi="Times New Roman"/>
                <w:sz w:val="22"/>
                <w:lang w:val="sr-Cyrl-RS"/>
              </w:rPr>
              <w:t>Гласник РС“ бр.</w:t>
            </w:r>
            <w:r w:rsidRPr="004C1FB1">
              <w:rPr>
                <w:rFonts w:ascii="Times New Roman" w:hAnsi="Times New Roman"/>
                <w:sz w:val="22"/>
                <w:lang w:val="sr-Cyrl-RS"/>
              </w:rPr>
              <w:t xml:space="preserve"> 104/2009-175</w:t>
            </w:r>
            <w:r w:rsidR="00766950" w:rsidRPr="004C1FB1">
              <w:rPr>
                <w:rFonts w:ascii="Times New Roman" w:hAnsi="Times New Roman"/>
                <w:sz w:val="22"/>
                <w:lang w:val="sr-Latn-RS"/>
              </w:rPr>
              <w:t>)</w:t>
            </w:r>
          </w:p>
        </w:tc>
      </w:tr>
      <w:tr w:rsidR="00850AD5" w:rsidRPr="004C1FB1" w14:paraId="724CF23D" w14:textId="77777777" w:rsidTr="00850AD5">
        <w:tc>
          <w:tcPr>
            <w:tcW w:w="2689" w:type="dxa"/>
            <w:shd w:val="clear" w:color="auto" w:fill="DBE5F1" w:themeFill="accent1" w:themeFillTint="33"/>
            <w:vAlign w:val="center"/>
          </w:tcPr>
          <w:p w14:paraId="1A908998" w14:textId="11A1AF2D" w:rsidR="00D73918" w:rsidRPr="004C1FB1"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4C1FB1">
              <w:rPr>
                <w:rFonts w:eastAsiaTheme="minorHAnsi"/>
                <w:b/>
                <w:bCs/>
                <w:color w:val="000000" w:themeColor="text1"/>
                <w:sz w:val="22"/>
                <w:szCs w:val="22"/>
                <w:lang w:val="sr-Cyrl-RS" w:eastAsia="en-GB"/>
              </w:rPr>
              <w:t>Прописи које треба променити</w:t>
            </w:r>
            <w:r w:rsidR="00804060" w:rsidRPr="004C1FB1">
              <w:rPr>
                <w:rFonts w:eastAsiaTheme="minorHAnsi"/>
                <w:b/>
                <w:bCs/>
                <w:color w:val="000000" w:themeColor="text1"/>
                <w:sz w:val="22"/>
                <w:szCs w:val="22"/>
                <w:lang w:val="sr-Latn-RS" w:eastAsia="en-GB"/>
              </w:rPr>
              <w:t xml:space="preserve"> </w:t>
            </w:r>
            <w:r w:rsidR="00804060" w:rsidRPr="004C1FB1">
              <w:rPr>
                <w:rFonts w:eastAsiaTheme="minorHAnsi"/>
                <w:b/>
                <w:bCs/>
                <w:color w:val="000000" w:themeColor="text1"/>
                <w:sz w:val="22"/>
                <w:szCs w:val="22"/>
                <w:lang w:val="sr-Cyrl-RS" w:eastAsia="en-GB"/>
              </w:rPr>
              <w:t>/донети/укинути</w:t>
            </w:r>
            <w:r w:rsidR="00804060" w:rsidRPr="004C1FB1">
              <w:rPr>
                <w:rFonts w:eastAsiaTheme="minorHAnsi"/>
                <w:b/>
                <w:bCs/>
                <w:color w:val="000000" w:themeColor="text1"/>
                <w:sz w:val="22"/>
                <w:szCs w:val="22"/>
                <w:lang w:val="sr-Latn-RS" w:eastAsia="en-GB"/>
              </w:rPr>
              <w:t xml:space="preserve"> </w:t>
            </w:r>
            <w:r w:rsidRPr="004C1FB1">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6F76E6B3" w:rsidR="00D73918" w:rsidRPr="004C1FB1" w:rsidRDefault="004C1FB1" w:rsidP="004C1FB1">
            <w:pPr>
              <w:spacing w:before="120" w:after="120"/>
              <w:rPr>
                <w:rFonts w:ascii="Times New Roman" w:hAnsi="Times New Roman"/>
                <w:lang w:val="sr-Cyrl-RS"/>
              </w:rPr>
            </w:pPr>
            <w:r w:rsidRPr="004C1FB1">
              <w:rPr>
                <w:rFonts w:ascii="Times New Roman" w:hAnsi="Times New Roman"/>
                <w:lang w:val="sr-Cyrl-RS"/>
              </w:rPr>
              <w:t xml:space="preserve">1. </w:t>
            </w:r>
            <w:r w:rsidRPr="002B710C">
              <w:rPr>
                <w:rFonts w:ascii="Times New Roman" w:hAnsi="Times New Roman"/>
                <w:sz w:val="22"/>
                <w:szCs w:val="22"/>
                <w:lang w:val="sr-Cyrl-RS"/>
              </w:rPr>
              <w:t>Закон о републичким административним таксама ("Сл. гласник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61/2017 - усклађени дин. изн., 113/2017, 3/2018 - испр., 50/2018 - усклађени дин. изн и 95/2018)</w:t>
            </w:r>
          </w:p>
        </w:tc>
      </w:tr>
      <w:tr w:rsidR="00850AD5" w:rsidRPr="004C1FB1" w14:paraId="58812BCA" w14:textId="77777777" w:rsidTr="00850AD5">
        <w:tc>
          <w:tcPr>
            <w:tcW w:w="2689" w:type="dxa"/>
            <w:shd w:val="clear" w:color="auto" w:fill="DBE5F1" w:themeFill="accent1" w:themeFillTint="33"/>
            <w:vAlign w:val="center"/>
          </w:tcPr>
          <w:p w14:paraId="0CF6011B" w14:textId="0E1BBDD3" w:rsidR="00275E2A" w:rsidRPr="004C1FB1" w:rsidRDefault="00275E2A" w:rsidP="00850AD5">
            <w:pPr>
              <w:pStyle w:val="NormalWeb"/>
              <w:spacing w:before="0" w:beforeAutospacing="0" w:after="0" w:afterAutospacing="0"/>
              <w:rPr>
                <w:b/>
                <w:sz w:val="22"/>
                <w:szCs w:val="22"/>
                <w:lang w:val="sr-Cyrl-RS"/>
              </w:rPr>
            </w:pPr>
            <w:r w:rsidRPr="004C1FB1">
              <w:rPr>
                <w:b/>
                <w:sz w:val="22"/>
                <w:szCs w:val="22"/>
                <w:lang w:val="sr-Cyrl-RS"/>
              </w:rPr>
              <w:t>Рок за спровођење препорук</w:t>
            </w:r>
            <w:r w:rsidR="00D73918" w:rsidRPr="004C1FB1">
              <w:rPr>
                <w:b/>
                <w:sz w:val="22"/>
                <w:szCs w:val="22"/>
                <w:lang w:val="sr-Cyrl-RS"/>
              </w:rPr>
              <w:t>а</w:t>
            </w:r>
          </w:p>
        </w:tc>
        <w:tc>
          <w:tcPr>
            <w:tcW w:w="6371" w:type="dxa"/>
            <w:vAlign w:val="center"/>
          </w:tcPr>
          <w:p w14:paraId="19A48B50" w14:textId="0CFC2440" w:rsidR="00804060" w:rsidRPr="004C1FB1" w:rsidRDefault="00766950" w:rsidP="00D010D7">
            <w:pPr>
              <w:pStyle w:val="NormalWeb"/>
              <w:spacing w:before="0" w:beforeAutospacing="0" w:after="0" w:afterAutospacing="0"/>
              <w:contextualSpacing/>
              <w:rPr>
                <w:sz w:val="22"/>
                <w:szCs w:val="22"/>
                <w:lang w:val="sr-Cyrl-RS"/>
              </w:rPr>
            </w:pPr>
            <w:proofErr w:type="spellStart"/>
            <w:r w:rsidRPr="004C1FB1">
              <w:rPr>
                <w:sz w:val="22"/>
                <w:szCs w:val="22"/>
              </w:rPr>
              <w:t>Четврти</w:t>
            </w:r>
            <w:proofErr w:type="spellEnd"/>
            <w:r w:rsidRPr="004C1FB1">
              <w:rPr>
                <w:sz w:val="22"/>
                <w:szCs w:val="22"/>
              </w:rPr>
              <w:t xml:space="preserve"> квартал 2019. </w:t>
            </w:r>
            <w:r w:rsidR="00D010D7">
              <w:rPr>
                <w:sz w:val="22"/>
                <w:szCs w:val="22"/>
                <w:lang w:val="sr-Cyrl-RS"/>
              </w:rPr>
              <w:t>године</w:t>
            </w:r>
            <w:r w:rsidRPr="004C1FB1">
              <w:rPr>
                <w:sz w:val="22"/>
                <w:szCs w:val="22"/>
              </w:rPr>
              <w:t>.</w:t>
            </w:r>
          </w:p>
        </w:tc>
      </w:tr>
      <w:tr w:rsidR="00275E2A" w:rsidRPr="004C1FB1"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4C1FB1" w:rsidRDefault="00275E2A" w:rsidP="006F4A5C">
            <w:pPr>
              <w:pStyle w:val="NormalWeb"/>
              <w:numPr>
                <w:ilvl w:val="0"/>
                <w:numId w:val="23"/>
              </w:numPr>
              <w:spacing w:before="120" w:beforeAutospacing="0" w:after="120" w:afterAutospacing="0"/>
              <w:jc w:val="center"/>
              <w:rPr>
                <w:b/>
                <w:sz w:val="22"/>
                <w:szCs w:val="22"/>
                <w:lang w:val="sr-Cyrl-RS"/>
              </w:rPr>
            </w:pPr>
            <w:r w:rsidRPr="004C1FB1">
              <w:rPr>
                <w:b/>
                <w:sz w:val="22"/>
                <w:szCs w:val="22"/>
                <w:lang w:val="sr-Cyrl-RS"/>
              </w:rPr>
              <w:t>КРАТАК ОПИС ПРОБЛЕМА</w:t>
            </w:r>
          </w:p>
        </w:tc>
      </w:tr>
      <w:tr w:rsidR="00275E2A" w:rsidRPr="004C1FB1" w14:paraId="4635A4BE" w14:textId="77777777" w:rsidTr="00CA1CE9">
        <w:tc>
          <w:tcPr>
            <w:tcW w:w="9060" w:type="dxa"/>
            <w:gridSpan w:val="2"/>
          </w:tcPr>
          <w:p w14:paraId="6B4408F2" w14:textId="77777777" w:rsidR="00766950" w:rsidRPr="004C1FB1" w:rsidRDefault="00766950" w:rsidP="00893D6D">
            <w:pPr>
              <w:spacing w:before="120" w:after="120"/>
              <w:rPr>
                <w:rFonts w:ascii="Times New Roman" w:hAnsi="Times New Roman"/>
                <w:sz w:val="22"/>
                <w:szCs w:val="22"/>
                <w:lang w:val="sr-Cyrl-RS"/>
              </w:rPr>
            </w:pPr>
          </w:p>
          <w:p w14:paraId="74BE77D2" w14:textId="77777777" w:rsidR="00893D6D" w:rsidRPr="004C1FB1" w:rsidRDefault="00893D6D" w:rsidP="001A5534">
            <w:pPr>
              <w:spacing w:before="120" w:after="120"/>
              <w:rPr>
                <w:rFonts w:ascii="Times New Roman" w:hAnsi="Times New Roman"/>
                <w:sz w:val="22"/>
                <w:szCs w:val="22"/>
                <w:lang w:val="sr-Cyrl-RS"/>
              </w:rPr>
            </w:pPr>
            <w:r w:rsidRPr="004C1FB1">
              <w:rPr>
                <w:rFonts w:ascii="Times New Roman" w:hAnsi="Times New Roman"/>
                <w:sz w:val="22"/>
                <w:szCs w:val="22"/>
                <w:lang w:val="sr-Cyrl-RS"/>
              </w:rPr>
              <w:t xml:space="preserve">Износ Републичке административне таксе за решење за коришћење извора нејонизујућег зрачења од посебног интереса износи </w:t>
            </w:r>
            <w:r w:rsidRPr="004C1FB1">
              <w:rPr>
                <w:rFonts w:ascii="Times New Roman" w:hAnsi="Times New Roman"/>
                <w:sz w:val="22"/>
                <w:szCs w:val="22"/>
              </w:rPr>
              <w:t xml:space="preserve">25.250,00 </w:t>
            </w:r>
            <w:r w:rsidRPr="004C1FB1">
              <w:rPr>
                <w:rFonts w:ascii="Times New Roman" w:hAnsi="Times New Roman"/>
                <w:sz w:val="22"/>
                <w:szCs w:val="22"/>
                <w:lang w:val="sr-Cyrl-RS"/>
              </w:rPr>
              <w:t xml:space="preserve">рсд и представља несразмеран износ у односу на активност коју има државни орган у овом поступку. Поред тога, подносилац сноси обимне претходне </w:t>
            </w:r>
            <w:r w:rsidRPr="004C1FB1">
              <w:rPr>
                <w:rFonts w:ascii="Times New Roman" w:hAnsi="Times New Roman"/>
                <w:color w:val="000000" w:themeColor="text1"/>
                <w:sz w:val="22"/>
                <w:szCs w:val="22"/>
                <w:lang w:val="sr-Cyrl-RS"/>
              </w:rPr>
              <w:t xml:space="preserve">трошкове </w:t>
            </w:r>
            <w:r w:rsidR="001A5534" w:rsidRPr="004C1FB1">
              <w:rPr>
                <w:rFonts w:ascii="Times New Roman" w:hAnsi="Times New Roman"/>
                <w:color w:val="000000" w:themeColor="text1"/>
                <w:sz w:val="22"/>
                <w:szCs w:val="22"/>
                <w:lang w:val="sr-Cyrl-RS"/>
              </w:rPr>
              <w:t xml:space="preserve">(израда Процене утицаја на животну средину а готово увек и израда Студије процене, ови документи коштају подносиоца захтева преко 100.000,00 рсд) </w:t>
            </w:r>
            <w:r w:rsidR="001A5534" w:rsidRPr="004C1FB1">
              <w:rPr>
                <w:rFonts w:ascii="Times New Roman" w:hAnsi="Times New Roman"/>
                <w:sz w:val="22"/>
                <w:szCs w:val="22"/>
                <w:lang w:val="sr-Cyrl-RS"/>
              </w:rPr>
              <w:t xml:space="preserve">поред тога подносилац захтева је у обавези да након позитивног решења доставља извештај о испитивању нивоа нејонизујућег зрачења за извор нејонизујућег зрачења од посебног интереса, цена коштања овог извештаја је преко 17.00,00 рсд. Имајући напред наведено сматрамо да је износ таксе представља несразмерно оптерећење привредног субјекта. </w:t>
            </w:r>
          </w:p>
          <w:p w14:paraId="65863051" w14:textId="77777777" w:rsidR="004C1FB1" w:rsidRPr="004C1FB1" w:rsidRDefault="004C1FB1" w:rsidP="004C1FB1">
            <w:pPr>
              <w:contextualSpacing/>
              <w:rPr>
                <w:rFonts w:ascii="Times New Roman" w:hAnsi="Times New Roman"/>
                <w:sz w:val="22"/>
                <w:lang w:val="sr-Cyrl-RS"/>
              </w:rPr>
            </w:pPr>
            <w:r w:rsidRPr="004C1FB1">
              <w:rPr>
                <w:rFonts w:ascii="Times New Roman" w:hAnsi="Times New Roman"/>
                <w:sz w:val="22"/>
                <w:szCs w:val="22"/>
              </w:rPr>
              <w:t xml:space="preserve">У </w:t>
            </w:r>
            <w:proofErr w:type="spellStart"/>
            <w:r w:rsidRPr="004C1FB1">
              <w:rPr>
                <w:rFonts w:ascii="Times New Roman" w:hAnsi="Times New Roman"/>
                <w:sz w:val="22"/>
                <w:szCs w:val="22"/>
              </w:rPr>
              <w:t>пракси</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се</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као</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проблем</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за</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привредне</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субјекте</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јавља</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то</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што</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орган</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не</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прихвата</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као</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валидан</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доказ</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потврду</w:t>
            </w:r>
            <w:proofErr w:type="spellEnd"/>
            <w:r w:rsidRPr="004C1FB1">
              <w:rPr>
                <w:rFonts w:ascii="Times New Roman" w:hAnsi="Times New Roman"/>
                <w:sz w:val="22"/>
                <w:szCs w:val="22"/>
              </w:rPr>
              <w:t xml:space="preserve"> о </w:t>
            </w:r>
            <w:proofErr w:type="spellStart"/>
            <w:r w:rsidRPr="004C1FB1">
              <w:rPr>
                <w:rFonts w:ascii="Times New Roman" w:hAnsi="Times New Roman"/>
                <w:sz w:val="22"/>
                <w:szCs w:val="22"/>
              </w:rPr>
              <w:t>електронској</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уплати</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таксе</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или</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извештај</w:t>
            </w:r>
            <w:proofErr w:type="spellEnd"/>
            <w:r w:rsidRPr="004C1FB1">
              <w:rPr>
                <w:rFonts w:ascii="Times New Roman" w:hAnsi="Times New Roman"/>
                <w:sz w:val="22"/>
                <w:szCs w:val="22"/>
              </w:rPr>
              <w:t xml:space="preserve"> о </w:t>
            </w:r>
            <w:proofErr w:type="spellStart"/>
            <w:r w:rsidRPr="004C1FB1">
              <w:rPr>
                <w:rFonts w:ascii="Times New Roman" w:hAnsi="Times New Roman"/>
                <w:sz w:val="22"/>
                <w:szCs w:val="22"/>
              </w:rPr>
              <w:t>промету</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по</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рачуну</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правног</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лица</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без</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печата</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банке</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која</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је</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извршила</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платни</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промет</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На</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тај</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начин</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се</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странкама</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намеће</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додатна</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обавеза</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која</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изискује</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додатно</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време</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на</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прибављање</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овог</w:t>
            </w:r>
            <w:proofErr w:type="spellEnd"/>
            <w:r w:rsidRPr="004C1FB1">
              <w:rPr>
                <w:rFonts w:ascii="Times New Roman" w:hAnsi="Times New Roman"/>
                <w:sz w:val="22"/>
                <w:szCs w:val="22"/>
              </w:rPr>
              <w:t xml:space="preserve"> </w:t>
            </w:r>
            <w:proofErr w:type="spellStart"/>
            <w:r w:rsidRPr="004C1FB1">
              <w:rPr>
                <w:rFonts w:ascii="Times New Roman" w:hAnsi="Times New Roman"/>
                <w:sz w:val="22"/>
                <w:szCs w:val="22"/>
              </w:rPr>
              <w:t>печата</w:t>
            </w:r>
            <w:proofErr w:type="spellEnd"/>
            <w:r w:rsidRPr="004C1FB1">
              <w:rPr>
                <w:rFonts w:ascii="Times New Roman" w:hAnsi="Times New Roman"/>
                <w:sz w:val="22"/>
                <w:szCs w:val="22"/>
              </w:rPr>
              <w:t>.</w:t>
            </w:r>
          </w:p>
          <w:p w14:paraId="60916171" w14:textId="67F87A60" w:rsidR="004C1FB1" w:rsidRPr="004C1FB1" w:rsidRDefault="004C1FB1" w:rsidP="004C1FB1">
            <w:pPr>
              <w:spacing w:before="120" w:after="120"/>
              <w:rPr>
                <w:rFonts w:ascii="Times New Roman" w:hAnsi="Times New Roman"/>
                <w:sz w:val="22"/>
                <w:szCs w:val="22"/>
                <w:lang w:val="sr-Cyrl-RS"/>
              </w:rPr>
            </w:pPr>
            <w:r w:rsidRPr="004C1FB1">
              <w:rPr>
                <w:rFonts w:ascii="Times New Roman" w:hAnsi="Times New Roman"/>
                <w:sz w:val="22"/>
                <w:szCs w:val="22"/>
                <w:lang w:val="sr-Cyrl-RS"/>
              </w:rPr>
              <w:t xml:space="preserve">Анализом овог административног поступка утврђено је да се на захтевима за издавања Решења за коришћење извора нејонизујућег зрачења од посебног интереса захтева печат. Образац захтева којим се покреће предметни поступак није предвиђен прописим али је образац састављен од стране организационе јединице. Ово је супротно члану 25. Закона о привредним друштвима. </w:t>
            </w:r>
          </w:p>
          <w:p w14:paraId="4454261C" w14:textId="77777777" w:rsidR="004C1FB1" w:rsidRPr="004C1FB1" w:rsidRDefault="004C1FB1" w:rsidP="004C1FB1">
            <w:pPr>
              <w:contextualSpacing/>
              <w:rPr>
                <w:rFonts w:ascii="Times New Roman" w:eastAsiaTheme="minorHAnsi" w:hAnsi="Times New Roman"/>
                <w:sz w:val="22"/>
                <w:szCs w:val="22"/>
              </w:rPr>
            </w:pPr>
            <w:proofErr w:type="spellStart"/>
            <w:r w:rsidRPr="004C1FB1">
              <w:rPr>
                <w:rFonts w:ascii="Times New Roman" w:eastAsiaTheme="minorHAnsi" w:hAnsi="Times New Roman"/>
                <w:sz w:val="22"/>
                <w:szCs w:val="22"/>
              </w:rPr>
              <w:t>Поступак</w:t>
            </w:r>
            <w:proofErr w:type="spellEnd"/>
            <w:r w:rsidRPr="004C1FB1">
              <w:rPr>
                <w:rFonts w:ascii="Times New Roman" w:eastAsiaTheme="minorHAnsi" w:hAnsi="Times New Roman"/>
                <w:sz w:val="22"/>
                <w:szCs w:val="22"/>
              </w:rPr>
              <w:t xml:space="preserve"> </w:t>
            </w:r>
            <w:proofErr w:type="spellStart"/>
            <w:r w:rsidRPr="004C1FB1">
              <w:rPr>
                <w:rFonts w:ascii="Times New Roman" w:eastAsiaTheme="minorHAnsi" w:hAnsi="Times New Roman"/>
                <w:sz w:val="22"/>
                <w:szCs w:val="22"/>
              </w:rPr>
              <w:t>подразумева</w:t>
            </w:r>
            <w:proofErr w:type="spellEnd"/>
            <w:r w:rsidRPr="004C1FB1">
              <w:rPr>
                <w:rFonts w:ascii="Times New Roman" w:eastAsiaTheme="minorHAnsi" w:hAnsi="Times New Roman"/>
                <w:sz w:val="22"/>
                <w:szCs w:val="22"/>
              </w:rPr>
              <w:t xml:space="preserve"> </w:t>
            </w:r>
            <w:proofErr w:type="spellStart"/>
            <w:r w:rsidRPr="004C1FB1">
              <w:rPr>
                <w:rFonts w:ascii="Times New Roman" w:eastAsiaTheme="minorHAnsi" w:hAnsi="Times New Roman"/>
                <w:sz w:val="22"/>
                <w:szCs w:val="22"/>
              </w:rPr>
              <w:t>подношење</w:t>
            </w:r>
            <w:proofErr w:type="spellEnd"/>
            <w:r w:rsidRPr="004C1FB1">
              <w:rPr>
                <w:rFonts w:ascii="Times New Roman" w:eastAsiaTheme="minorHAnsi" w:hAnsi="Times New Roman"/>
                <w:sz w:val="22"/>
                <w:szCs w:val="22"/>
              </w:rPr>
              <w:t xml:space="preserve"> </w:t>
            </w:r>
            <w:proofErr w:type="spellStart"/>
            <w:r w:rsidRPr="004C1FB1">
              <w:rPr>
                <w:rFonts w:ascii="Times New Roman" w:eastAsiaTheme="minorHAnsi" w:hAnsi="Times New Roman"/>
                <w:sz w:val="22"/>
                <w:szCs w:val="22"/>
              </w:rPr>
              <w:t>захтева</w:t>
            </w:r>
            <w:proofErr w:type="spellEnd"/>
            <w:r w:rsidRPr="004C1FB1">
              <w:rPr>
                <w:rFonts w:ascii="Times New Roman" w:eastAsiaTheme="minorHAnsi" w:hAnsi="Times New Roman"/>
                <w:sz w:val="22"/>
                <w:szCs w:val="22"/>
              </w:rPr>
              <w:t xml:space="preserve"> </w:t>
            </w:r>
            <w:proofErr w:type="spellStart"/>
            <w:r w:rsidRPr="004C1FB1">
              <w:rPr>
                <w:rFonts w:ascii="Times New Roman" w:eastAsiaTheme="minorHAnsi" w:hAnsi="Times New Roman"/>
                <w:sz w:val="22"/>
                <w:szCs w:val="22"/>
              </w:rPr>
              <w:t>лично</w:t>
            </w:r>
            <w:proofErr w:type="spellEnd"/>
            <w:r w:rsidRPr="004C1FB1">
              <w:rPr>
                <w:rFonts w:ascii="Times New Roman" w:eastAsiaTheme="minorHAnsi" w:hAnsi="Times New Roman"/>
                <w:sz w:val="22"/>
                <w:szCs w:val="22"/>
                <w:lang w:val="sr-Cyrl-RS"/>
              </w:rPr>
              <w:t xml:space="preserve"> на писарници или поштом</w:t>
            </w:r>
            <w:r w:rsidRPr="004C1FB1">
              <w:rPr>
                <w:rFonts w:ascii="Times New Roman" w:eastAsiaTheme="minorHAnsi" w:hAnsi="Times New Roman"/>
                <w:sz w:val="22"/>
                <w:szCs w:val="22"/>
              </w:rPr>
              <w:t xml:space="preserve">. </w:t>
            </w:r>
            <w:proofErr w:type="spellStart"/>
            <w:r w:rsidRPr="004C1FB1">
              <w:rPr>
                <w:rFonts w:ascii="Times New Roman" w:eastAsiaTheme="minorHAnsi" w:hAnsi="Times New Roman"/>
                <w:sz w:val="22"/>
                <w:szCs w:val="22"/>
              </w:rPr>
              <w:t>Још</w:t>
            </w:r>
            <w:proofErr w:type="spellEnd"/>
            <w:r w:rsidRPr="004C1FB1">
              <w:rPr>
                <w:rFonts w:ascii="Times New Roman" w:eastAsiaTheme="minorHAnsi" w:hAnsi="Times New Roman"/>
                <w:sz w:val="22"/>
                <w:szCs w:val="22"/>
              </w:rPr>
              <w:t xml:space="preserve"> </w:t>
            </w:r>
            <w:proofErr w:type="spellStart"/>
            <w:r w:rsidRPr="004C1FB1">
              <w:rPr>
                <w:rFonts w:ascii="Times New Roman" w:eastAsiaTheme="minorHAnsi" w:hAnsi="Times New Roman"/>
                <w:sz w:val="22"/>
                <w:szCs w:val="22"/>
              </w:rPr>
              <w:t>увек</w:t>
            </w:r>
            <w:proofErr w:type="spellEnd"/>
            <w:r w:rsidRPr="004C1FB1">
              <w:rPr>
                <w:rFonts w:ascii="Times New Roman" w:eastAsiaTheme="minorHAnsi" w:hAnsi="Times New Roman"/>
                <w:sz w:val="22"/>
                <w:szCs w:val="22"/>
              </w:rPr>
              <w:t xml:space="preserve"> </w:t>
            </w:r>
            <w:proofErr w:type="spellStart"/>
            <w:r w:rsidRPr="004C1FB1">
              <w:rPr>
                <w:rFonts w:ascii="Times New Roman" w:eastAsiaTheme="minorHAnsi" w:hAnsi="Times New Roman"/>
                <w:sz w:val="22"/>
                <w:szCs w:val="22"/>
              </w:rPr>
              <w:t>није</w:t>
            </w:r>
            <w:proofErr w:type="spellEnd"/>
            <w:r w:rsidRPr="004C1FB1">
              <w:rPr>
                <w:rFonts w:ascii="Times New Roman" w:eastAsiaTheme="minorHAnsi" w:hAnsi="Times New Roman"/>
                <w:sz w:val="22"/>
                <w:szCs w:val="22"/>
              </w:rPr>
              <w:t xml:space="preserve"> </w:t>
            </w:r>
            <w:proofErr w:type="spellStart"/>
            <w:r w:rsidRPr="004C1FB1">
              <w:rPr>
                <w:rFonts w:ascii="Times New Roman" w:eastAsiaTheme="minorHAnsi" w:hAnsi="Times New Roman"/>
                <w:sz w:val="22"/>
                <w:szCs w:val="22"/>
              </w:rPr>
              <w:lastRenderedPageBreak/>
              <w:t>успостављена</w:t>
            </w:r>
            <w:proofErr w:type="spellEnd"/>
            <w:r w:rsidRPr="004C1FB1">
              <w:rPr>
                <w:rFonts w:ascii="Times New Roman" w:eastAsiaTheme="minorHAnsi" w:hAnsi="Times New Roman"/>
                <w:sz w:val="22"/>
                <w:szCs w:val="22"/>
              </w:rPr>
              <w:t xml:space="preserve"> </w:t>
            </w:r>
            <w:proofErr w:type="spellStart"/>
            <w:r w:rsidRPr="004C1FB1">
              <w:rPr>
                <w:rFonts w:ascii="Times New Roman" w:eastAsiaTheme="minorHAnsi" w:hAnsi="Times New Roman"/>
                <w:sz w:val="22"/>
                <w:szCs w:val="22"/>
              </w:rPr>
              <w:t>пуна</w:t>
            </w:r>
            <w:proofErr w:type="spellEnd"/>
            <w:r w:rsidRPr="004C1FB1">
              <w:rPr>
                <w:rFonts w:ascii="Times New Roman" w:eastAsiaTheme="minorHAnsi" w:hAnsi="Times New Roman"/>
                <w:sz w:val="22"/>
                <w:szCs w:val="22"/>
              </w:rPr>
              <w:t xml:space="preserve"> </w:t>
            </w:r>
            <w:proofErr w:type="spellStart"/>
            <w:r w:rsidRPr="004C1FB1">
              <w:rPr>
                <w:rFonts w:ascii="Times New Roman" w:eastAsiaTheme="minorHAnsi" w:hAnsi="Times New Roman"/>
                <w:sz w:val="22"/>
                <w:szCs w:val="22"/>
              </w:rPr>
              <w:t>електронска</w:t>
            </w:r>
            <w:proofErr w:type="spellEnd"/>
            <w:r w:rsidRPr="004C1FB1">
              <w:rPr>
                <w:rFonts w:ascii="Times New Roman" w:eastAsiaTheme="minorHAnsi" w:hAnsi="Times New Roman"/>
                <w:sz w:val="22"/>
                <w:szCs w:val="22"/>
              </w:rPr>
              <w:t xml:space="preserve"> </w:t>
            </w:r>
            <w:proofErr w:type="spellStart"/>
            <w:r w:rsidRPr="004C1FB1">
              <w:rPr>
                <w:rFonts w:ascii="Times New Roman" w:eastAsiaTheme="minorHAnsi" w:hAnsi="Times New Roman"/>
                <w:sz w:val="22"/>
                <w:szCs w:val="22"/>
              </w:rPr>
              <w:t>управа</w:t>
            </w:r>
            <w:proofErr w:type="spellEnd"/>
            <w:r w:rsidRPr="004C1FB1">
              <w:rPr>
                <w:rFonts w:ascii="Times New Roman" w:eastAsiaTheme="minorHAnsi" w:hAnsi="Times New Roman"/>
                <w:sz w:val="22"/>
                <w:szCs w:val="22"/>
              </w:rPr>
              <w:t xml:space="preserve">, </w:t>
            </w:r>
            <w:proofErr w:type="spellStart"/>
            <w:r w:rsidRPr="004C1FB1">
              <w:rPr>
                <w:rFonts w:ascii="Times New Roman" w:eastAsiaTheme="minorHAnsi" w:hAnsi="Times New Roman"/>
                <w:sz w:val="22"/>
                <w:szCs w:val="22"/>
              </w:rPr>
              <w:t>нити</w:t>
            </w:r>
            <w:proofErr w:type="spellEnd"/>
            <w:r w:rsidRPr="004C1FB1">
              <w:rPr>
                <w:rFonts w:ascii="Times New Roman" w:eastAsiaTheme="minorHAnsi" w:hAnsi="Times New Roman"/>
                <w:sz w:val="22"/>
                <w:szCs w:val="22"/>
              </w:rPr>
              <w:t xml:space="preserve"> </w:t>
            </w:r>
            <w:proofErr w:type="spellStart"/>
            <w:r w:rsidRPr="004C1FB1">
              <w:rPr>
                <w:rFonts w:ascii="Times New Roman" w:eastAsiaTheme="minorHAnsi" w:hAnsi="Times New Roman"/>
                <w:sz w:val="22"/>
                <w:szCs w:val="22"/>
              </w:rPr>
              <w:t>поједини</w:t>
            </w:r>
            <w:proofErr w:type="spellEnd"/>
            <w:r w:rsidRPr="004C1FB1">
              <w:rPr>
                <w:rFonts w:ascii="Times New Roman" w:eastAsiaTheme="minorHAnsi" w:hAnsi="Times New Roman"/>
                <w:sz w:val="22"/>
                <w:szCs w:val="22"/>
              </w:rPr>
              <w:t xml:space="preserve"> </w:t>
            </w:r>
            <w:proofErr w:type="spellStart"/>
            <w:r w:rsidRPr="004C1FB1">
              <w:rPr>
                <w:rFonts w:ascii="Times New Roman" w:eastAsiaTheme="minorHAnsi" w:hAnsi="Times New Roman"/>
                <w:sz w:val="22"/>
                <w:szCs w:val="22"/>
              </w:rPr>
              <w:t>сегменти</w:t>
            </w:r>
            <w:proofErr w:type="spellEnd"/>
            <w:r w:rsidRPr="004C1FB1">
              <w:rPr>
                <w:rFonts w:ascii="Times New Roman" w:eastAsiaTheme="minorHAnsi" w:hAnsi="Times New Roman"/>
                <w:sz w:val="22"/>
                <w:szCs w:val="22"/>
              </w:rPr>
              <w:t xml:space="preserve"> </w:t>
            </w:r>
            <w:proofErr w:type="spellStart"/>
            <w:r w:rsidRPr="004C1FB1">
              <w:rPr>
                <w:rFonts w:ascii="Times New Roman" w:eastAsiaTheme="minorHAnsi" w:hAnsi="Times New Roman"/>
                <w:sz w:val="22"/>
                <w:szCs w:val="22"/>
              </w:rPr>
              <w:t>електронске</w:t>
            </w:r>
            <w:proofErr w:type="spellEnd"/>
            <w:r w:rsidRPr="004C1FB1">
              <w:rPr>
                <w:rFonts w:ascii="Times New Roman" w:eastAsiaTheme="minorHAnsi" w:hAnsi="Times New Roman"/>
                <w:sz w:val="22"/>
                <w:szCs w:val="22"/>
              </w:rPr>
              <w:t xml:space="preserve"> </w:t>
            </w:r>
            <w:proofErr w:type="spellStart"/>
            <w:r w:rsidRPr="004C1FB1">
              <w:rPr>
                <w:rFonts w:ascii="Times New Roman" w:eastAsiaTheme="minorHAnsi" w:hAnsi="Times New Roman"/>
                <w:sz w:val="22"/>
                <w:szCs w:val="22"/>
              </w:rPr>
              <w:t>комуникације</w:t>
            </w:r>
            <w:proofErr w:type="spellEnd"/>
            <w:r w:rsidRPr="004C1FB1">
              <w:rPr>
                <w:rFonts w:ascii="Times New Roman" w:eastAsiaTheme="minorHAnsi" w:hAnsi="Times New Roman"/>
                <w:sz w:val="22"/>
                <w:szCs w:val="22"/>
              </w:rPr>
              <w:t>.</w:t>
            </w:r>
          </w:p>
          <w:p w14:paraId="4BCB02C2" w14:textId="0DF8A744" w:rsidR="003806C1" w:rsidRPr="004C1FB1" w:rsidRDefault="003806C1" w:rsidP="00CE5140">
            <w:pPr>
              <w:spacing w:before="120" w:after="120"/>
              <w:ind w:left="567"/>
              <w:rPr>
                <w:rFonts w:ascii="Times New Roman" w:hAnsi="Times New Roman"/>
                <w:sz w:val="22"/>
                <w:szCs w:val="22"/>
                <w:lang w:val="sr-Cyrl-RS"/>
              </w:rPr>
            </w:pPr>
          </w:p>
        </w:tc>
      </w:tr>
      <w:tr w:rsidR="00275E2A" w:rsidRPr="004C1FB1"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4C1FB1" w:rsidRDefault="00275E2A" w:rsidP="006F4A5C">
            <w:pPr>
              <w:pStyle w:val="NormalWeb"/>
              <w:numPr>
                <w:ilvl w:val="0"/>
                <w:numId w:val="23"/>
              </w:numPr>
              <w:spacing w:before="120" w:beforeAutospacing="0" w:after="120" w:afterAutospacing="0"/>
              <w:jc w:val="center"/>
              <w:rPr>
                <w:b/>
                <w:sz w:val="22"/>
                <w:szCs w:val="22"/>
                <w:lang w:val="sr-Cyrl-RS"/>
              </w:rPr>
            </w:pPr>
            <w:r w:rsidRPr="004C1FB1">
              <w:rPr>
                <w:b/>
                <w:sz w:val="22"/>
                <w:szCs w:val="22"/>
                <w:lang w:val="sr-Cyrl-RS"/>
              </w:rPr>
              <w:lastRenderedPageBreak/>
              <w:t>САЖЕТАК ПРЕПОРУКА</w:t>
            </w:r>
          </w:p>
        </w:tc>
      </w:tr>
      <w:tr w:rsidR="00C70F1B" w:rsidRPr="004C1FB1"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4C1FB1" w:rsidRDefault="00C70F1B" w:rsidP="00C70F1B">
            <w:pPr>
              <w:pStyle w:val="NormalWeb"/>
              <w:spacing w:before="120" w:beforeAutospacing="0" w:after="120" w:afterAutospacing="0"/>
              <w:rPr>
                <w:b/>
                <w:sz w:val="2"/>
                <w:szCs w:val="22"/>
                <w:lang w:val="sr-Cyrl-RS"/>
              </w:rPr>
            </w:pPr>
          </w:p>
        </w:tc>
      </w:tr>
      <w:tr w:rsidR="00CA1CE9" w:rsidRPr="004C1FB1"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7"/>
            </w:tblGrid>
            <w:tr w:rsidR="00C70F1B" w:rsidRPr="004C1FB1"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4C1FB1" w:rsidRDefault="00C70F1B" w:rsidP="00C70F1B">
                  <w:pPr>
                    <w:jc w:val="center"/>
                    <w:rPr>
                      <w:rFonts w:ascii="Times New Roman" w:eastAsia="Times New Roman" w:hAnsi="Times New Roman"/>
                      <w:b/>
                      <w:szCs w:val="24"/>
                      <w:lang w:val="sr-Cyrl-RS"/>
                    </w:rPr>
                  </w:pPr>
                  <w:r w:rsidRPr="004C1FB1">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4C1FB1" w:rsidRDefault="00C70F1B" w:rsidP="00C70F1B">
                  <w:pPr>
                    <w:jc w:val="center"/>
                    <w:rPr>
                      <w:rFonts w:ascii="Times New Roman" w:eastAsia="Times New Roman" w:hAnsi="Times New Roman"/>
                      <w:b/>
                      <w:lang w:val="sr-Cyrl-RS"/>
                    </w:rPr>
                  </w:pPr>
                  <w:r w:rsidRPr="004C1FB1">
                    <w:rPr>
                      <w:rFonts w:ascii="Times New Roman" w:eastAsia="Times New Roman" w:hAnsi="Times New Roman"/>
                      <w:b/>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470548B4" w14:textId="77777777" w:rsidR="00C70F1B" w:rsidRPr="004C1FB1" w:rsidRDefault="00C70F1B" w:rsidP="00C70F1B">
                  <w:pPr>
                    <w:jc w:val="center"/>
                    <w:rPr>
                      <w:rFonts w:ascii="Times New Roman" w:eastAsia="Times New Roman" w:hAnsi="Times New Roman"/>
                      <w:b/>
                      <w:lang w:val="sr-Cyrl-RS"/>
                    </w:rPr>
                  </w:pPr>
                  <w:r w:rsidRPr="004C1FB1">
                    <w:rPr>
                      <w:rFonts w:ascii="Times New Roman" w:eastAsia="Times New Roman" w:hAnsi="Times New Roman"/>
                      <w:b/>
                      <w:lang w:val="sr-Cyrl-RS"/>
                    </w:rPr>
                    <w:t>УКОЛИКО ЈЕ ОДГОВОР ДА, КОЈИХ</w:t>
                  </w:r>
                </w:p>
              </w:tc>
            </w:tr>
            <w:tr w:rsidR="00C70F1B" w:rsidRPr="004C1FB1" w14:paraId="2B15C487" w14:textId="77777777" w:rsidTr="00DB19B9">
              <w:trPr>
                <w:trHeight w:val="260"/>
              </w:trPr>
              <w:tc>
                <w:tcPr>
                  <w:tcW w:w="3632" w:type="dxa"/>
                  <w:vMerge/>
                </w:tcPr>
                <w:p w14:paraId="42D3BC1D" w14:textId="77777777" w:rsidR="00C70F1B" w:rsidRPr="004C1FB1"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4C1FB1" w:rsidRDefault="00C70F1B" w:rsidP="00C70F1B">
                  <w:pPr>
                    <w:jc w:val="center"/>
                    <w:rPr>
                      <w:rFonts w:ascii="Times New Roman" w:eastAsia="Times New Roman" w:hAnsi="Times New Roman"/>
                      <w:b/>
                      <w:lang w:val="sr-Cyrl-RS"/>
                    </w:rPr>
                  </w:pPr>
                  <w:r w:rsidRPr="004C1FB1">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4C1FB1" w:rsidRDefault="00C70F1B" w:rsidP="00C70F1B">
                  <w:pPr>
                    <w:jc w:val="center"/>
                    <w:rPr>
                      <w:rFonts w:ascii="Times New Roman" w:eastAsia="Times New Roman" w:hAnsi="Times New Roman"/>
                      <w:b/>
                      <w:lang w:val="sr-Cyrl-RS"/>
                    </w:rPr>
                  </w:pPr>
                  <w:r w:rsidRPr="004C1FB1">
                    <w:rPr>
                      <w:rFonts w:ascii="Times New Roman" w:eastAsia="Times New Roman" w:hAnsi="Times New Roman"/>
                      <w:b/>
                      <w:lang w:val="sr-Cyrl-RS"/>
                    </w:rPr>
                    <w:t>Не</w:t>
                  </w:r>
                </w:p>
              </w:tc>
              <w:tc>
                <w:tcPr>
                  <w:tcW w:w="1637" w:type="dxa"/>
                  <w:vMerge/>
                </w:tcPr>
                <w:p w14:paraId="21FE126E" w14:textId="77777777" w:rsidR="00C70F1B" w:rsidRPr="004C1FB1" w:rsidRDefault="00C70F1B" w:rsidP="00CA1CE9">
                  <w:pPr>
                    <w:jc w:val="left"/>
                    <w:rPr>
                      <w:rFonts w:ascii="Times New Roman" w:eastAsia="Times New Roman" w:hAnsi="Times New Roman"/>
                      <w:b/>
                      <w:lang w:val="sr-Cyrl-RS"/>
                    </w:rPr>
                  </w:pPr>
                </w:p>
              </w:tc>
            </w:tr>
            <w:tr w:rsidR="004C1FB1" w:rsidRPr="004C1FB1" w14:paraId="3A93BB0A" w14:textId="77777777" w:rsidTr="00DB19B9">
              <w:trPr>
                <w:trHeight w:val="489"/>
              </w:trPr>
              <w:tc>
                <w:tcPr>
                  <w:tcW w:w="3632" w:type="dxa"/>
                  <w:vAlign w:val="center"/>
                </w:tcPr>
                <w:p w14:paraId="17A7D67A" w14:textId="20E9460D" w:rsidR="004C1FB1" w:rsidRPr="004C1FB1" w:rsidRDefault="004C1FB1" w:rsidP="00DB19B9">
                  <w:pPr>
                    <w:jc w:val="left"/>
                    <w:rPr>
                      <w:rFonts w:ascii="Times New Roman" w:eastAsia="Times New Roman" w:hAnsi="Times New Roman"/>
                      <w:i/>
                      <w:lang w:val="sr-Cyrl-RS"/>
                    </w:rPr>
                  </w:pPr>
                  <w:r w:rsidRPr="004C1FB1">
                    <w:rPr>
                      <w:rFonts w:ascii="Times New Roman" w:eastAsia="Times New Roman" w:hAnsi="Times New Roman"/>
                      <w:b/>
                      <w:lang w:val="sr-Cyrl-RS"/>
                    </w:rPr>
                    <w:t>Финансијски издаци</w:t>
                  </w:r>
                </w:p>
              </w:tc>
              <w:tc>
                <w:tcPr>
                  <w:tcW w:w="1784" w:type="dxa"/>
                </w:tcPr>
                <w:p w14:paraId="1CDBD0E0" w14:textId="77777777" w:rsidR="004C1FB1" w:rsidRPr="004C1FB1" w:rsidRDefault="004C1FB1" w:rsidP="00FC6C97">
                  <w:pPr>
                    <w:jc w:val="center"/>
                    <w:rPr>
                      <w:rFonts w:ascii="Times New Roman" w:eastAsia="Times New Roman" w:hAnsi="Times New Roman"/>
                      <w:b/>
                      <w:lang w:val="sr-Latn-RS"/>
                    </w:rPr>
                  </w:pPr>
                </w:p>
              </w:tc>
              <w:tc>
                <w:tcPr>
                  <w:tcW w:w="1781" w:type="dxa"/>
                </w:tcPr>
                <w:p w14:paraId="37E8F0F3" w14:textId="77777777" w:rsidR="004C1FB1" w:rsidRPr="004C1FB1" w:rsidRDefault="004C1FB1" w:rsidP="00CA1CE9">
                  <w:pPr>
                    <w:jc w:val="left"/>
                    <w:rPr>
                      <w:rFonts w:ascii="Times New Roman" w:eastAsia="Times New Roman" w:hAnsi="Times New Roman"/>
                      <w:b/>
                      <w:lang w:val="sr-Cyrl-RS"/>
                    </w:rPr>
                  </w:pPr>
                </w:p>
              </w:tc>
              <w:tc>
                <w:tcPr>
                  <w:tcW w:w="1637" w:type="dxa"/>
                </w:tcPr>
                <w:p w14:paraId="7E70705E" w14:textId="77777777" w:rsidR="004C1FB1" w:rsidRPr="004C1FB1" w:rsidRDefault="004C1FB1" w:rsidP="00CA1CE9">
                  <w:pPr>
                    <w:jc w:val="left"/>
                    <w:rPr>
                      <w:rFonts w:ascii="Times New Roman" w:eastAsia="Times New Roman" w:hAnsi="Times New Roman"/>
                      <w:b/>
                      <w:lang w:val="sr-Cyrl-RS"/>
                    </w:rPr>
                  </w:pPr>
                </w:p>
              </w:tc>
            </w:tr>
            <w:tr w:rsidR="00CA1CE9" w:rsidRPr="004C1FB1" w14:paraId="1A5E6177" w14:textId="77777777" w:rsidTr="00DB19B9">
              <w:trPr>
                <w:trHeight w:val="489"/>
              </w:trPr>
              <w:tc>
                <w:tcPr>
                  <w:tcW w:w="3632" w:type="dxa"/>
                  <w:vAlign w:val="center"/>
                </w:tcPr>
                <w:p w14:paraId="4AAF7358" w14:textId="77777777" w:rsidR="00CA1CE9" w:rsidRPr="004C1FB1" w:rsidRDefault="00CA1CE9" w:rsidP="00DB19B9">
                  <w:pPr>
                    <w:jc w:val="left"/>
                    <w:rPr>
                      <w:rFonts w:ascii="Times New Roman" w:eastAsia="Times New Roman" w:hAnsi="Times New Roman"/>
                      <w:i/>
                      <w:lang w:val="en-GB"/>
                    </w:rPr>
                  </w:pPr>
                  <w:r w:rsidRPr="004C1FB1">
                    <w:rPr>
                      <w:rFonts w:ascii="Times New Roman" w:eastAsia="Times New Roman" w:hAnsi="Times New Roman"/>
                      <w:i/>
                      <w:lang w:val="sr-Cyrl-RS"/>
                    </w:rPr>
                    <w:t>Смањење висине износа финансијског издатка</w:t>
                  </w:r>
                </w:p>
                <w:p w14:paraId="47E8C737" w14:textId="77777777" w:rsidR="00CA1CE9" w:rsidRPr="004C1FB1" w:rsidRDefault="00CA1CE9" w:rsidP="00DB19B9">
                  <w:pPr>
                    <w:jc w:val="left"/>
                    <w:rPr>
                      <w:rFonts w:ascii="Times New Roman" w:eastAsia="Times New Roman" w:hAnsi="Times New Roman"/>
                      <w:i/>
                      <w:lang w:val="sr-Cyrl-RS"/>
                    </w:rPr>
                  </w:pPr>
                </w:p>
              </w:tc>
              <w:tc>
                <w:tcPr>
                  <w:tcW w:w="1784" w:type="dxa"/>
                </w:tcPr>
                <w:p w14:paraId="482F776D" w14:textId="12A0A150" w:rsidR="00CA1CE9" w:rsidRPr="004C1FB1" w:rsidRDefault="00FC6C97" w:rsidP="00FC6C97">
                  <w:pPr>
                    <w:jc w:val="center"/>
                    <w:rPr>
                      <w:rFonts w:ascii="Times New Roman" w:eastAsia="Times New Roman" w:hAnsi="Times New Roman"/>
                      <w:b/>
                      <w:lang w:val="sr-Latn-RS"/>
                    </w:rPr>
                  </w:pPr>
                  <w:r w:rsidRPr="004C1FB1">
                    <w:rPr>
                      <w:rFonts w:ascii="Times New Roman" w:eastAsia="Times New Roman" w:hAnsi="Times New Roman"/>
                      <w:b/>
                      <w:lang w:val="sr-Latn-RS"/>
                    </w:rPr>
                    <w:t>X</w:t>
                  </w:r>
                </w:p>
              </w:tc>
              <w:tc>
                <w:tcPr>
                  <w:tcW w:w="1781" w:type="dxa"/>
                </w:tcPr>
                <w:p w14:paraId="60056065" w14:textId="77777777" w:rsidR="00CA1CE9" w:rsidRPr="004C1FB1" w:rsidRDefault="00CA1CE9" w:rsidP="00CA1CE9">
                  <w:pPr>
                    <w:jc w:val="left"/>
                    <w:rPr>
                      <w:rFonts w:ascii="Times New Roman" w:eastAsia="Times New Roman" w:hAnsi="Times New Roman"/>
                      <w:b/>
                      <w:lang w:val="sr-Cyrl-RS"/>
                    </w:rPr>
                  </w:pPr>
                </w:p>
              </w:tc>
              <w:tc>
                <w:tcPr>
                  <w:tcW w:w="1637" w:type="dxa"/>
                </w:tcPr>
                <w:p w14:paraId="494FEDB0" w14:textId="3F7D6161" w:rsidR="00CA1CE9" w:rsidRPr="004C1FB1" w:rsidRDefault="004C1FB1" w:rsidP="004C1FB1">
                  <w:pPr>
                    <w:jc w:val="center"/>
                    <w:rPr>
                      <w:rFonts w:ascii="Times New Roman" w:eastAsia="Times New Roman" w:hAnsi="Times New Roman"/>
                      <w:b/>
                      <w:lang w:val="sr-Cyrl-RS"/>
                    </w:rPr>
                  </w:pPr>
                  <w:r w:rsidRPr="004C1FB1">
                    <w:rPr>
                      <w:rFonts w:ascii="Times New Roman" w:eastAsia="Times New Roman" w:hAnsi="Times New Roman"/>
                      <w:b/>
                      <w:lang w:val="sr-Cyrl-RS"/>
                    </w:rPr>
                    <w:t>1.</w:t>
                  </w:r>
                </w:p>
              </w:tc>
            </w:tr>
            <w:tr w:rsidR="004C1FB1" w:rsidRPr="004C1FB1" w14:paraId="27705D56" w14:textId="77777777" w:rsidTr="00C75CEC">
              <w:trPr>
                <w:trHeight w:val="489"/>
              </w:trPr>
              <w:tc>
                <w:tcPr>
                  <w:tcW w:w="3632" w:type="dxa"/>
                  <w:vAlign w:val="center"/>
                </w:tcPr>
                <w:p w14:paraId="338FDFB2" w14:textId="44BAB536" w:rsidR="004C1FB1" w:rsidRPr="004C1FB1" w:rsidRDefault="004C1FB1" w:rsidP="004C1FB1">
                  <w:pPr>
                    <w:jc w:val="left"/>
                    <w:rPr>
                      <w:rFonts w:ascii="Times New Roman" w:eastAsia="Times New Roman" w:hAnsi="Times New Roman"/>
                      <w:i/>
                      <w:lang w:val="sr-Cyrl-RS"/>
                    </w:rPr>
                  </w:pPr>
                  <w:r w:rsidRPr="004C1FB1">
                    <w:rPr>
                      <w:rFonts w:ascii="Times New Roman" w:eastAsia="Times New Roman" w:hAnsi="Times New Roman"/>
                      <w:b/>
                      <w:noProof/>
                      <w:szCs w:val="22"/>
                      <w:lang w:val="sr-Cyrl-RS"/>
                    </w:rPr>
                    <w:t xml:space="preserve">Документација </w:t>
                  </w:r>
                </w:p>
              </w:tc>
              <w:tc>
                <w:tcPr>
                  <w:tcW w:w="5202" w:type="dxa"/>
                  <w:gridSpan w:val="3"/>
                </w:tcPr>
                <w:p w14:paraId="74316EB0" w14:textId="77777777" w:rsidR="004C1FB1" w:rsidRPr="004C1FB1" w:rsidRDefault="004C1FB1" w:rsidP="00CA1CE9">
                  <w:pPr>
                    <w:jc w:val="left"/>
                    <w:rPr>
                      <w:rFonts w:ascii="Times New Roman" w:eastAsia="Times New Roman" w:hAnsi="Times New Roman"/>
                      <w:b/>
                      <w:lang w:val="sr-Cyrl-RS"/>
                    </w:rPr>
                  </w:pPr>
                </w:p>
              </w:tc>
            </w:tr>
            <w:tr w:rsidR="004C1FB1" w:rsidRPr="004C1FB1" w14:paraId="227DD536" w14:textId="77777777" w:rsidTr="00DB19B9">
              <w:trPr>
                <w:trHeight w:val="489"/>
              </w:trPr>
              <w:tc>
                <w:tcPr>
                  <w:tcW w:w="3632" w:type="dxa"/>
                  <w:vAlign w:val="center"/>
                </w:tcPr>
                <w:p w14:paraId="7ED66732" w14:textId="49C6B8D3" w:rsidR="004C1FB1" w:rsidRPr="004C1FB1" w:rsidRDefault="004C1FB1" w:rsidP="004C1FB1">
                  <w:pPr>
                    <w:jc w:val="left"/>
                    <w:rPr>
                      <w:rFonts w:ascii="Times New Roman" w:eastAsia="Times New Roman" w:hAnsi="Times New Roman"/>
                      <w:i/>
                      <w:lang w:val="sr-Cyrl-RS"/>
                    </w:rPr>
                  </w:pPr>
                  <w:r w:rsidRPr="004C1FB1">
                    <w:rPr>
                      <w:rFonts w:ascii="Times New Roman" w:eastAsia="Times New Roman" w:hAnsi="Times New Roman"/>
                      <w:i/>
                      <w:lang w:val="sr-Cyrl-RS"/>
                    </w:rPr>
                    <w:t>Доказ о електронској уплати  без печата банке</w:t>
                  </w:r>
                </w:p>
              </w:tc>
              <w:tc>
                <w:tcPr>
                  <w:tcW w:w="1784" w:type="dxa"/>
                </w:tcPr>
                <w:p w14:paraId="0241DB49" w14:textId="77777777" w:rsidR="004C1FB1" w:rsidRPr="004C1FB1" w:rsidRDefault="004C1FB1" w:rsidP="00CA1CE9">
                  <w:pPr>
                    <w:jc w:val="left"/>
                    <w:rPr>
                      <w:rFonts w:ascii="Times New Roman" w:eastAsia="Times New Roman" w:hAnsi="Times New Roman"/>
                      <w:b/>
                      <w:lang w:val="sr-Cyrl-RS"/>
                    </w:rPr>
                  </w:pPr>
                </w:p>
              </w:tc>
              <w:tc>
                <w:tcPr>
                  <w:tcW w:w="1781" w:type="dxa"/>
                </w:tcPr>
                <w:p w14:paraId="33862536" w14:textId="1FD75CC2" w:rsidR="004C1FB1" w:rsidRPr="004C1FB1" w:rsidRDefault="004C1FB1" w:rsidP="00893D6D">
                  <w:pPr>
                    <w:jc w:val="center"/>
                    <w:rPr>
                      <w:rFonts w:ascii="Times New Roman" w:eastAsia="Times New Roman" w:hAnsi="Times New Roman"/>
                      <w:b/>
                    </w:rPr>
                  </w:pPr>
                  <w:r w:rsidRPr="004C1FB1">
                    <w:rPr>
                      <w:rFonts w:ascii="Times New Roman" w:eastAsia="Times New Roman" w:hAnsi="Times New Roman"/>
                      <w:b/>
                    </w:rPr>
                    <w:t>X</w:t>
                  </w:r>
                </w:p>
              </w:tc>
              <w:tc>
                <w:tcPr>
                  <w:tcW w:w="1637" w:type="dxa"/>
                </w:tcPr>
                <w:p w14:paraId="3C4E4A1B" w14:textId="77777777" w:rsidR="004C1FB1" w:rsidRPr="004C1FB1" w:rsidRDefault="004C1FB1" w:rsidP="00CA1CE9">
                  <w:pPr>
                    <w:jc w:val="left"/>
                    <w:rPr>
                      <w:rFonts w:ascii="Times New Roman" w:eastAsia="Times New Roman" w:hAnsi="Times New Roman"/>
                      <w:b/>
                      <w:lang w:val="sr-Cyrl-RS"/>
                    </w:rPr>
                  </w:pPr>
                </w:p>
              </w:tc>
            </w:tr>
            <w:tr w:rsidR="004C1FB1" w:rsidRPr="004C1FB1" w14:paraId="3CEF553C" w14:textId="77777777" w:rsidTr="00DD37F3">
              <w:trPr>
                <w:trHeight w:val="489"/>
              </w:trPr>
              <w:tc>
                <w:tcPr>
                  <w:tcW w:w="3632" w:type="dxa"/>
                  <w:vAlign w:val="center"/>
                </w:tcPr>
                <w:p w14:paraId="605DA9CE" w14:textId="00433473" w:rsidR="004C1FB1" w:rsidRPr="004C1FB1" w:rsidRDefault="004C1FB1" w:rsidP="004C1FB1">
                  <w:pPr>
                    <w:jc w:val="left"/>
                    <w:rPr>
                      <w:rFonts w:ascii="Times New Roman" w:eastAsia="Times New Roman" w:hAnsi="Times New Roman"/>
                      <w:i/>
                      <w:lang w:val="sr-Cyrl-RS"/>
                    </w:rPr>
                  </w:pPr>
                  <w:r w:rsidRPr="004C1FB1">
                    <w:rPr>
                      <w:rFonts w:ascii="Times New Roman" w:eastAsia="Times New Roman" w:hAnsi="Times New Roman"/>
                      <w:b/>
                      <w:lang w:val="sr-Cyrl-RS"/>
                    </w:rPr>
                    <w:t>Образац административног захтева</w:t>
                  </w:r>
                </w:p>
              </w:tc>
              <w:tc>
                <w:tcPr>
                  <w:tcW w:w="5202" w:type="dxa"/>
                  <w:gridSpan w:val="3"/>
                </w:tcPr>
                <w:p w14:paraId="143B2B0D" w14:textId="77777777" w:rsidR="004C1FB1" w:rsidRPr="004C1FB1" w:rsidRDefault="004C1FB1" w:rsidP="00CA1CE9">
                  <w:pPr>
                    <w:jc w:val="left"/>
                    <w:rPr>
                      <w:rFonts w:ascii="Times New Roman" w:eastAsia="Times New Roman" w:hAnsi="Times New Roman"/>
                      <w:b/>
                      <w:lang w:val="sr-Cyrl-RS"/>
                    </w:rPr>
                  </w:pPr>
                </w:p>
              </w:tc>
            </w:tr>
            <w:tr w:rsidR="004C1FB1" w:rsidRPr="004C1FB1" w14:paraId="357C32E1" w14:textId="77777777" w:rsidTr="00DB19B9">
              <w:trPr>
                <w:trHeight w:val="489"/>
              </w:trPr>
              <w:tc>
                <w:tcPr>
                  <w:tcW w:w="3632" w:type="dxa"/>
                  <w:vAlign w:val="center"/>
                </w:tcPr>
                <w:p w14:paraId="58B53124" w14:textId="481CBA89" w:rsidR="004C1FB1" w:rsidRPr="004C1FB1" w:rsidRDefault="004C1FB1" w:rsidP="004C1FB1">
                  <w:pPr>
                    <w:jc w:val="left"/>
                    <w:rPr>
                      <w:rFonts w:ascii="Times New Roman" w:eastAsia="Times New Roman" w:hAnsi="Times New Roman"/>
                      <w:i/>
                      <w:lang w:val="sr-Cyrl-RS"/>
                    </w:rPr>
                  </w:pPr>
                  <w:r w:rsidRPr="004C1FB1">
                    <w:rPr>
                      <w:rFonts w:ascii="Times New Roman" w:eastAsia="Times New Roman" w:hAnsi="Times New Roman"/>
                      <w:i/>
                      <w:lang w:val="sr-Cyrl-RS"/>
                    </w:rPr>
                    <w:t>Престанак употребе печата на захтеву</w:t>
                  </w:r>
                </w:p>
              </w:tc>
              <w:tc>
                <w:tcPr>
                  <w:tcW w:w="1784" w:type="dxa"/>
                </w:tcPr>
                <w:p w14:paraId="3A2B191B" w14:textId="77777777" w:rsidR="004C1FB1" w:rsidRPr="004C1FB1" w:rsidRDefault="004C1FB1" w:rsidP="00CA1CE9">
                  <w:pPr>
                    <w:jc w:val="left"/>
                    <w:rPr>
                      <w:rFonts w:ascii="Times New Roman" w:eastAsia="Times New Roman" w:hAnsi="Times New Roman"/>
                      <w:b/>
                      <w:lang w:val="sr-Cyrl-RS"/>
                    </w:rPr>
                  </w:pPr>
                </w:p>
              </w:tc>
              <w:tc>
                <w:tcPr>
                  <w:tcW w:w="1781" w:type="dxa"/>
                </w:tcPr>
                <w:p w14:paraId="226EF149" w14:textId="22C31279" w:rsidR="004C1FB1" w:rsidRPr="004C1FB1" w:rsidRDefault="004C1FB1" w:rsidP="00893D6D">
                  <w:pPr>
                    <w:jc w:val="center"/>
                    <w:rPr>
                      <w:rFonts w:ascii="Times New Roman" w:eastAsia="Times New Roman" w:hAnsi="Times New Roman"/>
                      <w:b/>
                    </w:rPr>
                  </w:pPr>
                  <w:r w:rsidRPr="004C1FB1">
                    <w:rPr>
                      <w:rFonts w:ascii="Times New Roman" w:eastAsia="Times New Roman" w:hAnsi="Times New Roman"/>
                      <w:b/>
                    </w:rPr>
                    <w:t>X</w:t>
                  </w:r>
                </w:p>
              </w:tc>
              <w:tc>
                <w:tcPr>
                  <w:tcW w:w="1637" w:type="dxa"/>
                </w:tcPr>
                <w:p w14:paraId="152B3425" w14:textId="77777777" w:rsidR="004C1FB1" w:rsidRPr="004C1FB1" w:rsidRDefault="004C1FB1" w:rsidP="00CA1CE9">
                  <w:pPr>
                    <w:jc w:val="left"/>
                    <w:rPr>
                      <w:rFonts w:ascii="Times New Roman" w:eastAsia="Times New Roman" w:hAnsi="Times New Roman"/>
                      <w:b/>
                      <w:lang w:val="sr-Cyrl-RS"/>
                    </w:rPr>
                  </w:pPr>
                </w:p>
              </w:tc>
            </w:tr>
            <w:tr w:rsidR="004C1FB1" w:rsidRPr="004C1FB1" w14:paraId="43AF3882" w14:textId="77777777" w:rsidTr="00862D4E">
              <w:trPr>
                <w:trHeight w:val="489"/>
              </w:trPr>
              <w:tc>
                <w:tcPr>
                  <w:tcW w:w="3632" w:type="dxa"/>
                  <w:vAlign w:val="center"/>
                </w:tcPr>
                <w:p w14:paraId="19A7E531" w14:textId="7ADE0162" w:rsidR="004C1FB1" w:rsidRPr="004C1FB1" w:rsidRDefault="004C1FB1" w:rsidP="00862D4E">
                  <w:pPr>
                    <w:jc w:val="left"/>
                    <w:rPr>
                      <w:rFonts w:ascii="Times New Roman" w:eastAsia="Times New Roman" w:hAnsi="Times New Roman"/>
                      <w:i/>
                      <w:lang w:val="sr-Cyrl-RS"/>
                    </w:rPr>
                  </w:pPr>
                  <w:r w:rsidRPr="004C1FB1">
                    <w:rPr>
                      <w:rFonts w:ascii="Times New Roman" w:eastAsia="Times New Roman" w:hAnsi="Times New Roman"/>
                      <w:i/>
                      <w:lang w:val="sr-Cyrl-RS"/>
                    </w:rPr>
                    <w:t xml:space="preserve">Електронско подношење захтева и документације </w:t>
                  </w:r>
                </w:p>
              </w:tc>
              <w:tc>
                <w:tcPr>
                  <w:tcW w:w="1784" w:type="dxa"/>
                </w:tcPr>
                <w:p w14:paraId="591044F8" w14:textId="77777777" w:rsidR="004C1FB1" w:rsidRPr="004C1FB1" w:rsidRDefault="004C1FB1" w:rsidP="00862D4E">
                  <w:pPr>
                    <w:jc w:val="center"/>
                    <w:rPr>
                      <w:rFonts w:ascii="Times New Roman" w:eastAsia="Times New Roman" w:hAnsi="Times New Roman"/>
                      <w:b/>
                    </w:rPr>
                  </w:pPr>
                </w:p>
              </w:tc>
              <w:tc>
                <w:tcPr>
                  <w:tcW w:w="1781" w:type="dxa"/>
                </w:tcPr>
                <w:p w14:paraId="6032B276" w14:textId="77777777" w:rsidR="004C1FB1" w:rsidRPr="004C1FB1" w:rsidRDefault="004C1FB1" w:rsidP="00862D4E">
                  <w:pPr>
                    <w:jc w:val="center"/>
                    <w:rPr>
                      <w:rFonts w:ascii="Times New Roman" w:eastAsia="Times New Roman" w:hAnsi="Times New Roman"/>
                      <w:b/>
                      <w:lang w:val="sr-Cyrl-RS"/>
                    </w:rPr>
                  </w:pPr>
                  <w:r w:rsidRPr="004C1FB1">
                    <w:rPr>
                      <w:rFonts w:ascii="Times New Roman" w:eastAsia="Times New Roman" w:hAnsi="Times New Roman"/>
                      <w:b/>
                      <w:lang w:val="sr-Cyrl-RS"/>
                    </w:rPr>
                    <w:t>Х</w:t>
                  </w:r>
                </w:p>
              </w:tc>
              <w:tc>
                <w:tcPr>
                  <w:tcW w:w="1637" w:type="dxa"/>
                </w:tcPr>
                <w:p w14:paraId="13F546F1" w14:textId="77777777" w:rsidR="004C1FB1" w:rsidRPr="004C1FB1" w:rsidRDefault="004C1FB1" w:rsidP="00862D4E">
                  <w:pPr>
                    <w:jc w:val="center"/>
                    <w:rPr>
                      <w:rFonts w:ascii="Times New Roman" w:eastAsia="Times New Roman" w:hAnsi="Times New Roman"/>
                      <w:b/>
                      <w:lang w:val="sr-Cyrl-RS"/>
                    </w:rPr>
                  </w:pPr>
                </w:p>
              </w:tc>
            </w:tr>
          </w:tbl>
          <w:p w14:paraId="141BB673" w14:textId="77777777" w:rsidR="005A7763" w:rsidRPr="004C1FB1" w:rsidRDefault="005A7763" w:rsidP="001A5534">
            <w:pPr>
              <w:pStyle w:val="NormalWeb"/>
              <w:spacing w:before="120" w:beforeAutospacing="0" w:after="120" w:afterAutospacing="0"/>
              <w:jc w:val="both"/>
              <w:rPr>
                <w:b/>
                <w:sz w:val="22"/>
                <w:szCs w:val="22"/>
                <w:lang w:val="sr-Cyrl-RS"/>
              </w:rPr>
            </w:pPr>
          </w:p>
          <w:p w14:paraId="6E28D8C5" w14:textId="573E825B" w:rsidR="00766950" w:rsidRPr="004C1FB1" w:rsidRDefault="00766950" w:rsidP="001A5534">
            <w:pPr>
              <w:pStyle w:val="NormalWeb"/>
              <w:spacing w:before="120" w:beforeAutospacing="0" w:after="120" w:afterAutospacing="0"/>
              <w:jc w:val="both"/>
              <w:rPr>
                <w:b/>
                <w:sz w:val="22"/>
                <w:szCs w:val="22"/>
                <w:lang w:val="sr-Cyrl-RS"/>
              </w:rPr>
            </w:pPr>
          </w:p>
        </w:tc>
      </w:tr>
      <w:tr w:rsidR="00CA1CE9" w:rsidRPr="004C1FB1"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4C1FB1" w:rsidRDefault="00CA1CE9" w:rsidP="00C70F1B">
            <w:pPr>
              <w:pStyle w:val="NormalWeb"/>
              <w:numPr>
                <w:ilvl w:val="0"/>
                <w:numId w:val="23"/>
              </w:numPr>
              <w:spacing w:before="120" w:beforeAutospacing="0" w:after="120" w:afterAutospacing="0"/>
              <w:jc w:val="center"/>
              <w:rPr>
                <w:b/>
                <w:sz w:val="22"/>
                <w:szCs w:val="22"/>
                <w:lang w:val="sr-Cyrl-RS"/>
              </w:rPr>
            </w:pPr>
            <w:r w:rsidRPr="004C1FB1">
              <w:rPr>
                <w:b/>
                <w:sz w:val="22"/>
                <w:szCs w:val="22"/>
                <w:lang w:val="sr-Cyrl-RS"/>
              </w:rPr>
              <w:t>ОБРАЗЛОЖЕЊЕ</w:t>
            </w:r>
          </w:p>
        </w:tc>
      </w:tr>
      <w:tr w:rsidR="00CA1CE9" w:rsidRPr="004C1FB1" w14:paraId="4C67EFD3" w14:textId="77777777" w:rsidTr="00DB19B9">
        <w:trPr>
          <w:trHeight w:val="454"/>
        </w:trPr>
        <w:tc>
          <w:tcPr>
            <w:tcW w:w="9060" w:type="dxa"/>
            <w:gridSpan w:val="2"/>
            <w:shd w:val="clear" w:color="auto" w:fill="auto"/>
          </w:tcPr>
          <w:p w14:paraId="69F4642D" w14:textId="77777777" w:rsidR="001706C4" w:rsidRPr="004C1FB1" w:rsidRDefault="001706C4" w:rsidP="00766950">
            <w:pPr>
              <w:contextualSpacing/>
              <w:rPr>
                <w:rFonts w:ascii="Times New Roman" w:eastAsia="Times New Roman" w:hAnsi="Times New Roman"/>
                <w:b/>
                <w:sz w:val="22"/>
                <w:szCs w:val="24"/>
                <w:lang w:val="sr-Cyrl-RS"/>
              </w:rPr>
            </w:pPr>
          </w:p>
          <w:p w14:paraId="4563AA04" w14:textId="1E544C66" w:rsidR="001A5534" w:rsidRDefault="001706C4" w:rsidP="00766950">
            <w:pPr>
              <w:contextualSpacing/>
              <w:rPr>
                <w:rFonts w:ascii="Times New Roman" w:eastAsia="Times New Roman" w:hAnsi="Times New Roman"/>
                <w:b/>
                <w:sz w:val="22"/>
                <w:szCs w:val="24"/>
                <w:lang w:val="sr-Cyrl-RS"/>
              </w:rPr>
            </w:pPr>
            <w:r w:rsidRPr="004C1FB1">
              <w:rPr>
                <w:rFonts w:ascii="Times New Roman" w:eastAsia="Times New Roman" w:hAnsi="Times New Roman"/>
                <w:b/>
                <w:sz w:val="22"/>
                <w:szCs w:val="24"/>
                <w:lang w:val="sr-Cyrl-RS"/>
              </w:rPr>
              <w:t xml:space="preserve">3.1. </w:t>
            </w:r>
            <w:r w:rsidR="001A5534" w:rsidRPr="004C1FB1">
              <w:rPr>
                <w:rFonts w:ascii="Times New Roman" w:eastAsia="Times New Roman" w:hAnsi="Times New Roman"/>
                <w:b/>
                <w:sz w:val="22"/>
                <w:szCs w:val="24"/>
                <w:lang w:val="sr-Cyrl-RS"/>
              </w:rPr>
              <w:t>Смањење висине износа финансијског издатка</w:t>
            </w:r>
          </w:p>
          <w:p w14:paraId="2303B6F4" w14:textId="77777777" w:rsidR="00D010D7" w:rsidRPr="004C1FB1" w:rsidRDefault="00D010D7" w:rsidP="00766950">
            <w:pPr>
              <w:contextualSpacing/>
              <w:rPr>
                <w:rFonts w:ascii="Times New Roman" w:eastAsia="Times New Roman" w:hAnsi="Times New Roman"/>
                <w:b/>
                <w:sz w:val="22"/>
                <w:szCs w:val="24"/>
                <w:u w:val="single"/>
                <w:lang w:val="sr-Cyrl-RS"/>
              </w:rPr>
            </w:pPr>
          </w:p>
          <w:p w14:paraId="4DA7B30B" w14:textId="01A0A177" w:rsidR="001A5534" w:rsidRPr="004C1FB1" w:rsidRDefault="001A5534" w:rsidP="00766950">
            <w:pPr>
              <w:contextualSpacing/>
              <w:rPr>
                <w:rFonts w:ascii="Times New Roman" w:eastAsia="Times New Roman" w:hAnsi="Times New Roman"/>
                <w:sz w:val="22"/>
                <w:szCs w:val="24"/>
                <w:lang w:val="sr-Cyrl-RS"/>
              </w:rPr>
            </w:pPr>
            <w:r w:rsidRPr="004C1FB1">
              <w:rPr>
                <w:rFonts w:ascii="Times New Roman" w:eastAsia="Times New Roman" w:hAnsi="Times New Roman"/>
                <w:sz w:val="22"/>
                <w:szCs w:val="24"/>
                <w:lang w:val="sr-Cyrl-RS"/>
              </w:rPr>
              <w:t xml:space="preserve">Потребно је у Закону о републичким административним таксама извршити измену и износ Републичке административне таксе за решење за коришћење извора нејонизујућег зрачења од посебног интереса (тарифни број 200, став 7) умањити за 30%. </w:t>
            </w:r>
          </w:p>
          <w:p w14:paraId="0A5F05B6" w14:textId="77777777" w:rsidR="00766950" w:rsidRPr="004C1FB1" w:rsidRDefault="00766950" w:rsidP="00766950">
            <w:pPr>
              <w:contextualSpacing/>
              <w:rPr>
                <w:rFonts w:ascii="Times New Roman" w:eastAsia="Times New Roman" w:hAnsi="Times New Roman"/>
                <w:sz w:val="22"/>
                <w:szCs w:val="24"/>
                <w:lang w:val="sr-Cyrl-RS"/>
              </w:rPr>
            </w:pPr>
          </w:p>
          <w:p w14:paraId="4CFC1866" w14:textId="2EE1B54D" w:rsidR="001A5534" w:rsidRPr="004C1FB1" w:rsidRDefault="001A5534" w:rsidP="00766950">
            <w:pPr>
              <w:contextualSpacing/>
              <w:rPr>
                <w:rFonts w:ascii="Times New Roman" w:eastAsia="Times New Roman" w:hAnsi="Times New Roman"/>
                <w:b/>
                <w:i/>
                <w:sz w:val="22"/>
                <w:szCs w:val="24"/>
                <w:lang w:val="sr-Cyrl-RS"/>
              </w:rPr>
            </w:pPr>
            <w:r w:rsidRPr="004C1FB1">
              <w:rPr>
                <w:rFonts w:ascii="Times New Roman" w:eastAsia="Times New Roman" w:hAnsi="Times New Roman"/>
                <w:b/>
                <w:i/>
                <w:sz w:val="22"/>
                <w:szCs w:val="24"/>
                <w:lang w:val="sr-Cyrl-RS"/>
              </w:rPr>
              <w:t>За примену ове препоруке је потребна измена</w:t>
            </w:r>
            <w:r w:rsidRPr="004C1FB1">
              <w:rPr>
                <w:rFonts w:ascii="Times New Roman" w:hAnsi="Times New Roman"/>
                <w:b/>
                <w:i/>
              </w:rPr>
              <w:t xml:space="preserve"> </w:t>
            </w:r>
            <w:r w:rsidRPr="004C1FB1">
              <w:rPr>
                <w:rFonts w:ascii="Times New Roman" w:eastAsia="Times New Roman" w:hAnsi="Times New Roman"/>
                <w:b/>
                <w:i/>
                <w:sz w:val="22"/>
                <w:szCs w:val="24"/>
                <w:lang w:val="sr-Cyrl-RS"/>
              </w:rPr>
              <w:t>Закона о републичким административним таксама.</w:t>
            </w:r>
          </w:p>
          <w:p w14:paraId="2FB19644" w14:textId="77777777" w:rsidR="004C1FB1" w:rsidRPr="004C1FB1" w:rsidRDefault="004C1FB1" w:rsidP="00766950">
            <w:pPr>
              <w:contextualSpacing/>
              <w:rPr>
                <w:rFonts w:ascii="Times New Roman" w:eastAsia="Times New Roman" w:hAnsi="Times New Roman"/>
                <w:b/>
                <w:i/>
                <w:sz w:val="22"/>
                <w:szCs w:val="24"/>
                <w:lang w:val="sr-Cyrl-RS"/>
              </w:rPr>
            </w:pPr>
          </w:p>
          <w:p w14:paraId="27CEE21E" w14:textId="77777777" w:rsidR="004C1FB1" w:rsidRPr="004C1FB1" w:rsidRDefault="004C1FB1" w:rsidP="004C1FB1">
            <w:pPr>
              <w:contextualSpacing/>
              <w:rPr>
                <w:rFonts w:ascii="Times New Roman" w:eastAsia="Times New Roman" w:hAnsi="Times New Roman"/>
                <w:b/>
                <w:sz w:val="22"/>
                <w:lang w:val="sr-Cyrl-RS"/>
              </w:rPr>
            </w:pPr>
            <w:r w:rsidRPr="004C1FB1">
              <w:rPr>
                <w:rFonts w:ascii="Times New Roman" w:eastAsia="Times New Roman" w:hAnsi="Times New Roman"/>
                <w:b/>
                <w:sz w:val="22"/>
                <w:szCs w:val="24"/>
                <w:lang w:val="sr-Cyrl-RS"/>
              </w:rPr>
              <w:t>3.2.</w:t>
            </w:r>
            <w:r w:rsidRPr="004C1FB1">
              <w:rPr>
                <w:rFonts w:ascii="Times New Roman" w:eastAsia="Times New Roman" w:hAnsi="Times New Roman"/>
                <w:b/>
                <w:i/>
                <w:sz w:val="22"/>
                <w:szCs w:val="24"/>
                <w:lang w:val="sr-Cyrl-RS"/>
              </w:rPr>
              <w:t xml:space="preserve"> </w:t>
            </w:r>
            <w:r w:rsidRPr="004C1FB1">
              <w:rPr>
                <w:rFonts w:ascii="Times New Roman" w:eastAsia="Times New Roman" w:hAnsi="Times New Roman"/>
                <w:b/>
                <w:sz w:val="22"/>
                <w:lang w:val="sr-Cyrl-RS"/>
              </w:rPr>
              <w:t xml:space="preserve">Прихватање доказа о електронској уплати таксе без печата банке </w:t>
            </w:r>
          </w:p>
          <w:p w14:paraId="46C5676C" w14:textId="77777777" w:rsidR="004C1FB1" w:rsidRPr="004C1FB1" w:rsidRDefault="004C1FB1" w:rsidP="004C1FB1">
            <w:pPr>
              <w:contextualSpacing/>
              <w:rPr>
                <w:rFonts w:ascii="Times New Roman" w:eastAsia="Times New Roman" w:hAnsi="Times New Roman"/>
                <w:b/>
                <w:sz w:val="22"/>
                <w:lang w:val="sr-Cyrl-RS"/>
              </w:rPr>
            </w:pPr>
          </w:p>
          <w:p w14:paraId="1E1D81DD" w14:textId="77777777" w:rsidR="004C1FB1" w:rsidRPr="004C1FB1" w:rsidRDefault="004C1FB1" w:rsidP="004C1FB1">
            <w:pPr>
              <w:spacing w:line="259" w:lineRule="auto"/>
              <w:contextualSpacing/>
              <w:rPr>
                <w:rFonts w:ascii="Times New Roman" w:eastAsia="Times New Roman" w:hAnsi="Times New Roman"/>
                <w:sz w:val="22"/>
                <w:lang w:val="sr-Cyrl-RS"/>
              </w:rPr>
            </w:pPr>
            <w:r w:rsidRPr="004C1FB1">
              <w:rPr>
                <w:rFonts w:ascii="Times New Roman" w:eastAsia="Times New Roman" w:hAnsi="Times New Roman"/>
                <w:sz w:val="22"/>
                <w:lang w:val="sr-Cyrl-RS"/>
              </w:rPr>
              <w:t xml:space="preserve">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 </w:t>
            </w:r>
          </w:p>
          <w:p w14:paraId="6D0BB6C7" w14:textId="77777777" w:rsidR="004C1FB1" w:rsidRPr="004C1FB1" w:rsidRDefault="004C1FB1" w:rsidP="004C1FB1">
            <w:pPr>
              <w:spacing w:line="259" w:lineRule="auto"/>
              <w:contextualSpacing/>
              <w:rPr>
                <w:rFonts w:ascii="Times New Roman" w:eastAsia="Times New Roman" w:hAnsi="Times New Roman"/>
                <w:sz w:val="22"/>
                <w:lang w:val="sr-Cyrl-RS"/>
              </w:rPr>
            </w:pPr>
          </w:p>
          <w:p w14:paraId="756FD2AC" w14:textId="77777777" w:rsidR="004C1FB1" w:rsidRPr="004C1FB1" w:rsidRDefault="004C1FB1" w:rsidP="004C1FB1">
            <w:pPr>
              <w:contextualSpacing/>
              <w:rPr>
                <w:rFonts w:ascii="Times New Roman" w:eastAsia="Times New Roman" w:hAnsi="Times New Roman"/>
                <w:b/>
                <w:i/>
                <w:sz w:val="22"/>
                <w:szCs w:val="22"/>
                <w:lang w:val="sr-Cyrl-RS"/>
              </w:rPr>
            </w:pPr>
            <w:r w:rsidRPr="004C1FB1">
              <w:rPr>
                <w:rFonts w:ascii="Times New Roman" w:eastAsia="Times New Roman" w:hAnsi="Times New Roman"/>
                <w:b/>
                <w:i/>
                <w:sz w:val="22"/>
                <w:szCs w:val="22"/>
                <w:lang w:val="sr-Cyrl-RS"/>
              </w:rPr>
              <w:t>За примену ове препоруке нису потребне измене прописа.</w:t>
            </w:r>
          </w:p>
          <w:p w14:paraId="3F700631" w14:textId="29B4BA64" w:rsidR="00C32FF1" w:rsidRPr="004C1FB1" w:rsidRDefault="00C32FF1" w:rsidP="00766950">
            <w:pPr>
              <w:contextualSpacing/>
              <w:jc w:val="left"/>
              <w:rPr>
                <w:rFonts w:ascii="Times New Roman" w:eastAsia="Times New Roman" w:hAnsi="Times New Roman"/>
                <w:sz w:val="22"/>
                <w:szCs w:val="24"/>
                <w:lang w:val="sr-Cyrl-RS"/>
              </w:rPr>
            </w:pPr>
          </w:p>
          <w:p w14:paraId="288F18CA" w14:textId="69044D47" w:rsidR="004C1FB1" w:rsidRDefault="004C1FB1" w:rsidP="004C1FB1">
            <w:pPr>
              <w:contextualSpacing/>
              <w:rPr>
                <w:rFonts w:ascii="Times New Roman" w:eastAsia="Times New Roman" w:hAnsi="Times New Roman"/>
                <w:b/>
                <w:sz w:val="22"/>
                <w:szCs w:val="24"/>
                <w:lang w:val="sr-Cyrl-RS"/>
              </w:rPr>
            </w:pPr>
            <w:r w:rsidRPr="004C1FB1">
              <w:rPr>
                <w:rFonts w:ascii="Times New Roman" w:eastAsia="Times New Roman" w:hAnsi="Times New Roman"/>
                <w:b/>
                <w:sz w:val="22"/>
                <w:szCs w:val="24"/>
                <w:lang w:val="sr-Cyrl-RS"/>
              </w:rPr>
              <w:t>3.3. Престанак употребе печата</w:t>
            </w:r>
          </w:p>
          <w:p w14:paraId="6515797A" w14:textId="77777777" w:rsidR="00D010D7" w:rsidRPr="004C1FB1" w:rsidRDefault="00D010D7" w:rsidP="004C1FB1">
            <w:pPr>
              <w:contextualSpacing/>
              <w:rPr>
                <w:rFonts w:ascii="Times New Roman" w:eastAsia="Times New Roman" w:hAnsi="Times New Roman"/>
                <w:b/>
                <w:sz w:val="22"/>
                <w:szCs w:val="24"/>
                <w:lang w:val="sr-Cyrl-RS"/>
              </w:rPr>
            </w:pPr>
          </w:p>
          <w:p w14:paraId="14B6C9BD" w14:textId="77777777" w:rsidR="004C1FB1" w:rsidRPr="004C1FB1" w:rsidRDefault="004C1FB1" w:rsidP="004C1FB1">
            <w:pPr>
              <w:contextualSpacing/>
              <w:rPr>
                <w:rFonts w:ascii="Times New Roman" w:eastAsia="Times New Roman" w:hAnsi="Times New Roman"/>
                <w:sz w:val="22"/>
                <w:szCs w:val="24"/>
                <w:lang w:val="sr-Cyrl-RS"/>
              </w:rPr>
            </w:pPr>
            <w:r w:rsidRPr="004C1FB1">
              <w:rPr>
                <w:rFonts w:ascii="Times New Roman" w:eastAsia="Times New Roman" w:hAnsi="Times New Roman"/>
                <w:sz w:val="22"/>
                <w:szCs w:val="24"/>
                <w:lang w:val="sr-Cyrl-RS"/>
              </w:rPr>
              <w:lastRenderedPageBreak/>
              <w:t xml:space="preserve">Како </w:t>
            </w:r>
            <w:r w:rsidRPr="004C1FB1">
              <w:rPr>
                <w:rFonts w:ascii="Times New Roman" w:hAnsi="Times New Roman"/>
                <w:sz w:val="22"/>
                <w:szCs w:val="22"/>
                <w:lang w:val="sr-Cyrl-RS"/>
              </w:rPr>
              <w:t>образац захтева којим се покреће предметни поступак није предвиђен прописим али је образац састављен од стране организационе јединице</w:t>
            </w:r>
            <w:r w:rsidRPr="004C1FB1">
              <w:rPr>
                <w:rFonts w:ascii="Times New Roman" w:eastAsia="Times New Roman" w:hAnsi="Times New Roman"/>
                <w:sz w:val="22"/>
                <w:szCs w:val="24"/>
                <w:lang w:val="sr-Cyrl-RS"/>
              </w:rPr>
              <w:t xml:space="preserve"> потребно је изменити сам образац захтева у том смислу да се из Захтева избаци предвиђено место за печат и на тај начин се усагласи за чланом 25. Закона о привредним друштвима.</w:t>
            </w:r>
          </w:p>
          <w:p w14:paraId="2791630D" w14:textId="77777777" w:rsidR="004C1FB1" w:rsidRPr="004C1FB1" w:rsidRDefault="004C1FB1" w:rsidP="004C1FB1">
            <w:pPr>
              <w:contextualSpacing/>
              <w:rPr>
                <w:rFonts w:ascii="Times New Roman" w:eastAsia="Times New Roman" w:hAnsi="Times New Roman"/>
                <w:sz w:val="22"/>
                <w:szCs w:val="24"/>
                <w:lang w:val="sr-Cyrl-RS"/>
              </w:rPr>
            </w:pPr>
          </w:p>
          <w:p w14:paraId="54369337" w14:textId="69A6A8F1" w:rsidR="004C1FB1" w:rsidRPr="004C1FB1" w:rsidRDefault="004C1FB1" w:rsidP="004C1FB1">
            <w:pPr>
              <w:contextualSpacing/>
              <w:rPr>
                <w:rFonts w:ascii="Times New Roman" w:eastAsia="Times New Roman" w:hAnsi="Times New Roman"/>
                <w:b/>
                <w:sz w:val="24"/>
                <w:szCs w:val="24"/>
                <w:lang w:val="sr-Cyrl-RS"/>
              </w:rPr>
            </w:pPr>
            <w:r w:rsidRPr="004C1FB1">
              <w:rPr>
                <w:rFonts w:ascii="Times New Roman" w:eastAsia="Times New Roman" w:hAnsi="Times New Roman"/>
                <w:b/>
                <w:i/>
                <w:sz w:val="22"/>
                <w:szCs w:val="22"/>
                <w:lang w:val="sr-Cyrl-RS"/>
              </w:rPr>
              <w:t>За примену ове пре</w:t>
            </w:r>
            <w:r w:rsidR="00D010D7">
              <w:rPr>
                <w:rFonts w:ascii="Times New Roman" w:eastAsia="Times New Roman" w:hAnsi="Times New Roman"/>
                <w:b/>
                <w:i/>
                <w:sz w:val="22"/>
                <w:szCs w:val="22"/>
                <w:lang w:val="sr-Cyrl-RS"/>
              </w:rPr>
              <w:t>п</w:t>
            </w:r>
            <w:r w:rsidRPr="004C1FB1">
              <w:rPr>
                <w:rFonts w:ascii="Times New Roman" w:eastAsia="Times New Roman" w:hAnsi="Times New Roman"/>
                <w:b/>
                <w:i/>
                <w:sz w:val="22"/>
                <w:szCs w:val="22"/>
                <w:lang w:val="sr-Cyrl-RS"/>
              </w:rPr>
              <w:t>оруке нису потребне измене прописа.</w:t>
            </w:r>
          </w:p>
          <w:p w14:paraId="3D4D294F" w14:textId="77777777" w:rsidR="004C1FB1" w:rsidRPr="004C1FB1" w:rsidRDefault="004C1FB1" w:rsidP="004C1FB1">
            <w:pPr>
              <w:contextualSpacing/>
              <w:rPr>
                <w:rFonts w:ascii="Times New Roman" w:eastAsia="Times New Roman" w:hAnsi="Times New Roman"/>
                <w:sz w:val="22"/>
                <w:szCs w:val="24"/>
                <w:lang w:val="sr-Cyrl-RS"/>
              </w:rPr>
            </w:pPr>
          </w:p>
          <w:p w14:paraId="5F2DC102" w14:textId="77777777" w:rsidR="004C1FB1" w:rsidRPr="004C1FB1" w:rsidRDefault="004C1FB1" w:rsidP="004C1FB1">
            <w:pPr>
              <w:contextualSpacing/>
              <w:jc w:val="left"/>
              <w:rPr>
                <w:rFonts w:ascii="Times New Roman" w:eastAsia="Times New Roman" w:hAnsi="Times New Roman"/>
                <w:b/>
                <w:sz w:val="22"/>
                <w:szCs w:val="22"/>
                <w:lang w:val="sr-Cyrl-RS"/>
              </w:rPr>
            </w:pPr>
            <w:r w:rsidRPr="004C1FB1">
              <w:rPr>
                <w:rFonts w:ascii="Times New Roman" w:eastAsia="Times New Roman" w:hAnsi="Times New Roman"/>
                <w:b/>
                <w:sz w:val="22"/>
                <w:szCs w:val="24"/>
                <w:lang w:val="sr-Cyrl-RS"/>
              </w:rPr>
              <w:t xml:space="preserve">3.4. . </w:t>
            </w:r>
            <w:r w:rsidRPr="004C1FB1">
              <w:rPr>
                <w:rFonts w:ascii="Times New Roman" w:eastAsia="Times New Roman" w:hAnsi="Times New Roman"/>
                <w:b/>
                <w:sz w:val="22"/>
                <w:szCs w:val="22"/>
                <w:lang w:val="sr-Cyrl-RS"/>
              </w:rPr>
              <w:t xml:space="preserve">Електронско подношење захтева и документације </w:t>
            </w:r>
          </w:p>
          <w:p w14:paraId="795242F7" w14:textId="77777777" w:rsidR="004C1FB1" w:rsidRPr="004C1FB1" w:rsidRDefault="004C1FB1" w:rsidP="004C1FB1">
            <w:pPr>
              <w:contextualSpacing/>
              <w:jc w:val="left"/>
              <w:rPr>
                <w:rFonts w:ascii="Times New Roman" w:eastAsia="Times New Roman" w:hAnsi="Times New Roman"/>
                <w:b/>
                <w:sz w:val="22"/>
                <w:szCs w:val="22"/>
                <w:lang w:val="sr-Cyrl-RS"/>
              </w:rPr>
            </w:pPr>
          </w:p>
          <w:p w14:paraId="63DFE461" w14:textId="77777777" w:rsidR="004C1FB1" w:rsidRPr="004C1FB1" w:rsidRDefault="004C1FB1" w:rsidP="004C1FB1">
            <w:pPr>
              <w:pStyle w:val="NormalWeb"/>
              <w:spacing w:before="0" w:beforeAutospacing="0" w:after="0" w:afterAutospacing="0"/>
              <w:contextualSpacing/>
              <w:jc w:val="both"/>
              <w:rPr>
                <w:sz w:val="22"/>
                <w:szCs w:val="22"/>
                <w:lang w:val="sr-Cyrl-RS"/>
              </w:rPr>
            </w:pPr>
            <w:r w:rsidRPr="004C1FB1">
              <w:rPr>
                <w:sz w:val="22"/>
                <w:szCs w:val="22"/>
                <w:lang w:val="sr-Cyrl-RS"/>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омогућавање подношења захтева тако што ће подносилац слати захтев, потписан квалификованим електронским сертификатом, са пратећом документацијом, на имејл адресу надлежног органа. Предлаже се примена ове препоруке чим се за то остваре технички услови.</w:t>
            </w:r>
          </w:p>
          <w:p w14:paraId="1F4957C0" w14:textId="77777777" w:rsidR="004C1FB1" w:rsidRPr="004C1FB1" w:rsidRDefault="004C1FB1" w:rsidP="004C1FB1">
            <w:pPr>
              <w:pStyle w:val="NormalWeb"/>
              <w:spacing w:before="0" w:beforeAutospacing="0" w:after="0" w:afterAutospacing="0"/>
              <w:contextualSpacing/>
              <w:jc w:val="both"/>
              <w:rPr>
                <w:sz w:val="22"/>
                <w:szCs w:val="22"/>
                <w:lang w:val="sr-Cyrl-RS"/>
              </w:rPr>
            </w:pPr>
          </w:p>
          <w:p w14:paraId="0F91BF25" w14:textId="051E1ED6" w:rsidR="004C1FB1" w:rsidRPr="004C1FB1" w:rsidRDefault="004C1FB1" w:rsidP="004C1FB1">
            <w:pPr>
              <w:contextualSpacing/>
              <w:rPr>
                <w:rFonts w:ascii="Times New Roman" w:eastAsia="Times New Roman" w:hAnsi="Times New Roman"/>
                <w:sz w:val="22"/>
                <w:szCs w:val="24"/>
                <w:lang w:val="sr-Cyrl-RS"/>
              </w:rPr>
            </w:pPr>
            <w:r w:rsidRPr="004C1FB1">
              <w:rPr>
                <w:rFonts w:ascii="Times New Roman" w:eastAsia="Times New Roman" w:hAnsi="Times New Roman"/>
                <w:b/>
                <w:i/>
                <w:sz w:val="22"/>
                <w:szCs w:val="22"/>
                <w:lang w:val="sr-Cyrl-RS"/>
              </w:rPr>
              <w:t>За примену ове пре</w:t>
            </w:r>
            <w:r w:rsidR="00D010D7">
              <w:rPr>
                <w:rFonts w:ascii="Times New Roman" w:eastAsia="Times New Roman" w:hAnsi="Times New Roman"/>
                <w:b/>
                <w:i/>
                <w:sz w:val="22"/>
                <w:szCs w:val="22"/>
                <w:lang w:val="sr-Cyrl-RS"/>
              </w:rPr>
              <w:t>п</w:t>
            </w:r>
            <w:r w:rsidRPr="004C1FB1">
              <w:rPr>
                <w:rFonts w:ascii="Times New Roman" w:eastAsia="Times New Roman" w:hAnsi="Times New Roman"/>
                <w:b/>
                <w:i/>
                <w:sz w:val="22"/>
                <w:szCs w:val="22"/>
                <w:lang w:val="sr-Cyrl-RS"/>
              </w:rPr>
              <w:t>оруке нису потребне измене прописа.</w:t>
            </w:r>
          </w:p>
          <w:p w14:paraId="3EAB4AF8" w14:textId="095BC751" w:rsidR="005A7763" w:rsidRPr="004C1FB1" w:rsidRDefault="005A7763" w:rsidP="00766950">
            <w:pPr>
              <w:contextualSpacing/>
              <w:jc w:val="left"/>
              <w:rPr>
                <w:rFonts w:ascii="Times New Roman" w:eastAsia="Times New Roman" w:hAnsi="Times New Roman"/>
                <w:b/>
                <w:sz w:val="24"/>
                <w:szCs w:val="24"/>
                <w:lang w:val="sr-Cyrl-RS"/>
              </w:rPr>
            </w:pPr>
          </w:p>
        </w:tc>
      </w:tr>
      <w:tr w:rsidR="00CA1CE9" w:rsidRPr="004C1FB1"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4C1FB1" w:rsidRDefault="00CA1CE9" w:rsidP="00C70F1B">
            <w:pPr>
              <w:pStyle w:val="NormalWeb"/>
              <w:numPr>
                <w:ilvl w:val="0"/>
                <w:numId w:val="23"/>
              </w:numPr>
              <w:spacing w:before="120" w:beforeAutospacing="0" w:after="120" w:afterAutospacing="0"/>
              <w:jc w:val="center"/>
              <w:rPr>
                <w:b/>
                <w:lang w:val="sr-Cyrl-RS"/>
              </w:rPr>
            </w:pPr>
            <w:r w:rsidRPr="004C1FB1">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4C1FB1" w14:paraId="077D3505" w14:textId="77777777" w:rsidTr="00DB19B9">
        <w:trPr>
          <w:trHeight w:val="454"/>
        </w:trPr>
        <w:tc>
          <w:tcPr>
            <w:tcW w:w="9060" w:type="dxa"/>
            <w:gridSpan w:val="2"/>
            <w:shd w:val="clear" w:color="auto" w:fill="auto"/>
          </w:tcPr>
          <w:p w14:paraId="744674DD" w14:textId="74BA3A99" w:rsidR="004C1FB1" w:rsidRPr="004C1FB1" w:rsidRDefault="004C1FB1" w:rsidP="004C1FB1">
            <w:pPr>
              <w:contextualSpacing/>
              <w:rPr>
                <w:rFonts w:ascii="Times New Roman" w:eastAsia="Times New Roman" w:hAnsi="Times New Roman"/>
                <w:sz w:val="22"/>
                <w:szCs w:val="24"/>
                <w:lang w:val="sr-Cyrl-RS"/>
              </w:rPr>
            </w:pPr>
            <w:r w:rsidRPr="004C1FB1">
              <w:rPr>
                <w:rFonts w:ascii="Times New Roman" w:eastAsia="Times New Roman" w:hAnsi="Times New Roman"/>
                <w:sz w:val="22"/>
                <w:szCs w:val="24"/>
                <w:lang w:val="sr-Cyrl-RS"/>
              </w:rPr>
              <w:t xml:space="preserve">За примену препоруке 3.1. </w:t>
            </w:r>
            <w:r w:rsidR="00D010D7" w:rsidRPr="00D010D7">
              <w:rPr>
                <w:rFonts w:ascii="Times New Roman" w:eastAsia="Times New Roman" w:hAnsi="Times New Roman"/>
                <w:sz w:val="22"/>
                <w:szCs w:val="24"/>
                <w:lang w:val="sr-Cyrl-RS"/>
              </w:rPr>
              <w:t>Смањење висине износа финансијског издатка</w:t>
            </w:r>
            <w:r w:rsidR="00D010D7">
              <w:rPr>
                <w:rFonts w:ascii="Times New Roman" w:eastAsia="Times New Roman" w:hAnsi="Times New Roman"/>
                <w:sz w:val="22"/>
                <w:szCs w:val="24"/>
                <w:lang w:val="sr-Cyrl-RS"/>
              </w:rPr>
              <w:t>,</w:t>
            </w:r>
            <w:r w:rsidRPr="004C1FB1">
              <w:rPr>
                <w:rFonts w:ascii="Times New Roman" w:eastAsia="Times New Roman" w:hAnsi="Times New Roman"/>
                <w:sz w:val="22"/>
                <w:szCs w:val="24"/>
                <w:lang w:val="sr-Cyrl-RS"/>
              </w:rPr>
              <w:t xml:space="preserve"> је потребна измена</w:t>
            </w:r>
            <w:r w:rsidRPr="004C1FB1">
              <w:rPr>
                <w:rFonts w:ascii="Times New Roman" w:hAnsi="Times New Roman"/>
              </w:rPr>
              <w:t xml:space="preserve"> </w:t>
            </w:r>
            <w:r w:rsidRPr="004C1FB1">
              <w:rPr>
                <w:rFonts w:ascii="Times New Roman" w:eastAsia="Times New Roman" w:hAnsi="Times New Roman"/>
                <w:sz w:val="22"/>
                <w:szCs w:val="24"/>
                <w:lang w:val="sr-Cyrl-RS"/>
              </w:rPr>
              <w:t>Закона о републичким административним таксама.</w:t>
            </w:r>
          </w:p>
          <w:p w14:paraId="39763933" w14:textId="5E1CE394" w:rsidR="00CA1CE9" w:rsidRPr="004C1FB1" w:rsidRDefault="00CA1CE9" w:rsidP="00DB19B9">
            <w:pPr>
              <w:jc w:val="left"/>
              <w:rPr>
                <w:rFonts w:ascii="Times New Roman" w:eastAsia="Times New Roman" w:hAnsi="Times New Roman"/>
                <w:b/>
                <w:sz w:val="24"/>
                <w:szCs w:val="24"/>
                <w:lang w:val="sr-Cyrl-RS"/>
              </w:rPr>
            </w:pPr>
          </w:p>
        </w:tc>
      </w:tr>
      <w:tr w:rsidR="00CA1CE9" w:rsidRPr="004C1FB1"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4C1FB1" w:rsidRDefault="00CA1CE9" w:rsidP="00C70F1B">
            <w:pPr>
              <w:pStyle w:val="NormalWeb"/>
              <w:numPr>
                <w:ilvl w:val="0"/>
                <w:numId w:val="23"/>
              </w:numPr>
              <w:spacing w:before="120" w:beforeAutospacing="0" w:after="120" w:afterAutospacing="0"/>
              <w:jc w:val="center"/>
              <w:rPr>
                <w:b/>
                <w:sz w:val="22"/>
                <w:szCs w:val="22"/>
                <w:lang w:val="sr-Cyrl-RS"/>
              </w:rPr>
            </w:pPr>
            <w:r w:rsidRPr="004C1FB1">
              <w:rPr>
                <w:b/>
                <w:sz w:val="22"/>
                <w:szCs w:val="22"/>
                <w:lang w:val="sr-Cyrl-RS"/>
              </w:rPr>
              <w:t>ПРЕГЛЕД ОДРЕДБИ ПРОПИСА ЧИЈА СЕ ИЗМЕНА ПРЕДЛАЖЕ</w:t>
            </w:r>
          </w:p>
        </w:tc>
      </w:tr>
      <w:tr w:rsidR="00CA1CE9" w:rsidRPr="004C1FB1" w14:paraId="3C4DDA6A" w14:textId="77777777" w:rsidTr="00DB19B9">
        <w:trPr>
          <w:trHeight w:val="454"/>
        </w:trPr>
        <w:tc>
          <w:tcPr>
            <w:tcW w:w="9060" w:type="dxa"/>
            <w:gridSpan w:val="2"/>
            <w:shd w:val="clear" w:color="auto" w:fill="auto"/>
          </w:tcPr>
          <w:p w14:paraId="2F4AC337" w14:textId="2D4869AF" w:rsidR="004C1FB1" w:rsidRPr="004C1FB1" w:rsidRDefault="004C1FB1" w:rsidP="004C1FB1">
            <w:pPr>
              <w:contextualSpacing/>
              <w:rPr>
                <w:rFonts w:ascii="Times New Roman" w:eastAsia="Times New Roman" w:hAnsi="Times New Roman"/>
                <w:sz w:val="22"/>
                <w:szCs w:val="24"/>
                <w:lang w:val="sr-Cyrl-RS"/>
              </w:rPr>
            </w:pPr>
            <w:r w:rsidRPr="004C1FB1">
              <w:rPr>
                <w:rFonts w:ascii="Times New Roman" w:eastAsia="Times New Roman" w:hAnsi="Times New Roman"/>
                <w:sz w:val="22"/>
                <w:szCs w:val="24"/>
                <w:lang w:val="sr-Cyrl-RS"/>
              </w:rPr>
              <w:t xml:space="preserve">За примену препоруке 3.1. </w:t>
            </w:r>
            <w:r w:rsidR="00D010D7" w:rsidRPr="00D010D7">
              <w:rPr>
                <w:rFonts w:ascii="Times New Roman" w:eastAsia="Times New Roman" w:hAnsi="Times New Roman"/>
                <w:sz w:val="22"/>
                <w:szCs w:val="24"/>
                <w:lang w:val="sr-Cyrl-RS"/>
              </w:rPr>
              <w:t>Смањење висине износа финансијског издатка</w:t>
            </w:r>
            <w:r w:rsidR="00D010D7">
              <w:rPr>
                <w:rFonts w:ascii="Times New Roman" w:eastAsia="Times New Roman" w:hAnsi="Times New Roman"/>
                <w:sz w:val="22"/>
                <w:szCs w:val="24"/>
                <w:lang w:val="sr-Cyrl-RS"/>
              </w:rPr>
              <w:t>,</w:t>
            </w:r>
            <w:r w:rsidRPr="004C1FB1">
              <w:rPr>
                <w:rFonts w:ascii="Times New Roman" w:eastAsia="Times New Roman" w:hAnsi="Times New Roman"/>
                <w:sz w:val="22"/>
                <w:szCs w:val="24"/>
                <w:lang w:val="sr-Cyrl-RS"/>
              </w:rPr>
              <w:t xml:space="preserve"> је потребна измена</w:t>
            </w:r>
            <w:r w:rsidRPr="004C1FB1">
              <w:rPr>
                <w:rFonts w:ascii="Times New Roman" w:hAnsi="Times New Roman"/>
              </w:rPr>
              <w:t xml:space="preserve"> </w:t>
            </w:r>
            <w:r w:rsidRPr="004C1FB1">
              <w:rPr>
                <w:rFonts w:ascii="Times New Roman" w:eastAsia="Times New Roman" w:hAnsi="Times New Roman"/>
                <w:sz w:val="22"/>
                <w:szCs w:val="24"/>
                <w:lang w:val="sr-Cyrl-RS"/>
              </w:rPr>
              <w:t>Закона о републичким административним таксама.</w:t>
            </w:r>
          </w:p>
          <w:p w14:paraId="1506ADFF" w14:textId="4660BF01" w:rsidR="00CA1CE9" w:rsidRPr="004C1FB1" w:rsidRDefault="00CA1CE9" w:rsidP="00DB19B9">
            <w:pPr>
              <w:jc w:val="left"/>
              <w:rPr>
                <w:rFonts w:ascii="Times New Roman" w:eastAsia="Times New Roman" w:hAnsi="Times New Roman"/>
                <w:b/>
                <w:sz w:val="24"/>
                <w:szCs w:val="24"/>
                <w:lang w:val="sr-Cyrl-RS"/>
              </w:rPr>
            </w:pPr>
          </w:p>
        </w:tc>
      </w:tr>
      <w:tr w:rsidR="00CA1CE9" w:rsidRPr="004C1FB1"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4C1FB1" w:rsidRDefault="00CA1CE9" w:rsidP="00C70F1B">
            <w:pPr>
              <w:pStyle w:val="NormalWeb"/>
              <w:numPr>
                <w:ilvl w:val="0"/>
                <w:numId w:val="23"/>
              </w:numPr>
              <w:spacing w:before="120" w:beforeAutospacing="0" w:after="120" w:afterAutospacing="0"/>
              <w:jc w:val="center"/>
              <w:rPr>
                <w:b/>
                <w:sz w:val="22"/>
                <w:szCs w:val="22"/>
                <w:lang w:val="sr-Cyrl-RS"/>
              </w:rPr>
            </w:pPr>
            <w:r w:rsidRPr="004C1FB1">
              <w:rPr>
                <w:b/>
                <w:sz w:val="22"/>
                <w:szCs w:val="22"/>
                <w:lang w:val="sr-Cyrl-RS"/>
              </w:rPr>
              <w:t>АНАЛИЗА ЕФЕКАТА ПРЕПОРУКЕ (АЕП)</w:t>
            </w:r>
          </w:p>
        </w:tc>
      </w:tr>
      <w:tr w:rsidR="00CA1CE9" w:rsidRPr="004C1FB1" w14:paraId="72BD2239" w14:textId="77777777" w:rsidTr="00DB19B9">
        <w:trPr>
          <w:trHeight w:val="454"/>
        </w:trPr>
        <w:tc>
          <w:tcPr>
            <w:tcW w:w="9060" w:type="dxa"/>
            <w:gridSpan w:val="2"/>
            <w:shd w:val="clear" w:color="auto" w:fill="auto"/>
          </w:tcPr>
          <w:p w14:paraId="65FC344E" w14:textId="701AC74F" w:rsidR="00CA1CE9" w:rsidRPr="004C1FB1" w:rsidRDefault="00CA1CE9" w:rsidP="00DB19B9">
            <w:pPr>
              <w:jc w:val="left"/>
              <w:rPr>
                <w:rFonts w:ascii="Times New Roman" w:eastAsia="Times New Roman" w:hAnsi="Times New Roman"/>
                <w:b/>
                <w:sz w:val="24"/>
                <w:szCs w:val="24"/>
                <w:lang w:val="sr-Cyrl-RS"/>
              </w:rPr>
            </w:pPr>
          </w:p>
          <w:p w14:paraId="2B0AD2A0" w14:textId="77777777" w:rsidR="00380095" w:rsidRDefault="00D010D7" w:rsidP="00766950">
            <w:pPr>
              <w:rPr>
                <w:rFonts w:ascii="Times New Roman" w:eastAsia="Times New Roman" w:hAnsi="Times New Roman"/>
                <w:color w:val="222222"/>
                <w:sz w:val="22"/>
                <w:szCs w:val="22"/>
                <w:lang w:val="sr-Cyrl-RS"/>
              </w:rPr>
            </w:pPr>
            <w:r w:rsidRPr="00D010D7">
              <w:rPr>
                <w:rFonts w:ascii="Times New Roman" w:eastAsia="Times New Roman" w:hAnsi="Times New Roman"/>
                <w:color w:val="222222"/>
                <w:sz w:val="22"/>
                <w:szCs w:val="22"/>
                <w:lang w:val="sr-Cyrl-RS"/>
              </w:rPr>
              <w:t>Директни трошкови спровођења овог поступка за привредне субјекте на годишњем нивоу износе 1.828.083,48 РСД. Усвајање и примена препорука ће донети привредним субјектима годишње директне уштеде од 294.436,31 РСД или 2.420,92 ЕУР. Ове уштеде износе 16,11% укупних директних трошкова привредних субјеката у поступку.</w:t>
            </w:r>
          </w:p>
          <w:p w14:paraId="46C8D3CD" w14:textId="77777777" w:rsidR="00D010D7" w:rsidRDefault="00D010D7" w:rsidP="00766950">
            <w:pPr>
              <w:rPr>
                <w:rFonts w:ascii="Times New Roman" w:eastAsia="Times New Roman" w:hAnsi="Times New Roman"/>
                <w:color w:val="222222"/>
                <w:sz w:val="22"/>
                <w:szCs w:val="22"/>
                <w:lang w:val="sr-Cyrl-RS"/>
              </w:rPr>
            </w:pPr>
          </w:p>
          <w:p w14:paraId="1AF97C1B" w14:textId="77777777" w:rsidR="00D010D7" w:rsidRDefault="00D010D7" w:rsidP="00F064EA">
            <w:pPr>
              <w:contextualSpacing/>
              <w:rPr>
                <w:rFonts w:ascii="Times New Roman" w:eastAsia="Times New Roman" w:hAnsi="Times New Roman"/>
                <w:color w:val="222222"/>
                <w:sz w:val="22"/>
                <w:szCs w:val="24"/>
                <w:lang w:val="sr-Cyrl-RS"/>
              </w:rPr>
            </w:pPr>
            <w:r w:rsidRPr="00C06B62">
              <w:rPr>
                <w:rFonts w:ascii="Times New Roman" w:eastAsia="Times New Roman" w:hAnsi="Times New Roman"/>
                <w:color w:val="222222"/>
                <w:sz w:val="22"/>
                <w:szCs w:val="24"/>
                <w:lang w:val="sr-Cyrl-RS"/>
              </w:rPr>
              <w:t xml:space="preserve">Препоруке ће допринети поједностављењу </w:t>
            </w:r>
            <w:r w:rsidR="00F064EA">
              <w:rPr>
                <w:rFonts w:ascii="Times New Roman" w:eastAsia="Times New Roman" w:hAnsi="Times New Roman"/>
                <w:color w:val="222222"/>
                <w:sz w:val="22"/>
                <w:szCs w:val="24"/>
                <w:lang w:val="sr-Cyrl-RS"/>
              </w:rPr>
              <w:t xml:space="preserve">поступка за привредне субјекте, </w:t>
            </w:r>
            <w:r w:rsidRPr="00C06B62">
              <w:rPr>
                <w:rFonts w:ascii="Times New Roman" w:eastAsia="Times New Roman" w:hAnsi="Times New Roman"/>
                <w:color w:val="222222"/>
                <w:sz w:val="22"/>
                <w:szCs w:val="24"/>
                <w:lang w:val="sr-Cyrl-RS"/>
              </w:rPr>
              <w:t>смањењу издатака. Препорукама се такође утиче</w:t>
            </w:r>
            <w:r>
              <w:rPr>
                <w:rFonts w:ascii="Times New Roman" w:eastAsia="Times New Roman" w:hAnsi="Times New Roman"/>
                <w:color w:val="222222"/>
                <w:sz w:val="22"/>
                <w:szCs w:val="24"/>
              </w:rPr>
              <w:t xml:space="preserve"> </w:t>
            </w:r>
            <w:r w:rsidRPr="00C06B62">
              <w:rPr>
                <w:rFonts w:ascii="Times New Roman" w:eastAsia="Times New Roman" w:hAnsi="Times New Roman"/>
                <w:color w:val="222222"/>
                <w:sz w:val="22"/>
                <w:szCs w:val="24"/>
                <w:lang w:val="sr-Cyrl-RS"/>
              </w:rPr>
              <w:t>на</w:t>
            </w:r>
            <w:r w:rsidR="00F064EA">
              <w:rPr>
                <w:rFonts w:ascii="Times New Roman" w:eastAsia="Times New Roman" w:hAnsi="Times New Roman"/>
                <w:color w:val="222222"/>
                <w:sz w:val="22"/>
                <w:szCs w:val="24"/>
                <w:lang w:val="sr-Cyrl-RS"/>
              </w:rPr>
              <w:t xml:space="preserve"> побољшање пословног амбијента.</w:t>
            </w:r>
          </w:p>
          <w:p w14:paraId="4E5D280C" w14:textId="77777777" w:rsidR="00F064EA" w:rsidRDefault="00F064EA" w:rsidP="00F064EA">
            <w:pPr>
              <w:contextualSpacing/>
              <w:rPr>
                <w:rFonts w:ascii="Times New Roman" w:eastAsia="Times New Roman" w:hAnsi="Times New Roman"/>
                <w:color w:val="222222"/>
                <w:sz w:val="22"/>
                <w:szCs w:val="24"/>
                <w:lang w:val="sr-Cyrl-RS"/>
              </w:rPr>
            </w:pPr>
          </w:p>
          <w:p w14:paraId="331CCBA4" w14:textId="3C9AD566" w:rsidR="00F064EA" w:rsidRPr="004C1FB1" w:rsidRDefault="00F064EA" w:rsidP="00F064EA">
            <w:pPr>
              <w:contextualSpacing/>
              <w:rPr>
                <w:rFonts w:ascii="Times New Roman" w:eastAsia="Times New Roman" w:hAnsi="Times New Roman"/>
                <w:b/>
                <w:sz w:val="24"/>
                <w:szCs w:val="24"/>
                <w:lang w:val="sr-Cyrl-RS"/>
              </w:rPr>
            </w:pPr>
          </w:p>
        </w:tc>
      </w:tr>
    </w:tbl>
    <w:p w14:paraId="5CE5710A" w14:textId="1C5B3A41" w:rsidR="003E3C16" w:rsidRPr="004C1FB1" w:rsidRDefault="003E3C16" w:rsidP="003E3C16">
      <w:pPr>
        <w:rPr>
          <w:rFonts w:ascii="Times New Roman" w:eastAsia="Times New Roman" w:hAnsi="Times New Roman"/>
          <w:sz w:val="24"/>
          <w:szCs w:val="24"/>
          <w:lang w:val="sr-Cyrl-RS"/>
        </w:rPr>
      </w:pPr>
    </w:p>
    <w:sectPr w:rsidR="003E3C16" w:rsidRPr="004C1FB1" w:rsidSect="00C121EC">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601B73" w14:textId="77777777" w:rsidR="00425108" w:rsidRDefault="00425108" w:rsidP="002A202F">
      <w:r>
        <w:separator/>
      </w:r>
    </w:p>
  </w:endnote>
  <w:endnote w:type="continuationSeparator" w:id="0">
    <w:p w14:paraId="0F3E997C" w14:textId="77777777" w:rsidR="00425108" w:rsidRDefault="00425108"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269834"/>
      <w:docPartObj>
        <w:docPartGallery w:val="Page Numbers (Bottom of Page)"/>
        <w:docPartUnique/>
      </w:docPartObj>
    </w:sdtPr>
    <w:sdtEndPr>
      <w:rPr>
        <w:noProof/>
      </w:rPr>
    </w:sdtEndPr>
    <w:sdtContent>
      <w:p w14:paraId="4E74C75A" w14:textId="17649512" w:rsidR="002A202F" w:rsidRDefault="002A202F">
        <w:pPr>
          <w:pStyle w:val="Footer"/>
          <w:jc w:val="right"/>
        </w:pPr>
        <w:r>
          <w:fldChar w:fldCharType="begin"/>
        </w:r>
        <w:r>
          <w:instrText xml:space="preserve"> PAGE   \* MERGEFORMAT </w:instrText>
        </w:r>
        <w:r>
          <w:fldChar w:fldCharType="separate"/>
        </w:r>
        <w:r w:rsidR="00000E03">
          <w:rPr>
            <w:noProof/>
          </w:rPr>
          <w:t>3</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24161A" w14:textId="77777777" w:rsidR="00425108" w:rsidRDefault="00425108" w:rsidP="002A202F">
      <w:r>
        <w:separator/>
      </w:r>
    </w:p>
  </w:footnote>
  <w:footnote w:type="continuationSeparator" w:id="0">
    <w:p w14:paraId="7AF17EF5" w14:textId="77777777" w:rsidR="00425108" w:rsidRDefault="00425108"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6">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9">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5">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B912A9"/>
    <w:multiLevelType w:val="hybridMultilevel"/>
    <w:tmpl w:val="006213E0"/>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2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1"/>
  </w:num>
  <w:num w:numId="4">
    <w:abstractNumId w:val="3"/>
  </w:num>
  <w:num w:numId="5">
    <w:abstractNumId w:val="1"/>
  </w:num>
  <w:num w:numId="6">
    <w:abstractNumId w:val="10"/>
  </w:num>
  <w:num w:numId="7">
    <w:abstractNumId w:val="22"/>
  </w:num>
  <w:num w:numId="8">
    <w:abstractNumId w:val="8"/>
  </w:num>
  <w:num w:numId="9">
    <w:abstractNumId w:val="20"/>
  </w:num>
  <w:num w:numId="10">
    <w:abstractNumId w:val="17"/>
  </w:num>
  <w:num w:numId="11">
    <w:abstractNumId w:val="16"/>
  </w:num>
  <w:num w:numId="12">
    <w:abstractNumId w:val="15"/>
  </w:num>
  <w:num w:numId="13">
    <w:abstractNumId w:val="12"/>
  </w:num>
  <w:num w:numId="14">
    <w:abstractNumId w:val="18"/>
  </w:num>
  <w:num w:numId="15">
    <w:abstractNumId w:val="14"/>
  </w:num>
  <w:num w:numId="16">
    <w:abstractNumId w:val="9"/>
  </w:num>
  <w:num w:numId="17">
    <w:abstractNumId w:val="7"/>
  </w:num>
  <w:num w:numId="18">
    <w:abstractNumId w:val="21"/>
  </w:num>
  <w:num w:numId="19">
    <w:abstractNumId w:val="4"/>
  </w:num>
  <w:num w:numId="20">
    <w:abstractNumId w:val="23"/>
  </w:num>
  <w:num w:numId="21">
    <w:abstractNumId w:val="5"/>
  </w:num>
  <w:num w:numId="22">
    <w:abstractNumId w:val="2"/>
  </w:num>
  <w:num w:numId="23">
    <w:abstractNumId w:val="13"/>
  </w:num>
  <w:num w:numId="24">
    <w:abstractNumId w:val="0"/>
  </w:num>
  <w:num w:numId="25">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lena Bogosavljevic">
    <w15:presenceInfo w15:providerId="AD" w15:userId="S-1-5-21-1487641033-1019195653-2548230883-97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0E03"/>
    <w:rsid w:val="00002164"/>
    <w:rsid w:val="000050B3"/>
    <w:rsid w:val="0001445B"/>
    <w:rsid w:val="00023EF9"/>
    <w:rsid w:val="00026C2F"/>
    <w:rsid w:val="00027945"/>
    <w:rsid w:val="00036812"/>
    <w:rsid w:val="00044F35"/>
    <w:rsid w:val="00044F63"/>
    <w:rsid w:val="00050616"/>
    <w:rsid w:val="00061070"/>
    <w:rsid w:val="00083993"/>
    <w:rsid w:val="00092B84"/>
    <w:rsid w:val="0009542A"/>
    <w:rsid w:val="000A53F3"/>
    <w:rsid w:val="000A5CDC"/>
    <w:rsid w:val="000B54D7"/>
    <w:rsid w:val="000D5029"/>
    <w:rsid w:val="000E2036"/>
    <w:rsid w:val="000F5E72"/>
    <w:rsid w:val="001156BA"/>
    <w:rsid w:val="0015182D"/>
    <w:rsid w:val="00161847"/>
    <w:rsid w:val="001706C4"/>
    <w:rsid w:val="00170CA7"/>
    <w:rsid w:val="001711C5"/>
    <w:rsid w:val="001A023F"/>
    <w:rsid w:val="001A3FAC"/>
    <w:rsid w:val="001A5534"/>
    <w:rsid w:val="001A6472"/>
    <w:rsid w:val="001C5538"/>
    <w:rsid w:val="001D0EDE"/>
    <w:rsid w:val="001D20E2"/>
    <w:rsid w:val="001E2066"/>
    <w:rsid w:val="001E38DE"/>
    <w:rsid w:val="001F7B31"/>
    <w:rsid w:val="0020601F"/>
    <w:rsid w:val="00212DA5"/>
    <w:rsid w:val="0021347C"/>
    <w:rsid w:val="002323AC"/>
    <w:rsid w:val="00261404"/>
    <w:rsid w:val="00266BB2"/>
    <w:rsid w:val="002673B0"/>
    <w:rsid w:val="00275E2A"/>
    <w:rsid w:val="00296938"/>
    <w:rsid w:val="002A202F"/>
    <w:rsid w:val="002B19B4"/>
    <w:rsid w:val="002B710C"/>
    <w:rsid w:val="002F1BEC"/>
    <w:rsid w:val="002F4757"/>
    <w:rsid w:val="00322199"/>
    <w:rsid w:val="003223C7"/>
    <w:rsid w:val="00326555"/>
    <w:rsid w:val="003410E0"/>
    <w:rsid w:val="00350EAD"/>
    <w:rsid w:val="003651DB"/>
    <w:rsid w:val="003715A0"/>
    <w:rsid w:val="0037171F"/>
    <w:rsid w:val="00376FD1"/>
    <w:rsid w:val="00380095"/>
    <w:rsid w:val="003806C1"/>
    <w:rsid w:val="0039002C"/>
    <w:rsid w:val="003B44DB"/>
    <w:rsid w:val="003B4BC9"/>
    <w:rsid w:val="003B6298"/>
    <w:rsid w:val="003E2EB1"/>
    <w:rsid w:val="003E3C16"/>
    <w:rsid w:val="00407D96"/>
    <w:rsid w:val="00425108"/>
    <w:rsid w:val="00432495"/>
    <w:rsid w:val="00444DA7"/>
    <w:rsid w:val="00457882"/>
    <w:rsid w:val="00463CC7"/>
    <w:rsid w:val="004809C4"/>
    <w:rsid w:val="00482E3A"/>
    <w:rsid w:val="0048433C"/>
    <w:rsid w:val="004847B1"/>
    <w:rsid w:val="0049545B"/>
    <w:rsid w:val="004A7F40"/>
    <w:rsid w:val="004C1FB1"/>
    <w:rsid w:val="004D3BD0"/>
    <w:rsid w:val="004D45B1"/>
    <w:rsid w:val="004D68A7"/>
    <w:rsid w:val="004E29D1"/>
    <w:rsid w:val="00500566"/>
    <w:rsid w:val="005073A3"/>
    <w:rsid w:val="00513D24"/>
    <w:rsid w:val="00523608"/>
    <w:rsid w:val="00525C0A"/>
    <w:rsid w:val="00535608"/>
    <w:rsid w:val="00552C5C"/>
    <w:rsid w:val="00556688"/>
    <w:rsid w:val="0056162B"/>
    <w:rsid w:val="0056707B"/>
    <w:rsid w:val="00581A9D"/>
    <w:rsid w:val="0058446E"/>
    <w:rsid w:val="005A2503"/>
    <w:rsid w:val="005A7763"/>
    <w:rsid w:val="005B4F04"/>
    <w:rsid w:val="005B7CB9"/>
    <w:rsid w:val="005D0023"/>
    <w:rsid w:val="005E21C4"/>
    <w:rsid w:val="005F4D59"/>
    <w:rsid w:val="0060001C"/>
    <w:rsid w:val="00600D31"/>
    <w:rsid w:val="0060786A"/>
    <w:rsid w:val="006237FE"/>
    <w:rsid w:val="00627AF7"/>
    <w:rsid w:val="00632540"/>
    <w:rsid w:val="00633F73"/>
    <w:rsid w:val="00645199"/>
    <w:rsid w:val="00645850"/>
    <w:rsid w:val="00661ECF"/>
    <w:rsid w:val="00692071"/>
    <w:rsid w:val="00694B28"/>
    <w:rsid w:val="006C5349"/>
    <w:rsid w:val="006C5F2A"/>
    <w:rsid w:val="006C662C"/>
    <w:rsid w:val="006D4351"/>
    <w:rsid w:val="006F4A5C"/>
    <w:rsid w:val="00715F5C"/>
    <w:rsid w:val="007278C1"/>
    <w:rsid w:val="00733493"/>
    <w:rsid w:val="00737F1D"/>
    <w:rsid w:val="00766950"/>
    <w:rsid w:val="00782816"/>
    <w:rsid w:val="00785A46"/>
    <w:rsid w:val="007861E3"/>
    <w:rsid w:val="007940D6"/>
    <w:rsid w:val="007B1740"/>
    <w:rsid w:val="007B3EB1"/>
    <w:rsid w:val="007C61B5"/>
    <w:rsid w:val="007D3889"/>
    <w:rsid w:val="007D39E4"/>
    <w:rsid w:val="007D43A7"/>
    <w:rsid w:val="007E1695"/>
    <w:rsid w:val="007F204C"/>
    <w:rsid w:val="00804060"/>
    <w:rsid w:val="008166C9"/>
    <w:rsid w:val="00824E43"/>
    <w:rsid w:val="00833D8C"/>
    <w:rsid w:val="00834C9A"/>
    <w:rsid w:val="00840970"/>
    <w:rsid w:val="0084708C"/>
    <w:rsid w:val="00850AD5"/>
    <w:rsid w:val="00852739"/>
    <w:rsid w:val="008579F0"/>
    <w:rsid w:val="008629CC"/>
    <w:rsid w:val="00865EBB"/>
    <w:rsid w:val="00870E60"/>
    <w:rsid w:val="00886C36"/>
    <w:rsid w:val="00893D6D"/>
    <w:rsid w:val="008A6AC8"/>
    <w:rsid w:val="008C5591"/>
    <w:rsid w:val="008D04A6"/>
    <w:rsid w:val="008D4C1A"/>
    <w:rsid w:val="008F0867"/>
    <w:rsid w:val="008F172F"/>
    <w:rsid w:val="008F2044"/>
    <w:rsid w:val="008F2BE1"/>
    <w:rsid w:val="008F4DD1"/>
    <w:rsid w:val="009056DB"/>
    <w:rsid w:val="00947592"/>
    <w:rsid w:val="00950280"/>
    <w:rsid w:val="00991A18"/>
    <w:rsid w:val="00994A16"/>
    <w:rsid w:val="009A30D3"/>
    <w:rsid w:val="009D03A7"/>
    <w:rsid w:val="009E0479"/>
    <w:rsid w:val="009E0900"/>
    <w:rsid w:val="00A0102E"/>
    <w:rsid w:val="00A12960"/>
    <w:rsid w:val="00A1570D"/>
    <w:rsid w:val="00A22386"/>
    <w:rsid w:val="00A56B75"/>
    <w:rsid w:val="00A619F0"/>
    <w:rsid w:val="00A71C04"/>
    <w:rsid w:val="00AA0017"/>
    <w:rsid w:val="00AA4BC5"/>
    <w:rsid w:val="00AB09B3"/>
    <w:rsid w:val="00AC02D1"/>
    <w:rsid w:val="00B06019"/>
    <w:rsid w:val="00B07409"/>
    <w:rsid w:val="00B1006E"/>
    <w:rsid w:val="00B178FB"/>
    <w:rsid w:val="00B5252A"/>
    <w:rsid w:val="00B63DB1"/>
    <w:rsid w:val="00B67138"/>
    <w:rsid w:val="00B6715C"/>
    <w:rsid w:val="00B72359"/>
    <w:rsid w:val="00B81CFE"/>
    <w:rsid w:val="00B903AE"/>
    <w:rsid w:val="00B9157F"/>
    <w:rsid w:val="00B95225"/>
    <w:rsid w:val="00BA55D3"/>
    <w:rsid w:val="00BA6759"/>
    <w:rsid w:val="00BA68F2"/>
    <w:rsid w:val="00BA7204"/>
    <w:rsid w:val="00BB2C8C"/>
    <w:rsid w:val="00BC6826"/>
    <w:rsid w:val="00BD1743"/>
    <w:rsid w:val="00C0041A"/>
    <w:rsid w:val="00C0295C"/>
    <w:rsid w:val="00C03C06"/>
    <w:rsid w:val="00C121EC"/>
    <w:rsid w:val="00C12C65"/>
    <w:rsid w:val="00C132F0"/>
    <w:rsid w:val="00C17072"/>
    <w:rsid w:val="00C17DBE"/>
    <w:rsid w:val="00C32FF1"/>
    <w:rsid w:val="00C445E2"/>
    <w:rsid w:val="00C70F1B"/>
    <w:rsid w:val="00C7129D"/>
    <w:rsid w:val="00C748D1"/>
    <w:rsid w:val="00C91014"/>
    <w:rsid w:val="00CA1CE9"/>
    <w:rsid w:val="00CB1A4E"/>
    <w:rsid w:val="00CC29F6"/>
    <w:rsid w:val="00CD2287"/>
    <w:rsid w:val="00CD5BBB"/>
    <w:rsid w:val="00CE0685"/>
    <w:rsid w:val="00CE5140"/>
    <w:rsid w:val="00D010D7"/>
    <w:rsid w:val="00D37EA5"/>
    <w:rsid w:val="00D73628"/>
    <w:rsid w:val="00D73918"/>
    <w:rsid w:val="00D967D7"/>
    <w:rsid w:val="00DA125D"/>
    <w:rsid w:val="00DB19B9"/>
    <w:rsid w:val="00DC4BC2"/>
    <w:rsid w:val="00DE057D"/>
    <w:rsid w:val="00E0020F"/>
    <w:rsid w:val="00E118C7"/>
    <w:rsid w:val="00E1427B"/>
    <w:rsid w:val="00E14E0D"/>
    <w:rsid w:val="00E2143C"/>
    <w:rsid w:val="00E22B8B"/>
    <w:rsid w:val="00E305EA"/>
    <w:rsid w:val="00E317D1"/>
    <w:rsid w:val="00E40DF0"/>
    <w:rsid w:val="00E4267B"/>
    <w:rsid w:val="00E47DAC"/>
    <w:rsid w:val="00E63C8A"/>
    <w:rsid w:val="00E70BF6"/>
    <w:rsid w:val="00E7266E"/>
    <w:rsid w:val="00E94976"/>
    <w:rsid w:val="00F064EA"/>
    <w:rsid w:val="00F11C98"/>
    <w:rsid w:val="00F12E47"/>
    <w:rsid w:val="00F223B2"/>
    <w:rsid w:val="00F53241"/>
    <w:rsid w:val="00F67790"/>
    <w:rsid w:val="00FB1A1B"/>
    <w:rsid w:val="00FB3380"/>
    <w:rsid w:val="00FB645B"/>
    <w:rsid w:val="00FC09D6"/>
    <w:rsid w:val="00FC34EC"/>
    <w:rsid w:val="00FC3F69"/>
    <w:rsid w:val="00FC5312"/>
    <w:rsid w:val="00FC6C97"/>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534"/>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534"/>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45460367">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011807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57B7E-21FA-410A-8217-E950FC8BE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947</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3</cp:revision>
  <cp:lastPrinted>2018-09-05T12:48:00Z</cp:lastPrinted>
  <dcterms:created xsi:type="dcterms:W3CDTF">2019-04-08T13:31:00Z</dcterms:created>
  <dcterms:modified xsi:type="dcterms:W3CDTF">2019-04-09T09:21:00Z</dcterms:modified>
</cp:coreProperties>
</file>