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999AE" w14:textId="71D0896E" w:rsidR="006A2C47" w:rsidRPr="0098736C" w:rsidRDefault="005803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80397">
        <w:rPr>
          <w:b/>
          <w:sz w:val="22"/>
          <w:szCs w:val="22"/>
          <w:lang w:val="sr-Cyrl-RS"/>
        </w:rPr>
        <w:t>СПАЈАЊЕ ПОСТУПКА ИЗДАВАЊА ЛИЦЕНЦЕ ЗА САВЕТОДАВНЕ ПОСЛОВЕ У ПОЉОПРИВРЕДИ И УПИСА У РЕГИСТАР САВЕТОДАВАЦА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E297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98736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489DAF02" w14:textId="77777777" w:rsidR="00D01A5C" w:rsidRDefault="004B7343" w:rsidP="00AE16F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Лиценца за саветодавне послове у пољопривреди</w:t>
            </w:r>
            <w:r w:rsidR="00AE16F7">
              <w:rPr>
                <w:b/>
                <w:sz w:val="22"/>
                <w:szCs w:val="22"/>
                <w:lang w:val="sr-Cyrl-RS"/>
              </w:rPr>
              <w:t xml:space="preserve"> и у</w:t>
            </w:r>
            <w:r w:rsidR="0098736C" w:rsidRPr="0098736C">
              <w:rPr>
                <w:b/>
                <w:sz w:val="22"/>
                <w:szCs w:val="22"/>
                <w:lang w:val="sr-Cyrl-RS"/>
              </w:rPr>
              <w:t>пис у Регистар пољопривредних саветодаваца</w:t>
            </w:r>
          </w:p>
          <w:p w14:paraId="6132DC7D" w14:textId="77777777" w:rsidR="00D01A5C" w:rsidRDefault="00D01A5C" w:rsidP="00AE16F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8FA3B54" w14:textId="77777777" w:rsidR="00D01A5C" w:rsidRDefault="00D01A5C" w:rsidP="00AE16F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Настао спајањем поступака:</w:t>
            </w:r>
          </w:p>
          <w:p w14:paraId="23838F6E" w14:textId="77777777" w:rsidR="00D01A5C" w:rsidRDefault="00D01A5C" w:rsidP="00AE16F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01A5C">
              <w:rPr>
                <w:sz w:val="22"/>
                <w:szCs w:val="22"/>
                <w:lang w:val="sr-Cyrl-RS"/>
              </w:rPr>
              <w:t>Лиценца за саветодавне послове у пољопривреди</w:t>
            </w:r>
          </w:p>
          <w:p w14:paraId="3B7BE2AB" w14:textId="323D5BF1" w:rsidR="00D01A5C" w:rsidRDefault="00D01A5C" w:rsidP="00AE16F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</w:t>
            </w:r>
          </w:p>
          <w:p w14:paraId="5FD56B01" w14:textId="00FF6B16" w:rsidR="00D01A5C" w:rsidRPr="00D01A5C" w:rsidRDefault="00D01A5C" w:rsidP="00AE16F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01A5C">
              <w:rPr>
                <w:sz w:val="22"/>
                <w:szCs w:val="22"/>
                <w:lang w:val="sr-Cyrl-RS"/>
              </w:rPr>
              <w:t>Упис у Регистар саветодаваца</w:t>
            </w:r>
          </w:p>
        </w:tc>
      </w:tr>
      <w:tr w:rsidR="00850AD5" w:rsidRPr="0098736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98736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501B69B9" w14:textId="20AC5A6D" w:rsidR="00750E3D" w:rsidRPr="0098736C" w:rsidRDefault="009F589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16.00.0145</w:t>
            </w:r>
          </w:p>
          <w:p w14:paraId="76B78B5F" w14:textId="11E317F9" w:rsidR="00750E3D" w:rsidRPr="0098736C" w:rsidRDefault="00750E3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16.00.0146</w:t>
            </w:r>
          </w:p>
        </w:tc>
      </w:tr>
      <w:tr w:rsidR="00850AD5" w:rsidRPr="001E297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98736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8736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264723A" w:rsidR="00092B84" w:rsidRPr="0098736C" w:rsidRDefault="004B734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8736C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850AD5" w:rsidRPr="0098736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98736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8736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8736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A4C8FED" w14:textId="6F80E497" w:rsidR="004B7343" w:rsidRPr="0098736C" w:rsidRDefault="004B7343" w:rsidP="005C751C">
            <w:pPr>
              <w:pStyle w:val="ListParagraph"/>
              <w:numPr>
                <w:ilvl w:val="0"/>
                <w:numId w:val="32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обављању саветодавних и стручних послова у области пољопривреде</w:t>
            </w:r>
            <w:r w:rsidR="006A2C47"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30/2010-136)  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35E6553D" w:rsidR="00645199" w:rsidRPr="0098736C" w:rsidRDefault="004B7343" w:rsidP="005C751C">
            <w:pPr>
              <w:pStyle w:val="ListParagraph"/>
              <w:numPr>
                <w:ilvl w:val="0"/>
                <w:numId w:val="32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издавање лиценце за обављање саве</w:t>
            </w:r>
            <w:r w:rsidR="006A2C47"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тодавних послова у пољопривреди („Сл. Гласник РС“, бр. 80/2014-5, 86/2014-143 (исправка))  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DB509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98736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8736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8736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8736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8736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8736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4BFAC15C" w14:textId="77777777" w:rsidR="00DB5095" w:rsidRPr="00DB5095" w:rsidRDefault="000246E5" w:rsidP="00DB5095">
            <w:pPr>
              <w:pStyle w:val="ListParagraph"/>
              <w:numPr>
                <w:ilvl w:val="0"/>
                <w:numId w:val="40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B509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обављању саветодавних и стручних послова у области пољопривреде („Сл. Гласник РС“, бр. 30/2010-136) </w:t>
            </w:r>
          </w:p>
          <w:p w14:paraId="55CB4618" w14:textId="6DD8D3AA" w:rsidR="00D73918" w:rsidRPr="00DB5095" w:rsidRDefault="00117E97" w:rsidP="00DB5095">
            <w:pPr>
              <w:pStyle w:val="ListParagraph"/>
              <w:numPr>
                <w:ilvl w:val="0"/>
                <w:numId w:val="40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B509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ближим условима за издавање лиценце за обављање саветодавних послова у пољопривреди („Сл. Гласник РС“, бр. 80/2014-5, 86/2014-143 (исправка))   </w:t>
            </w:r>
            <w:r w:rsidR="000246E5" w:rsidRPr="00DB509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2C3B2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98736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8736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4FD9A82" w:rsidR="00804060" w:rsidRPr="0077557B" w:rsidRDefault="0077557B" w:rsidP="008E153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7557B">
              <w:rPr>
                <w:color w:val="000000"/>
                <w:sz w:val="22"/>
                <w:szCs w:val="22"/>
              </w:rPr>
              <w:t>Први квартал 2021. године</w:t>
            </w:r>
          </w:p>
        </w:tc>
      </w:tr>
      <w:tr w:rsidR="00275E2A" w:rsidRPr="0098736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8736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E297F" w14:paraId="4635A4BE" w14:textId="77777777" w:rsidTr="00CA1CE9">
        <w:tc>
          <w:tcPr>
            <w:tcW w:w="9060" w:type="dxa"/>
            <w:gridSpan w:val="2"/>
          </w:tcPr>
          <w:p w14:paraId="1258DA24" w14:textId="77777777" w:rsidR="00570AB7" w:rsidRPr="0098736C" w:rsidRDefault="00570AB7" w:rsidP="00570AB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Рок за одлучивање по захтеву није прописан посебним прописом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нити се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примењује рок прописан општим прописом, чиме се нарушава једно од начела управног поступка – начело делотворности и економичности поступка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, по коме се поступак води без одуговлачења.</w:t>
            </w:r>
          </w:p>
          <w:p w14:paraId="7663CB78" w14:textId="77777777" w:rsidR="0009542A" w:rsidRPr="0098736C" w:rsidRDefault="00570AB7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поступак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</w:t>
            </w:r>
          </w:p>
          <w:p w14:paraId="190552E4" w14:textId="35742461" w:rsidR="006F3B5D" w:rsidRPr="0098736C" w:rsidRDefault="006F3B5D" w:rsidP="006F3B5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</w:t>
            </w:r>
            <w:r w:rsidR="00AF355E"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 се даје на посебном обрасцу.</w:t>
            </w:r>
          </w:p>
          <w:p w14:paraId="7FFA0182" w14:textId="77777777" w:rsidR="006F3B5D" w:rsidRPr="0098736C" w:rsidRDefault="006F3B5D" w:rsidP="00ED4635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8736C">
              <w:rPr>
                <w:sz w:val="22"/>
                <w:szCs w:val="22"/>
                <w:lang w:val="sr-Cyrl-RS"/>
              </w:rPr>
              <w:t xml:space="preserve"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</w:t>
            </w:r>
            <w:r w:rsidRPr="0098736C">
              <w:rPr>
                <w:sz w:val="22"/>
                <w:szCs w:val="22"/>
                <w:lang w:val="sr-Cyrl-RS"/>
              </w:rPr>
              <w:lastRenderedPageBreak/>
              <w:t>који није у физичком облику и снабдевен печатом банке. Наведено треба да доведе до уштеде времена и трошкова за странку.</w:t>
            </w:r>
          </w:p>
          <w:p w14:paraId="4BCB02C2" w14:textId="43E6752B" w:rsidR="00937D62" w:rsidRPr="00831566" w:rsidRDefault="00937D62" w:rsidP="00ED4635">
            <w:pPr>
              <w:pStyle w:val="NormalWeb"/>
              <w:jc w:val="both"/>
              <w:rPr>
                <w:sz w:val="22"/>
                <w:szCs w:val="22"/>
                <w:lang w:val="ru-RU"/>
              </w:rPr>
            </w:pPr>
            <w:r w:rsidRPr="0098736C">
              <w:rPr>
                <w:sz w:val="22"/>
                <w:szCs w:val="22"/>
                <w:lang w:val="sr-Cyrl-RS"/>
              </w:rPr>
              <w:t>Поступак уписа у регистар пољопривредних саветодаваца је непотребан имајући у виду да се у поступку издавања лиценце за саветодавне послове у привреди стичу сви услови за упис лица које добију лиценцу у регистар пољопривредних саветодавца, уз обавезу органа да по службеној дужности прибави податке из евиденције Републичког ПИО фонда уместо радне књижице, односно да прибави податак да ли се  незапослено лице налази у евиденцији Националне службе за запошљавање који издаје Национална служба за запошљавање. У поступку издавање лиценце за саветодавне послове у пољопривреди, могуће је одмах одлучити о упису лица у регистар пољопривредних  саветодаваца. Овако како је поступак прописан,  стварају се непотребна оптерећења за странку и орган да се воде два одвојена поступка која је могуће спојити у један поступак, чиме се смањују трошкови подносиоца захтева на име двоструке уплате таксе за захтев и решење по захтеву.</w:t>
            </w:r>
          </w:p>
        </w:tc>
      </w:tr>
      <w:tr w:rsidR="00275E2A" w:rsidRPr="0098736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98736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98736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5D3261BD" w:rsidR="00C70F1B" w:rsidRPr="0098736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98736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7"/>
              <w:gridCol w:w="1948"/>
              <w:gridCol w:w="1952"/>
              <w:gridCol w:w="1590"/>
              <w:gridCol w:w="7"/>
            </w:tblGrid>
            <w:tr w:rsidR="00C70F1B" w:rsidRPr="001E297F" w14:paraId="30C2F8E8" w14:textId="77777777" w:rsidTr="00C5603A">
              <w:trPr>
                <w:trHeight w:val="749"/>
              </w:trPr>
              <w:tc>
                <w:tcPr>
                  <w:tcW w:w="33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98736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98736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98736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98736C" w14:paraId="2B15C487" w14:textId="77777777" w:rsidTr="00C5603A">
              <w:trPr>
                <w:trHeight w:val="260"/>
              </w:trPr>
              <w:tc>
                <w:tcPr>
                  <w:tcW w:w="3337" w:type="dxa"/>
                  <w:vMerge/>
                </w:tcPr>
                <w:p w14:paraId="42D3BC1D" w14:textId="77777777" w:rsidR="00C70F1B" w:rsidRPr="0098736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98736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98736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97" w:type="dxa"/>
                  <w:gridSpan w:val="2"/>
                  <w:vMerge/>
                </w:tcPr>
                <w:p w14:paraId="21FE126E" w14:textId="77777777" w:rsidR="00C70F1B" w:rsidRPr="0098736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246E5" w:rsidRPr="0098736C" w14:paraId="00AF64EA" w14:textId="77777777" w:rsidTr="000246E5">
              <w:trPr>
                <w:trHeight w:val="489"/>
              </w:trPr>
              <w:tc>
                <w:tcPr>
                  <w:tcW w:w="3337" w:type="dxa"/>
                  <w:vAlign w:val="center"/>
                </w:tcPr>
                <w:p w14:paraId="403B1D6D" w14:textId="3E3FEA28" w:rsidR="000246E5" w:rsidRPr="0098736C" w:rsidRDefault="000246E5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Спајање поступ</w:t>
                  </w:r>
                  <w:r w:rsidR="00937D62"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а</w:t>
                  </w: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ка</w:t>
                  </w:r>
                </w:p>
              </w:tc>
              <w:tc>
                <w:tcPr>
                  <w:tcW w:w="1948" w:type="dxa"/>
                </w:tcPr>
                <w:p w14:paraId="491174C1" w14:textId="77777777" w:rsidR="005F2710" w:rsidRPr="0098736C" w:rsidRDefault="005F2710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3ADED8D7" w14:textId="7CFF0443" w:rsidR="000246E5" w:rsidRPr="0098736C" w:rsidRDefault="000246E5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14:paraId="1231750C" w14:textId="77777777" w:rsidR="000246E5" w:rsidRPr="0098736C" w:rsidRDefault="000246E5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97" w:type="dxa"/>
                  <w:gridSpan w:val="2"/>
                </w:tcPr>
                <w:p w14:paraId="36E4C03B" w14:textId="10456B8E" w:rsidR="000246E5" w:rsidRPr="0098736C" w:rsidRDefault="000246E5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  <w:r w:rsidR="0095504B"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.</w:t>
                  </w:r>
                </w:p>
              </w:tc>
            </w:tr>
            <w:tr w:rsidR="00CA1CE9" w:rsidRPr="0098736C" w14:paraId="40F6E413" w14:textId="77777777" w:rsidTr="00C5603A">
              <w:trPr>
                <w:trHeight w:val="489"/>
              </w:trPr>
              <w:tc>
                <w:tcPr>
                  <w:tcW w:w="3337" w:type="dxa"/>
                  <w:vAlign w:val="center"/>
                </w:tcPr>
                <w:p w14:paraId="1ADA857C" w14:textId="77777777" w:rsidR="00CA1CE9" w:rsidRPr="0098736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497" w:type="dxa"/>
                  <w:gridSpan w:val="4"/>
                </w:tcPr>
                <w:p w14:paraId="4C3FA702" w14:textId="77777777" w:rsidR="00CA1CE9" w:rsidRPr="0098736C" w:rsidRDefault="00CA1CE9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98736C" w14:paraId="5FFB0222" w14:textId="77777777" w:rsidTr="00C5603A">
              <w:trPr>
                <w:trHeight w:val="489"/>
              </w:trPr>
              <w:tc>
                <w:tcPr>
                  <w:tcW w:w="3337" w:type="dxa"/>
                  <w:vAlign w:val="center"/>
                </w:tcPr>
                <w:p w14:paraId="5A987967" w14:textId="77777777" w:rsidR="00CA1CE9" w:rsidRPr="0098736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26764FB8" w14:textId="59435F33" w:rsidR="00CA1CE9" w:rsidRPr="0098736C" w:rsidRDefault="00CA1CE9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3DCFD84" w14:textId="5067986B" w:rsidR="00CA1CE9" w:rsidRPr="0098736C" w:rsidRDefault="006F3B5D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97" w:type="dxa"/>
                  <w:gridSpan w:val="2"/>
                </w:tcPr>
                <w:p w14:paraId="6FF68937" w14:textId="77777777" w:rsidR="00CA1CE9" w:rsidRPr="0098736C" w:rsidRDefault="00CA1CE9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98736C" w14:paraId="1228D87D" w14:textId="77777777" w:rsidTr="00C5603A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406288B1" w14:textId="422FCFDA" w:rsidR="00DB19B9" w:rsidRPr="0098736C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32D90DC8" w14:textId="5E102D46" w:rsidR="00DB19B9" w:rsidRPr="0098736C" w:rsidRDefault="00DB19B9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BF2735E" w14:textId="5E5393BC" w:rsidR="00DB19B9" w:rsidRPr="0098736C" w:rsidRDefault="006F3B5D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90" w:type="dxa"/>
                </w:tcPr>
                <w:p w14:paraId="1F22B93B" w14:textId="74065ADF" w:rsidR="00DB19B9" w:rsidRPr="0098736C" w:rsidRDefault="00DB19B9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04C09" w:rsidRPr="0098736C" w14:paraId="50FB2DD5" w14:textId="77777777" w:rsidTr="002D79BF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3E8A287A" w14:textId="3720265D" w:rsidR="00604C09" w:rsidRPr="0098736C" w:rsidRDefault="00604C09" w:rsidP="00C5603A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90" w:type="dxa"/>
                  <w:gridSpan w:val="3"/>
                  <w:vAlign w:val="center"/>
                </w:tcPr>
                <w:p w14:paraId="584B0492" w14:textId="77777777" w:rsidR="00604C09" w:rsidRPr="0098736C" w:rsidRDefault="00604C09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5603A" w:rsidRPr="0098736C" w14:paraId="63B7B629" w14:textId="77777777" w:rsidTr="00C5603A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0B4CEC33" w14:textId="17468C31" w:rsidR="00C5603A" w:rsidRPr="0098736C" w:rsidRDefault="00C5603A" w:rsidP="00C5603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Унапређење/увођење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10E07A4" w14:textId="28F80780" w:rsidR="00C5603A" w:rsidRPr="0098736C" w:rsidRDefault="007A0BE5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3247F160" w14:textId="4E448780" w:rsidR="00C5603A" w:rsidRPr="0098736C" w:rsidRDefault="00C5603A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90" w:type="dxa"/>
                  <w:vAlign w:val="center"/>
                </w:tcPr>
                <w:p w14:paraId="0D03BEB4" w14:textId="34AF6A72" w:rsidR="00C5603A" w:rsidRPr="0098736C" w:rsidRDefault="00DB5095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2.</w:t>
                  </w:r>
                </w:p>
              </w:tc>
            </w:tr>
            <w:tr w:rsidR="00C5603A" w:rsidRPr="0098736C" w14:paraId="0B4D7E9B" w14:textId="77777777" w:rsidTr="002D79BF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0EC5F558" w14:textId="0E90493C" w:rsidR="00C5603A" w:rsidRPr="0098736C" w:rsidRDefault="00C5603A" w:rsidP="00C5603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B61E92A" w14:textId="77777777" w:rsidR="00C5603A" w:rsidRPr="0098736C" w:rsidRDefault="00C5603A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63AD2F0" w14:textId="50564D20" w:rsidR="00C5603A" w:rsidRPr="0098736C" w:rsidRDefault="00C5603A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90" w:type="dxa"/>
                  <w:vAlign w:val="center"/>
                </w:tcPr>
                <w:p w14:paraId="29BB237F" w14:textId="77777777" w:rsidR="00C5603A" w:rsidRPr="0098736C" w:rsidRDefault="00C5603A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F3B5D" w:rsidRPr="0098736C" w14:paraId="1D61F940" w14:textId="77777777" w:rsidTr="002D79BF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27871728" w14:textId="5F4856C5" w:rsidR="006F3B5D" w:rsidRPr="0098736C" w:rsidRDefault="006F3B5D" w:rsidP="006F3B5D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04901D7F" w14:textId="47B035A4" w:rsidR="006F3B5D" w:rsidRPr="00580397" w:rsidRDefault="006F3B5D" w:rsidP="007A0BE5">
                  <w:pPr>
                    <w:tabs>
                      <w:tab w:val="center" w:pos="866"/>
                    </w:tabs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7C83AF3" w14:textId="07CC53C2" w:rsidR="006F3B5D" w:rsidRPr="0098736C" w:rsidRDefault="008E1532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90" w:type="dxa"/>
                </w:tcPr>
                <w:p w14:paraId="478A3D64" w14:textId="4E06AA12" w:rsidR="006F3B5D" w:rsidRPr="0098736C" w:rsidRDefault="006F3B5D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17E04" w:rsidRPr="0098736C" w14:paraId="0B744942" w14:textId="77777777" w:rsidTr="002D79BF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70CE3400" w14:textId="725D710D" w:rsidR="00017E04" w:rsidRPr="0098736C" w:rsidRDefault="00017E04" w:rsidP="007D77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0" w:type="dxa"/>
                  <w:gridSpan w:val="3"/>
                </w:tcPr>
                <w:p w14:paraId="0373C5B4" w14:textId="77777777" w:rsidR="00017E04" w:rsidRPr="0098736C" w:rsidRDefault="00017E04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D777A" w:rsidRPr="0098736C" w14:paraId="1227C257" w14:textId="77777777" w:rsidTr="002D79BF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3D03FD4F" w14:textId="05C6E508" w:rsidR="007D777A" w:rsidRPr="0098736C" w:rsidRDefault="007D777A" w:rsidP="007D777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8736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5D198A67" w14:textId="77777777" w:rsidR="007D777A" w:rsidRPr="0098736C" w:rsidRDefault="007D777A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37DF6EEE" w14:textId="3A4D0733" w:rsidR="007D777A" w:rsidRPr="0098736C" w:rsidRDefault="007D777A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98736C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90" w:type="dxa"/>
                </w:tcPr>
                <w:p w14:paraId="11AF6E51" w14:textId="77777777" w:rsidR="007D777A" w:rsidRPr="0098736C" w:rsidRDefault="007D777A" w:rsidP="007A0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FD3EC12" w:rsidR="00CA1CE9" w:rsidRPr="0098736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98736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98736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1E297F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5CC37D" w14:textId="28AD774D" w:rsidR="000246E5" w:rsidRPr="0098736C" w:rsidRDefault="00F87A5E" w:rsidP="000246E5">
            <w:pPr>
              <w:pStyle w:val="ListParagraph"/>
              <w:numPr>
                <w:ilvl w:val="1"/>
                <w:numId w:val="39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Спајање поступка</w:t>
            </w:r>
          </w:p>
          <w:p w14:paraId="63C47038" w14:textId="500432CC" w:rsidR="000246E5" w:rsidRPr="0098736C" w:rsidRDefault="00750E3D" w:rsidP="00750E3D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спајање поступка издавања лиценце за саветодавне послове у пољопривреди са поступком уписа у Регистар саветодаваца, како би се </w:t>
            </w:r>
            <w:r w:rsidR="000246E5"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приликом издавања лиценце 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вршио </w:t>
            </w:r>
            <w:r w:rsidR="000246E5"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аутоматски упис у регистар пољопривредних саветодаваца на основу решења о издавању лиценце. </w:t>
            </w:r>
          </w:p>
          <w:p w14:paraId="6BA735C2" w14:textId="6D28A891" w:rsidR="000246E5" w:rsidRPr="0098736C" w:rsidRDefault="000246E5" w:rsidP="000246E5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За примену ове препоруке је потребна измена прописа, и то Закона о обављању саветодавних и стручних послова у области пољопривреде: (</w:t>
            </w:r>
            <w:r w:rsidR="00750E3D"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„</w:t>
            </w:r>
            <w:r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Сл. гласник РС</w:t>
            </w:r>
            <w:r w:rsidR="00750E3D"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“</w:t>
            </w:r>
            <w:r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 бр. 30/2010-136).</w:t>
            </w:r>
          </w:p>
          <w:p w14:paraId="32900111" w14:textId="77777777" w:rsidR="000246E5" w:rsidRPr="0098736C" w:rsidRDefault="000246E5" w:rsidP="000246E5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CB153EF" w14:textId="39042AC8" w:rsidR="00C95C50" w:rsidRPr="0098736C" w:rsidRDefault="00C95C50" w:rsidP="000246E5">
            <w:pPr>
              <w:pStyle w:val="ListParagraph"/>
              <w:numPr>
                <w:ilvl w:val="1"/>
                <w:numId w:val="39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кроз примену члана 145 ЗоУП-а</w:t>
            </w:r>
          </w:p>
          <w:p w14:paraId="59EDCA52" w14:textId="1B80B848" w:rsidR="00C95C50" w:rsidRPr="0098736C" w:rsidRDefault="00C95C50" w:rsidP="00C95C50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у пракси одлучује по захтеву без прописаног рока. Како је просечан рок за решавање уредног захтева 15 дана и како се ради о поступку непосредног одлучивања, предлаже се издавање аката нај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касније у року 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 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30 дана од 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покретања поступка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примена р</w:t>
            </w:r>
            <w:r w:rsidR="00570AB7"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ока из члана 145. став 2 ЗУП-а.</w:t>
            </w:r>
          </w:p>
          <w:p w14:paraId="1277851B" w14:textId="77777777" w:rsidR="00C95C50" w:rsidRPr="0098736C" w:rsidRDefault="00C95C50" w:rsidP="00C95C50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071588F" w14:textId="77777777" w:rsidR="00CA1CE9" w:rsidRPr="0098736C" w:rsidRDefault="00CA1CE9" w:rsidP="00C95C5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75F512C" w14:textId="492F7A02" w:rsidR="00570AB7" w:rsidRPr="0098736C" w:rsidRDefault="00570AB7" w:rsidP="00AF355E">
            <w:pPr>
              <w:pStyle w:val="NormalWeb"/>
              <w:numPr>
                <w:ilvl w:val="1"/>
                <w:numId w:val="39"/>
              </w:numPr>
              <w:spacing w:before="0" w:beforeAutospacing="0" w:after="0" w:afterAutospacing="0"/>
              <w:ind w:left="313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4D21F469" w14:textId="77777777" w:rsidR="007A0BE5" w:rsidRDefault="007A0BE5" w:rsidP="00937D62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EB9DC21" w14:textId="0BF83BFC" w:rsidR="00570AB7" w:rsidRPr="0098736C" w:rsidRDefault="00570AB7" w:rsidP="00937D62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8736C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8A1EA81" w14:textId="77777777" w:rsidR="00570AB7" w:rsidRPr="0098736C" w:rsidRDefault="00570AB7" w:rsidP="00937D62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Извод из матичне књиге рођених</w:t>
            </w:r>
          </w:p>
          <w:p w14:paraId="36AE35CC" w14:textId="77777777" w:rsidR="00570AB7" w:rsidRPr="0098736C" w:rsidRDefault="00570AB7" w:rsidP="00937D62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Извод из матичне књиге венчаних</w:t>
            </w:r>
          </w:p>
          <w:p w14:paraId="3EA66366" w14:textId="4ACC0378" w:rsidR="00132EC2" w:rsidRPr="0098736C" w:rsidRDefault="00570AB7" w:rsidP="00937D62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Уверење о држављанству</w:t>
            </w:r>
          </w:p>
          <w:p w14:paraId="55E6A996" w14:textId="77777777" w:rsidR="00937D62" w:rsidRPr="0098736C" w:rsidRDefault="003651EC" w:rsidP="00937D62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Доказ о једној години искуства на пословима пољопривреде – образац М4 ЦРОСО</w:t>
            </w:r>
          </w:p>
          <w:p w14:paraId="74F9BD79" w14:textId="608D826D" w:rsidR="00937D62" w:rsidRPr="0098736C" w:rsidRDefault="00937D62" w:rsidP="00937D62">
            <w:pPr>
              <w:pStyle w:val="odluka-zakon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Подаци из евиденције Републичког ПИО фонда уместо радне књижице, односно податак да ли се  незапослено лице налази у евиденцији Националне службе за запошљавање који издаје Национална служба за запошљавање</w:t>
            </w:r>
          </w:p>
          <w:p w14:paraId="1BCC637B" w14:textId="5C1393AA" w:rsidR="00570AB7" w:rsidRPr="0098736C" w:rsidRDefault="00570AB7" w:rsidP="00937D6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8736C">
              <w:rPr>
                <w:sz w:val="22"/>
                <w:szCs w:val="22"/>
                <w:lang w:val="sr-Cyrl-RS"/>
              </w:rPr>
              <w:t>Прибављање података по службеној дужности може се извршити потражива</w:t>
            </w:r>
            <w:r w:rsidR="00C81BA4" w:rsidRPr="0098736C">
              <w:rPr>
                <w:sz w:val="22"/>
                <w:szCs w:val="22"/>
                <w:lang w:val="sr-Cyrl-RS"/>
              </w:rPr>
              <w:t>њем од надлежних органа, ималаца</w:t>
            </w:r>
            <w:r w:rsidRPr="0098736C">
              <w:rPr>
                <w:sz w:val="22"/>
                <w:szCs w:val="22"/>
                <w:lang w:val="sr-Cyrl-RS"/>
              </w:rPr>
              <w:t xml:space="preserve"> података.</w:t>
            </w:r>
          </w:p>
          <w:p w14:paraId="54286AB1" w14:textId="4F5E3F1B" w:rsidR="00ED4635" w:rsidRPr="0098736C" w:rsidRDefault="00ED4635" w:rsidP="00570AB7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ED125E7" w14:textId="2BD327C9" w:rsidR="00BC057B" w:rsidRPr="0098736C" w:rsidRDefault="00BC057B" w:rsidP="00AF355E">
            <w:pPr>
              <w:pStyle w:val="ListParagraph"/>
              <w:numPr>
                <w:ilvl w:val="1"/>
                <w:numId w:val="39"/>
              </w:numPr>
              <w:spacing w:before="120" w:line="276" w:lineRule="auto"/>
              <w:ind w:left="31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0DA1A054" w14:textId="7BE71C74" w:rsidR="00BC057B" w:rsidRPr="0098736C" w:rsidRDefault="00BC057B" w:rsidP="00BC057B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5DC35474" w14:textId="77777777" w:rsidR="008D7EBE" w:rsidRPr="008D7EBE" w:rsidRDefault="008D7EBE" w:rsidP="008D7EBE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98BC141" w14:textId="77777777" w:rsidR="008D7EBE" w:rsidRPr="008D7EBE" w:rsidRDefault="008D7EBE" w:rsidP="008D7EBE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8D7EBE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7181AFA7" w14:textId="77777777" w:rsidR="008D7EBE" w:rsidRPr="008D7EBE" w:rsidRDefault="008D7EBE" w:rsidP="008D7EBE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73CA018" w14:textId="77777777" w:rsidR="008D7EBE" w:rsidRPr="008D7EBE" w:rsidRDefault="008D7EBE" w:rsidP="008D7EBE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8D7EBE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0BD6671A" w14:textId="41E51DB7" w:rsidR="008D7EBE" w:rsidRPr="008D7EBE" w:rsidRDefault="008D7EBE" w:rsidP="008D7EBE">
            <w:pPr>
              <w:numPr>
                <w:ilvl w:val="1"/>
                <w:numId w:val="34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="00C80766">
              <w:rPr>
                <w:rFonts w:ascii="Times New Roman" w:eastAsia="Times New Roman" w:hAnsi="Times New Roman"/>
                <w:sz w:val="22"/>
                <w:lang w:val="sr-Cyrl-RS"/>
              </w:rPr>
              <w:t xml:space="preserve"> (Име и презиме лица за које се подноси, ЈМБГ лица за које се подноси)</w:t>
            </w:r>
            <w:r w:rsidRPr="008D7EBE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3B3E14A1" w14:textId="77777777" w:rsidR="008D7EBE" w:rsidRPr="008D7EBE" w:rsidRDefault="008D7EBE" w:rsidP="008D7EBE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57AA4991" w14:textId="77777777" w:rsidR="008D7EBE" w:rsidRPr="008D7EBE" w:rsidRDefault="008D7EBE" w:rsidP="008D7EBE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3AD51ACA" w14:textId="77777777" w:rsidR="008D7EBE" w:rsidRPr="008D7EBE" w:rsidRDefault="008D7EBE" w:rsidP="008D7EBE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hAnsi="Times New Roman"/>
                <w:sz w:val="22"/>
                <w:lang w:val="sr-Cyrl-RS"/>
              </w:rPr>
              <w:lastRenderedPageBreak/>
              <w:t xml:space="preserve">форма докумената (оригинал, копија, оверена копија, копија уз оригинал на увид), </w:t>
            </w:r>
            <w:r w:rsidRPr="008D7EBE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1C718C6E" w14:textId="77777777" w:rsidR="008D7EBE" w:rsidRPr="008D7EBE" w:rsidRDefault="008D7EBE" w:rsidP="008D7EBE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4B2511A8" w14:textId="77777777" w:rsidR="008D7EBE" w:rsidRPr="008D7EBE" w:rsidRDefault="008D7EBE" w:rsidP="008D7EBE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D7EBE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8D7EBE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8232EA0" w14:textId="77777777" w:rsidR="008D7EBE" w:rsidRPr="008D7EBE" w:rsidRDefault="008D7EBE" w:rsidP="008D7EBE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8C08CBD" w14:textId="77777777" w:rsidR="008D7EBE" w:rsidRPr="008D7EBE" w:rsidRDefault="008D7EBE" w:rsidP="008D7EB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7DE3F59D" w14:textId="77777777" w:rsidR="008D7EBE" w:rsidRPr="008D7EBE" w:rsidRDefault="008D7EBE" w:rsidP="008D7EB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2D5288C3" w14:textId="77777777" w:rsidR="008D7EBE" w:rsidRPr="008D7EBE" w:rsidRDefault="008D7EBE" w:rsidP="008D7EB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2557D13" w14:textId="77777777" w:rsidR="008D7EBE" w:rsidRPr="008D7EBE" w:rsidRDefault="008D7EBE" w:rsidP="008D7EBE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4AC32BF" w14:textId="77777777" w:rsidR="008D7EBE" w:rsidRPr="008D7EBE" w:rsidRDefault="008D7EBE" w:rsidP="008D7EBE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D2391FE" w14:textId="77777777" w:rsidR="008D7EBE" w:rsidRPr="008D7EBE" w:rsidRDefault="008D7EBE" w:rsidP="008D7EBE">
            <w:pPr>
              <w:numPr>
                <w:ilvl w:val="1"/>
                <w:numId w:val="34"/>
              </w:numPr>
              <w:ind w:left="885"/>
              <w:rPr>
                <w:sz w:val="22"/>
                <w:lang w:val="ru-RU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68A4977C" w14:textId="77777777" w:rsidR="008D7EBE" w:rsidRPr="008D7EBE" w:rsidRDefault="008D7EBE" w:rsidP="008D7EB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D546490" w14:textId="77777777" w:rsidR="008D7EBE" w:rsidRPr="008D7EBE" w:rsidRDefault="008D7EBE" w:rsidP="008D7EB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9A2AD18" w14:textId="77777777" w:rsidR="008D7EBE" w:rsidRPr="008D7EBE" w:rsidRDefault="008D7EBE" w:rsidP="008D7EB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70D7682D" w14:textId="77777777" w:rsidR="008D7EBE" w:rsidRPr="008D7EBE" w:rsidRDefault="008D7EBE" w:rsidP="008D7EB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2C48D4C" w14:textId="77777777" w:rsidR="008D7EBE" w:rsidRPr="008D7EBE" w:rsidRDefault="008D7EBE" w:rsidP="008D7EBE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196D5555" w14:textId="77777777" w:rsidR="008D7EBE" w:rsidRPr="008D7EBE" w:rsidRDefault="008D7EBE" w:rsidP="008D7EBE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126F649D" w14:textId="77777777" w:rsidR="008D7EBE" w:rsidRPr="008D7EBE" w:rsidRDefault="008D7EBE" w:rsidP="008D7EBE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5673A07E" w14:textId="77777777" w:rsidR="008D7EBE" w:rsidRPr="008D7EBE" w:rsidRDefault="008D7EBE" w:rsidP="008D7EBE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2CE0EA3A" w14:textId="77777777" w:rsidR="008D7EBE" w:rsidRPr="008D7EBE" w:rsidRDefault="008D7EBE" w:rsidP="008D7EBE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4B866E7D" w14:textId="77777777" w:rsidR="008D7EBE" w:rsidRPr="008D7EBE" w:rsidRDefault="008D7EBE" w:rsidP="008D7EBE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7F498CD2" w14:textId="77777777" w:rsidR="008D7EBE" w:rsidRPr="008D7EBE" w:rsidRDefault="008D7EBE" w:rsidP="008D7EBE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D7EBE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49606CDB" w14:textId="20F1A0FD" w:rsidR="006102B7" w:rsidRPr="0098736C" w:rsidRDefault="006102B7" w:rsidP="006102B7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За примену ове препору</w:t>
            </w:r>
            <w:r w:rsidR="00DB5095">
              <w:rPr>
                <w:b/>
                <w:sz w:val="22"/>
                <w:szCs w:val="22"/>
                <w:lang w:val="sr-Cyrl-RS"/>
              </w:rPr>
              <w:t xml:space="preserve">ке, потребно је изменити и допунити </w:t>
            </w:r>
            <w:r w:rsidR="00DB5095" w:rsidRPr="00DB5095">
              <w:rPr>
                <w:b/>
                <w:sz w:val="22"/>
                <w:szCs w:val="22"/>
                <w:lang w:val="sr-Cyrl-RS"/>
              </w:rPr>
              <w:t>Правилник о ближим условима за издавање лиценце за обављање саветодавних послова у пољопривреди („Сл. Гласник РС“, бр. 80/201</w:t>
            </w:r>
            <w:r w:rsidR="00DB5095">
              <w:rPr>
                <w:b/>
                <w:sz w:val="22"/>
                <w:szCs w:val="22"/>
                <w:lang w:val="sr-Cyrl-RS"/>
              </w:rPr>
              <w:t>4-5, 86/2014-143 (исправка)).</w:t>
            </w:r>
          </w:p>
          <w:p w14:paraId="1B97DFC3" w14:textId="427A4891" w:rsidR="00851D21" w:rsidRPr="0098736C" w:rsidRDefault="00BA050E" w:rsidP="000246E5">
            <w:pPr>
              <w:pStyle w:val="NormalWeb"/>
              <w:numPr>
                <w:ilvl w:val="1"/>
                <w:numId w:val="39"/>
              </w:numPr>
              <w:spacing w:before="0" w:beforeAutospacing="0" w:after="0" w:afterAutospacing="0"/>
              <w:ind w:left="313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2C6FFE3A" w14:textId="35ABA485" w:rsidR="00851D21" w:rsidRPr="0098736C" w:rsidRDefault="00851D21" w:rsidP="00851D21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8736C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BA050E" w:rsidRPr="0098736C">
              <w:rPr>
                <w:sz w:val="22"/>
                <w:szCs w:val="22"/>
                <w:lang w:val="sr-Cyrl-RS"/>
              </w:rPr>
              <w:t>.</w:t>
            </w:r>
          </w:p>
          <w:p w14:paraId="3EAB4AF8" w14:textId="793EB04E" w:rsidR="00570AB7" w:rsidRPr="0098736C" w:rsidRDefault="00851D21" w:rsidP="00923BA5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bookmarkStart w:id="0" w:name="_GoBack"/>
            <w:bookmarkEnd w:id="0"/>
          </w:p>
        </w:tc>
      </w:tr>
      <w:tr w:rsidR="00CA1CE9" w:rsidRPr="001E297F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98736C" w:rsidRDefault="00CA1CE9" w:rsidP="000246E5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509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81C2161" w14:textId="0BFCEBEE" w:rsidR="00604C09" w:rsidRPr="008E1532" w:rsidRDefault="008134A1" w:rsidP="008134A1">
            <w:pPr>
              <w:jc w:val="center"/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8E1532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  <w:lang w:val="ru-RU"/>
              </w:rPr>
              <w:t>1</w:t>
            </w:r>
          </w:p>
          <w:p w14:paraId="2031142C" w14:textId="77777777" w:rsidR="00A2201B" w:rsidRDefault="000246E5" w:rsidP="00A2201B">
            <w:pPr>
              <w:ind w:left="-29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702FB0ED" w14:textId="77777777" w:rsidR="00A2201B" w:rsidRDefault="00A2201B" w:rsidP="00A2201B">
            <w:pPr>
              <w:ind w:left="-29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B28EFFB" w14:textId="0E83C52B" w:rsidR="000246E5" w:rsidRPr="0098736C" w:rsidRDefault="00A2201B" w:rsidP="000246E5">
            <w:pPr>
              <w:ind w:left="-29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ЗАКОН </w:t>
            </w:r>
            <w:r w:rsidR="000246E5" w:rsidRPr="0098736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О ИЗМЕНАМА ЗАКОНА </w:t>
            </w:r>
            <w:r w:rsidR="000246E5"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  <w:t>О ОБАВЉАЊУ САВЕТОДАВНИХ И СТРУЧНИХ ПОСЛОВА У ОБЛАСТИ ПОЉОПРИВРЕДЕ</w:t>
            </w:r>
          </w:p>
          <w:p w14:paraId="1C8B5484" w14:textId="77777777" w:rsidR="000246E5" w:rsidRPr="0098736C" w:rsidRDefault="000246E5" w:rsidP="000246E5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83607D3" w14:textId="77777777" w:rsidR="000246E5" w:rsidRPr="0098736C" w:rsidRDefault="000246E5" w:rsidP="000246E5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3BD6E226" w14:textId="77777777" w:rsidR="000246E5" w:rsidRPr="0098736C" w:rsidRDefault="000246E5" w:rsidP="000246E5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Закону о </w:t>
            </w:r>
            <w:r w:rsidRPr="0098736C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 xml:space="preserve">обављању саветодавних и стручних послова у области пољопривреде: 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Pr="0098736C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30/2010-136)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члану 10. став 4. мења се и гласи</w:t>
            </w:r>
            <w:r w:rsidRPr="0098736C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FFFFF"/>
                <w:lang w:val="sr-Cyrl-RS"/>
              </w:rPr>
              <w:t>: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DAEA3FF" w14:textId="77777777" w:rsidR="000246E5" w:rsidRPr="0098736C" w:rsidRDefault="000246E5" w:rsidP="000246E5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„Решење министра којим се одлучује по захтеву за издавање лиценце физичком лицу, садржи и одлуку о упису лица у регистар пољопривредних саветодаваца, исто је коначно и против њега се може покренути управни спор.“</w:t>
            </w:r>
          </w:p>
          <w:p w14:paraId="6FD63F75" w14:textId="77777777" w:rsidR="000246E5" w:rsidRPr="0098736C" w:rsidRDefault="000246E5" w:rsidP="000246E5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1C9D3B7" w14:textId="4E388502" w:rsidR="00AF355E" w:rsidRPr="0098736C" w:rsidRDefault="00AF355E" w:rsidP="00AF355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У ч</w:t>
            </w:r>
            <w:r w:rsidR="000246E5"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лан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0246E5"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17.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ставу 1. тачка на крају става замењује се запетом и додају се речи: „на основу решења о издавању лиценце, по службеној дужности.“</w:t>
            </w:r>
          </w:p>
          <w:p w14:paraId="2DDF4B29" w14:textId="58D3EA52" w:rsidR="000246E5" w:rsidRPr="0098736C" w:rsidRDefault="00AF355E" w:rsidP="00AF355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Став 2. мења се и гласи: „</w:t>
            </w:r>
            <w:r w:rsidR="000246E5"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Министарство, ради уписа лица у регистар, по службеној дужности прибавља податке код којег послодавца је ималац лиценце запослен, односно податак да лице није запослено.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54D12BEC" w14:textId="3E0CB41A" w:rsidR="00AF355E" w:rsidRPr="0098736C" w:rsidRDefault="00AF355E" w:rsidP="00AF355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Ст. 3. и 4. бришу се.</w:t>
            </w:r>
          </w:p>
          <w:p w14:paraId="086610DB" w14:textId="2192E226" w:rsidR="00AF355E" w:rsidRPr="0098736C" w:rsidRDefault="00AF355E" w:rsidP="00AF355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Досадашњи став 5. постаје став 3.</w:t>
            </w:r>
          </w:p>
          <w:p w14:paraId="12B9D1E8" w14:textId="77777777" w:rsidR="000246E5" w:rsidRPr="0098736C" w:rsidRDefault="000246E5" w:rsidP="000246E5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35A56B9C" w14:textId="77777777" w:rsidR="00FE7E36" w:rsidRDefault="000246E5" w:rsidP="00750E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 од дана об</w:t>
            </w:r>
            <w:r w:rsidR="00750E3D"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јављивања у „Службеном гласнику 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Републике Србије“.</w:t>
            </w:r>
          </w:p>
          <w:p w14:paraId="261E0C66" w14:textId="77777777" w:rsidR="00DB5095" w:rsidRDefault="00DB5095" w:rsidP="00750E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CE7EE4" w14:textId="77777777" w:rsidR="00DB5095" w:rsidRDefault="00DB5095" w:rsidP="00750E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E6E8DD" w14:textId="3CD4CD67" w:rsidR="00DB5095" w:rsidRPr="00DB5095" w:rsidRDefault="00DB5095" w:rsidP="00DB5095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B509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02803FAE" w14:textId="56D9D8E9" w:rsidR="00DB5095" w:rsidRPr="00DB5095" w:rsidRDefault="00DB5095" w:rsidP="00DB5095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B5095">
              <w:rPr>
                <w:sz w:val="22"/>
                <w:szCs w:val="22"/>
                <w:lang w:val="sr-Cyrl-RS"/>
              </w:rPr>
              <w:t>За примену препоруке 3.4. Увођење обрасца административног захтева, потребно је изменити и допунити Правилник о ближим условима за издавање лиценце за обављање саветодавних послова у пољопривреди („Сл. Гласник РС“, бр. 80/2014-5, 86/2014-143 (исправка)).</w:t>
            </w:r>
          </w:p>
          <w:p w14:paraId="39763933" w14:textId="7AC94040" w:rsidR="00DB5095" w:rsidRPr="0098736C" w:rsidRDefault="00DB5095" w:rsidP="00750E3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8E153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98736C" w:rsidRDefault="00CA1CE9" w:rsidP="000246E5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DB509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2D19BC" w14:textId="3301BF44" w:rsidR="00604C09" w:rsidRPr="008E1532" w:rsidRDefault="00BE4F2B" w:rsidP="00BE4F2B">
            <w:pPr>
              <w:jc w:val="center"/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8E1532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  <w:lang w:val="ru-RU"/>
              </w:rPr>
              <w:t>1</w:t>
            </w:r>
          </w:p>
          <w:p w14:paraId="65136A8B" w14:textId="77777777" w:rsidR="00BE4F2B" w:rsidRPr="008E1532" w:rsidRDefault="00BE4F2B" w:rsidP="00BE4F2B">
            <w:pPr>
              <w:jc w:val="center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05C06B76" w14:textId="77777777" w:rsidR="000246E5" w:rsidRPr="0098736C" w:rsidRDefault="000246E5" w:rsidP="000246E5">
            <w:pPr>
              <w:shd w:val="clear" w:color="auto" w:fill="FFFFFF"/>
              <w:spacing w:before="48" w:after="48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ПРЕГЛЕД ОДРЕДБИ </w:t>
            </w:r>
            <w:r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  <w:t>ЗАКОН</w:t>
            </w:r>
            <w:r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>А</w:t>
            </w:r>
            <w:r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  <w:t xml:space="preserve"> О ОБАВЉАЊУ САВЕТОДАВНИХ И СТРУЧНИХ ПОСЛОВА У ОБЛАСТИ ПОЉОПРИВРЕДЕ</w:t>
            </w:r>
            <w:r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 КОЈЕ СЕ МЕЊАЈУ</w:t>
            </w:r>
          </w:p>
          <w:p w14:paraId="41E75007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61F6054A" w14:textId="77777777" w:rsidR="000246E5" w:rsidRPr="0098736C" w:rsidRDefault="000246E5" w:rsidP="000246E5">
            <w:pPr>
              <w:shd w:val="clear" w:color="auto" w:fill="FFFFFF"/>
              <w:spacing w:before="48" w:after="48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  <w:t>Члан 10</w:t>
            </w:r>
          </w:p>
          <w:p w14:paraId="3635E58A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Лиценцу издаје министар на захтев физичког лица.</w:t>
            </w:r>
          </w:p>
          <w:p w14:paraId="4CB3AA10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Лиценцу издаје руководилац надлежног органа аутономне покрајине на захтев физичког лица које има пребивалиште на територији аутономне покрајине.</w:t>
            </w:r>
          </w:p>
          <w:p w14:paraId="238FF3DE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Лиценца се издаје решењем на период од пет година.</w:t>
            </w:r>
          </w:p>
          <w:p w14:paraId="4F1B081D" w14:textId="0F09DB4C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Р</w:t>
            </w:r>
            <w:r w:rsidRPr="0098736C">
              <w:rPr>
                <w:rFonts w:ascii="Times New Roman" w:eastAsia="Times New Roman" w:hAnsi="Times New Roman"/>
                <w:strike/>
                <w:sz w:val="22"/>
                <w:szCs w:val="22"/>
                <w:lang w:val="ru-RU"/>
              </w:rPr>
              <w:t>ешење министра којим се одлучује по захтеву за издавање лиценце физичком лицу је коначно и против њега се може покренути управни спор.</w:t>
            </w:r>
            <w:r w:rsidR="00AF355E" w:rsidRPr="0098736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РЕШЕЊЕ МИНИСТРА КОЈИМ СЕ ОДЛУЧУЈЕ ПО ЗАХТЕВУ ЗА ИЗДАВАЊЕ ЛИЦЕНЦЕ ФИЗИЧКОМ ЛИЦУ, САДРЖИ И ОДЛУКУ О УПИСУ ЛИЦА У РЕГИСТАР ПОЉОПРИВРЕДНИХ САВЕТОДАВАЦА, ИСТО ЈЕ КОНАЧНО И ПРОТИВ ЊЕГА СЕ МОЖЕ ПОКРЕНУТИ УПРАВНИ СПОР.</w:t>
            </w:r>
          </w:p>
          <w:p w14:paraId="5B13168D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Против решења руководиоца надлежног органа аутономне покрајине којим одлучује по захтеву за издавање лиценце физичком лицу из става 2. овог члана може се изјавити жалба министру.</w:t>
            </w:r>
          </w:p>
          <w:p w14:paraId="06550D25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Послове из става 2. овог члана аутономна покрајина обавља као поверене.</w:t>
            </w:r>
          </w:p>
          <w:p w14:paraId="71AA208C" w14:textId="77777777" w:rsidR="002D79BF" w:rsidRPr="0098736C" w:rsidRDefault="002D79BF" w:rsidP="000246E5">
            <w:pPr>
              <w:shd w:val="clear" w:color="auto" w:fill="FFFFFF"/>
              <w:spacing w:before="48" w:after="48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</w:pPr>
          </w:p>
          <w:p w14:paraId="164A8BA7" w14:textId="77777777" w:rsidR="000246E5" w:rsidRPr="0098736C" w:rsidRDefault="000246E5" w:rsidP="000246E5">
            <w:pPr>
              <w:shd w:val="clear" w:color="auto" w:fill="FFFFFF"/>
              <w:spacing w:before="48" w:after="48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ru-RU"/>
              </w:rPr>
              <w:t>Члан 17</w:t>
            </w:r>
          </w:p>
          <w:p w14:paraId="44DC53BE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strike/>
                <w:sz w:val="22"/>
                <w:szCs w:val="22"/>
                <w:lang w:val="ru-RU"/>
              </w:rPr>
            </w:pPr>
          </w:p>
          <w:p w14:paraId="53858434" w14:textId="762368B6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Ималац лиценце уписује се у Регистар који води министарство надлежно за послове пољопривреде (у даљем тексту: Министарство)</w:t>
            </w:r>
            <w:r w:rsidR="00AF355E" w:rsidRPr="0098736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98736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  <w:r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>НА ОСНОВУ РЕШЕЊА О ИЗДАВАЊУ ЛИЦЕНЦЕ, ПО СЛУЖБЕНОЈ ДУЖНОСТИ.</w:t>
            </w:r>
          </w:p>
          <w:p w14:paraId="3556C557" w14:textId="5CDD642F" w:rsidR="00AF355E" w:rsidRPr="0098736C" w:rsidRDefault="000246E5" w:rsidP="00AF355E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736C">
              <w:rPr>
                <w:rFonts w:ascii="Times New Roman" w:eastAsia="Times New Roman" w:hAnsi="Times New Roman"/>
                <w:strike/>
                <w:sz w:val="22"/>
                <w:szCs w:val="22"/>
                <w:lang w:val="ru-RU"/>
              </w:rPr>
              <w:t>Упис у Регистар врши се на писмени захтев имаоца лиценце.</w:t>
            </w:r>
            <w:r w:rsidR="00AF355E" w:rsidRPr="009873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МИНИСТАРСТВО, РАДИ УПИСА ЛИЦА У РЕГИСТАР, ПО СЛУЖБЕНОЈ ДУЖНОСТИ ПРИБАВЉА ПОДАТКЕ КОД КОЈЕГ ПОСЛОДАВЦА ЈЕ ИМАЛАЦ ЛИЦЕНЦЕ ЗАПОСЛЕН, ОДНОСНО ПОДАТАК ДА ЛИЦЕ НИЈЕ ЗАПОСЛЕНО.</w:t>
            </w:r>
          </w:p>
          <w:p w14:paraId="442D931C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strike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strike/>
                <w:sz w:val="22"/>
                <w:szCs w:val="22"/>
                <w:lang w:val="ru-RU"/>
              </w:rPr>
              <w:t>Уз захтев из става 2. овог члана подноси се фотокопија лиценце и радне књижице, односно потврда да се незапослено лице налази у евиденцији Националне службе за запошљавање.</w:t>
            </w:r>
          </w:p>
          <w:p w14:paraId="2371794F" w14:textId="77777777" w:rsidR="000246E5" w:rsidRPr="0098736C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strike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strike/>
                <w:sz w:val="22"/>
                <w:szCs w:val="22"/>
                <w:lang w:val="ru-RU"/>
              </w:rPr>
              <w:t>Министар доноси решење о дозволи уписа у Регистар које је коначно у управном поступку.</w:t>
            </w:r>
          </w:p>
          <w:p w14:paraId="534780E6" w14:textId="77777777" w:rsidR="000246E5" w:rsidRDefault="000246E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98736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Пољопривредни саветодавац дужан је да сваку промену података који се уписују у Регистар пријави Министарству у року од 30 дана од дана настале промене.</w:t>
            </w:r>
          </w:p>
          <w:p w14:paraId="2E092696" w14:textId="77777777" w:rsidR="00DB5095" w:rsidRDefault="00DB5095" w:rsidP="000246E5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  <w:p w14:paraId="301A1392" w14:textId="4CE1C2D9" w:rsidR="00DB5095" w:rsidRPr="008E1532" w:rsidRDefault="008134A1" w:rsidP="008134A1">
            <w:pPr>
              <w:shd w:val="clear" w:color="auto" w:fill="FFFFFF"/>
              <w:spacing w:before="48" w:after="48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8E1532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2</w:t>
            </w:r>
          </w:p>
          <w:p w14:paraId="1506ADFF" w14:textId="6FD79750" w:rsidR="00CA1CE9" w:rsidRPr="00DB5095" w:rsidRDefault="00DB5095" w:rsidP="00DB5095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B5095">
              <w:rPr>
                <w:sz w:val="22"/>
                <w:szCs w:val="22"/>
                <w:lang w:val="sr-Cyrl-RS"/>
              </w:rPr>
              <w:t>За примену препоруке 3.4. Увођење обрасца административног захтева, потребно је изменити и допунити Правилник о ближим условима за издавање лиценце за обављање саветодавних послова у пољопривреди („Сл. Гласник РС“, бр. 80/2014-5, 86/2014-143 (исправка)).</w:t>
            </w:r>
          </w:p>
        </w:tc>
      </w:tr>
      <w:tr w:rsidR="00CA1CE9" w:rsidRPr="0098736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98736C" w:rsidRDefault="00CA1CE9" w:rsidP="000246E5">
            <w:pPr>
              <w:pStyle w:val="NormalWeb"/>
              <w:numPr>
                <w:ilvl w:val="0"/>
                <w:numId w:val="3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736C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2C3B2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7C5F26" w14:textId="77777777" w:rsidR="00A2201B" w:rsidRPr="003A407B" w:rsidRDefault="00A2201B" w:rsidP="00A220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40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88.953,26 РСД. Усвајање и примена препорука ће донети привредним субјектима годишње директне уштеде од 56.318,59 РСД или 463,06 ЕУР. Ове уштеде износе 63,31% укупних директних трошкова привредних субјеката у поступку. </w:t>
            </w:r>
          </w:p>
          <w:p w14:paraId="4D5F8EE0" w14:textId="77777777" w:rsidR="00A2201B" w:rsidRPr="003A407B" w:rsidRDefault="00A2201B" w:rsidP="00A220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8CB7AC" w14:textId="77777777" w:rsidR="008D7EBE" w:rsidRDefault="00580397" w:rsidP="00A220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70DC654D" w14:textId="77777777" w:rsidR="003A407B" w:rsidRPr="003A407B" w:rsidRDefault="003A407B" w:rsidP="00A220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272C6A" w14:textId="3E1D79F5" w:rsidR="003A407B" w:rsidRPr="003A407B" w:rsidRDefault="003A407B" w:rsidP="00A220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A40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70A357AD" w:rsidR="00CA1CE9" w:rsidRPr="003A407B" w:rsidRDefault="00CA1CE9" w:rsidP="00252BF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4567711F" w14:textId="77777777" w:rsidR="00A2201B" w:rsidRPr="0098736C" w:rsidRDefault="00A2201B">
      <w:pPr>
        <w:rPr>
          <w:rFonts w:ascii="Times New Roman" w:eastAsia="Times New Roman" w:hAnsi="Times New Roman"/>
          <w:lang w:val="sr-Cyrl-RS"/>
        </w:rPr>
      </w:pPr>
    </w:p>
    <w:sectPr w:rsidR="00A2201B" w:rsidRPr="0098736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4FF17" w14:textId="77777777" w:rsidR="00F00D6B" w:rsidRDefault="00F00D6B" w:rsidP="002A202F">
      <w:r>
        <w:separator/>
      </w:r>
    </w:p>
  </w:endnote>
  <w:endnote w:type="continuationSeparator" w:id="0">
    <w:p w14:paraId="64DD01EF" w14:textId="77777777" w:rsidR="00F00D6B" w:rsidRDefault="00F00D6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D9BFDA8" w:rsidR="002D79BF" w:rsidRDefault="002D79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5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D79BF" w:rsidRDefault="002D7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B112" w14:textId="77777777" w:rsidR="00F00D6B" w:rsidRDefault="00F00D6B" w:rsidP="002A202F">
      <w:r>
        <w:separator/>
      </w:r>
    </w:p>
  </w:footnote>
  <w:footnote w:type="continuationSeparator" w:id="0">
    <w:p w14:paraId="71146808" w14:textId="77777777" w:rsidR="00F00D6B" w:rsidRDefault="00F00D6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F17"/>
    <w:multiLevelType w:val="multilevel"/>
    <w:tmpl w:val="54FA5D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66329EF"/>
    <w:multiLevelType w:val="hybridMultilevel"/>
    <w:tmpl w:val="B3404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94538"/>
    <w:multiLevelType w:val="multilevel"/>
    <w:tmpl w:val="1256B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18F0767"/>
    <w:multiLevelType w:val="hybridMultilevel"/>
    <w:tmpl w:val="71A0925E"/>
    <w:lvl w:ilvl="0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70369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CA7301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E4DFF"/>
    <w:multiLevelType w:val="hybridMultilevel"/>
    <w:tmpl w:val="F31E82D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3BDB0284"/>
    <w:multiLevelType w:val="multilevel"/>
    <w:tmpl w:val="61F46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E1FF7"/>
    <w:multiLevelType w:val="hybridMultilevel"/>
    <w:tmpl w:val="DA22D4AC"/>
    <w:lvl w:ilvl="0" w:tplc="813C49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5407CD5"/>
    <w:multiLevelType w:val="multilevel"/>
    <w:tmpl w:val="61D6E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AAF4E7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92F57"/>
    <w:multiLevelType w:val="multilevel"/>
    <w:tmpl w:val="6290B9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106B6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5"/>
  </w:num>
  <w:num w:numId="4">
    <w:abstractNumId w:val="7"/>
  </w:num>
  <w:num w:numId="5">
    <w:abstractNumId w:val="4"/>
  </w:num>
  <w:num w:numId="6">
    <w:abstractNumId w:val="23"/>
  </w:num>
  <w:num w:numId="7">
    <w:abstractNumId w:val="38"/>
  </w:num>
  <w:num w:numId="8">
    <w:abstractNumId w:val="20"/>
  </w:num>
  <w:num w:numId="9">
    <w:abstractNumId w:val="35"/>
  </w:num>
  <w:num w:numId="10">
    <w:abstractNumId w:val="33"/>
  </w:num>
  <w:num w:numId="11">
    <w:abstractNumId w:val="31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1"/>
  </w:num>
  <w:num w:numId="17">
    <w:abstractNumId w:val="18"/>
  </w:num>
  <w:num w:numId="18">
    <w:abstractNumId w:val="36"/>
  </w:num>
  <w:num w:numId="19">
    <w:abstractNumId w:val="8"/>
  </w:num>
  <w:num w:numId="20">
    <w:abstractNumId w:val="39"/>
  </w:num>
  <w:num w:numId="21">
    <w:abstractNumId w:val="10"/>
  </w:num>
  <w:num w:numId="22">
    <w:abstractNumId w:val="5"/>
  </w:num>
  <w:num w:numId="23">
    <w:abstractNumId w:val="28"/>
  </w:num>
  <w:num w:numId="24">
    <w:abstractNumId w:val="2"/>
  </w:num>
  <w:num w:numId="25">
    <w:abstractNumId w:val="15"/>
  </w:num>
  <w:num w:numId="26">
    <w:abstractNumId w:val="37"/>
  </w:num>
  <w:num w:numId="27">
    <w:abstractNumId w:val="9"/>
  </w:num>
  <w:num w:numId="28">
    <w:abstractNumId w:val="24"/>
  </w:num>
  <w:num w:numId="29">
    <w:abstractNumId w:val="6"/>
  </w:num>
  <w:num w:numId="30">
    <w:abstractNumId w:val="0"/>
  </w:num>
  <w:num w:numId="31">
    <w:abstractNumId w:val="13"/>
  </w:num>
  <w:num w:numId="32">
    <w:abstractNumId w:val="16"/>
  </w:num>
  <w:num w:numId="33">
    <w:abstractNumId w:val="14"/>
  </w:num>
  <w:num w:numId="34">
    <w:abstractNumId w:val="26"/>
  </w:num>
  <w:num w:numId="35">
    <w:abstractNumId w:val="32"/>
  </w:num>
  <w:num w:numId="36">
    <w:abstractNumId w:val="17"/>
  </w:num>
  <w:num w:numId="37">
    <w:abstractNumId w:val="3"/>
  </w:num>
  <w:num w:numId="38">
    <w:abstractNumId w:val="19"/>
  </w:num>
  <w:num w:numId="39">
    <w:abstractNumId w:val="22"/>
  </w:num>
  <w:num w:numId="40">
    <w:abstractNumId w:val="1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E04"/>
    <w:rsid w:val="00021380"/>
    <w:rsid w:val="00023EF9"/>
    <w:rsid w:val="000246E5"/>
    <w:rsid w:val="00026C2F"/>
    <w:rsid w:val="00027945"/>
    <w:rsid w:val="00032BED"/>
    <w:rsid w:val="00034AD3"/>
    <w:rsid w:val="00036812"/>
    <w:rsid w:val="00044F35"/>
    <w:rsid w:val="00044F63"/>
    <w:rsid w:val="00045C6B"/>
    <w:rsid w:val="00050616"/>
    <w:rsid w:val="00060BD0"/>
    <w:rsid w:val="00061070"/>
    <w:rsid w:val="000830D1"/>
    <w:rsid w:val="00083993"/>
    <w:rsid w:val="00092B84"/>
    <w:rsid w:val="0009542A"/>
    <w:rsid w:val="000A28E8"/>
    <w:rsid w:val="000A53F3"/>
    <w:rsid w:val="000A5CDC"/>
    <w:rsid w:val="000B54D7"/>
    <w:rsid w:val="000D5029"/>
    <w:rsid w:val="000E2036"/>
    <w:rsid w:val="000F5E72"/>
    <w:rsid w:val="001156BA"/>
    <w:rsid w:val="00117E97"/>
    <w:rsid w:val="00120D1B"/>
    <w:rsid w:val="00132EC2"/>
    <w:rsid w:val="0015182D"/>
    <w:rsid w:val="00161847"/>
    <w:rsid w:val="00170CA7"/>
    <w:rsid w:val="001711C5"/>
    <w:rsid w:val="001A023F"/>
    <w:rsid w:val="001A3FAC"/>
    <w:rsid w:val="001A6472"/>
    <w:rsid w:val="001B615A"/>
    <w:rsid w:val="001C5538"/>
    <w:rsid w:val="001D0EDE"/>
    <w:rsid w:val="001D20E2"/>
    <w:rsid w:val="001E297F"/>
    <w:rsid w:val="001E38DE"/>
    <w:rsid w:val="001F0C99"/>
    <w:rsid w:val="001F7B31"/>
    <w:rsid w:val="0020601F"/>
    <w:rsid w:val="00212DA5"/>
    <w:rsid w:val="0021347C"/>
    <w:rsid w:val="00223FED"/>
    <w:rsid w:val="002323AC"/>
    <w:rsid w:val="00252BF9"/>
    <w:rsid w:val="00261404"/>
    <w:rsid w:val="002673B0"/>
    <w:rsid w:val="00275E2A"/>
    <w:rsid w:val="00277222"/>
    <w:rsid w:val="002906F2"/>
    <w:rsid w:val="00296938"/>
    <w:rsid w:val="002A202F"/>
    <w:rsid w:val="002B19B4"/>
    <w:rsid w:val="002C3B2B"/>
    <w:rsid w:val="002D79BF"/>
    <w:rsid w:val="002F1BEC"/>
    <w:rsid w:val="002F4757"/>
    <w:rsid w:val="00301CFD"/>
    <w:rsid w:val="00322199"/>
    <w:rsid w:val="003223C7"/>
    <w:rsid w:val="00326555"/>
    <w:rsid w:val="003410E0"/>
    <w:rsid w:val="00350EAD"/>
    <w:rsid w:val="003651DB"/>
    <w:rsid w:val="003651EC"/>
    <w:rsid w:val="003715A0"/>
    <w:rsid w:val="0037171F"/>
    <w:rsid w:val="00376FD1"/>
    <w:rsid w:val="0039002C"/>
    <w:rsid w:val="003A407B"/>
    <w:rsid w:val="003A6CA4"/>
    <w:rsid w:val="003B44DB"/>
    <w:rsid w:val="003B48F7"/>
    <w:rsid w:val="003B4BC9"/>
    <w:rsid w:val="003B6298"/>
    <w:rsid w:val="003E2EB1"/>
    <w:rsid w:val="003E3C16"/>
    <w:rsid w:val="003F4F67"/>
    <w:rsid w:val="003F4FCC"/>
    <w:rsid w:val="00407D96"/>
    <w:rsid w:val="00427559"/>
    <w:rsid w:val="00432495"/>
    <w:rsid w:val="00433683"/>
    <w:rsid w:val="00444DA7"/>
    <w:rsid w:val="00457882"/>
    <w:rsid w:val="00463CC7"/>
    <w:rsid w:val="00472B8E"/>
    <w:rsid w:val="004809C4"/>
    <w:rsid w:val="0048433C"/>
    <w:rsid w:val="004847B1"/>
    <w:rsid w:val="0049545B"/>
    <w:rsid w:val="004B7343"/>
    <w:rsid w:val="004C42BA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707B"/>
    <w:rsid w:val="00570AB7"/>
    <w:rsid w:val="00571209"/>
    <w:rsid w:val="0058008A"/>
    <w:rsid w:val="00580397"/>
    <w:rsid w:val="00581A9D"/>
    <w:rsid w:val="00590800"/>
    <w:rsid w:val="005A2503"/>
    <w:rsid w:val="005B4F04"/>
    <w:rsid w:val="005B6BB8"/>
    <w:rsid w:val="005B7CB9"/>
    <w:rsid w:val="005C62D4"/>
    <w:rsid w:val="005C751C"/>
    <w:rsid w:val="005D0023"/>
    <w:rsid w:val="005E21C4"/>
    <w:rsid w:val="005F2710"/>
    <w:rsid w:val="005F4D59"/>
    <w:rsid w:val="0060001C"/>
    <w:rsid w:val="00600D31"/>
    <w:rsid w:val="00604C09"/>
    <w:rsid w:val="0060786A"/>
    <w:rsid w:val="006102B7"/>
    <w:rsid w:val="006162C8"/>
    <w:rsid w:val="006237FE"/>
    <w:rsid w:val="00627AF7"/>
    <w:rsid w:val="00632540"/>
    <w:rsid w:val="00633F73"/>
    <w:rsid w:val="00645199"/>
    <w:rsid w:val="00645850"/>
    <w:rsid w:val="006568AC"/>
    <w:rsid w:val="00661ECF"/>
    <w:rsid w:val="00692071"/>
    <w:rsid w:val="00694B28"/>
    <w:rsid w:val="006A2C47"/>
    <w:rsid w:val="006C5349"/>
    <w:rsid w:val="006C5F2A"/>
    <w:rsid w:val="006C662C"/>
    <w:rsid w:val="006D4782"/>
    <w:rsid w:val="006F3B5D"/>
    <w:rsid w:val="006F4A5C"/>
    <w:rsid w:val="00715F5C"/>
    <w:rsid w:val="007278C1"/>
    <w:rsid w:val="00733493"/>
    <w:rsid w:val="00735F6D"/>
    <w:rsid w:val="00737F1D"/>
    <w:rsid w:val="00744809"/>
    <w:rsid w:val="00750E3D"/>
    <w:rsid w:val="007704BD"/>
    <w:rsid w:val="0077557B"/>
    <w:rsid w:val="00782816"/>
    <w:rsid w:val="00785A46"/>
    <w:rsid w:val="007861E3"/>
    <w:rsid w:val="007940D6"/>
    <w:rsid w:val="007A0BE5"/>
    <w:rsid w:val="007B1740"/>
    <w:rsid w:val="007C3E4B"/>
    <w:rsid w:val="007C61B5"/>
    <w:rsid w:val="007D3889"/>
    <w:rsid w:val="007D39E4"/>
    <w:rsid w:val="007D43A7"/>
    <w:rsid w:val="007D67A2"/>
    <w:rsid w:val="007D777A"/>
    <w:rsid w:val="007E1695"/>
    <w:rsid w:val="007F204C"/>
    <w:rsid w:val="00804060"/>
    <w:rsid w:val="008075C3"/>
    <w:rsid w:val="008134A1"/>
    <w:rsid w:val="008166C9"/>
    <w:rsid w:val="00824E43"/>
    <w:rsid w:val="00831566"/>
    <w:rsid w:val="00833D8C"/>
    <w:rsid w:val="00834C9A"/>
    <w:rsid w:val="0084708C"/>
    <w:rsid w:val="00850AD5"/>
    <w:rsid w:val="00851D21"/>
    <w:rsid w:val="00852739"/>
    <w:rsid w:val="008629CC"/>
    <w:rsid w:val="00865EBB"/>
    <w:rsid w:val="00886C36"/>
    <w:rsid w:val="008A5962"/>
    <w:rsid w:val="008A6AC8"/>
    <w:rsid w:val="008C5591"/>
    <w:rsid w:val="008D04A6"/>
    <w:rsid w:val="008D4C1A"/>
    <w:rsid w:val="008D7EBE"/>
    <w:rsid w:val="008E1532"/>
    <w:rsid w:val="008F0867"/>
    <w:rsid w:val="008F172F"/>
    <w:rsid w:val="008F2044"/>
    <w:rsid w:val="008F2BE1"/>
    <w:rsid w:val="008F4DD1"/>
    <w:rsid w:val="009056DB"/>
    <w:rsid w:val="00923BA5"/>
    <w:rsid w:val="00937D62"/>
    <w:rsid w:val="00947592"/>
    <w:rsid w:val="00950280"/>
    <w:rsid w:val="0095504B"/>
    <w:rsid w:val="009665B4"/>
    <w:rsid w:val="0098736C"/>
    <w:rsid w:val="00991A18"/>
    <w:rsid w:val="00994A16"/>
    <w:rsid w:val="009A30D3"/>
    <w:rsid w:val="009D03A7"/>
    <w:rsid w:val="009D7B03"/>
    <w:rsid w:val="009E0479"/>
    <w:rsid w:val="009F589E"/>
    <w:rsid w:val="00A0102E"/>
    <w:rsid w:val="00A122D3"/>
    <w:rsid w:val="00A12960"/>
    <w:rsid w:val="00A1570D"/>
    <w:rsid w:val="00A2201B"/>
    <w:rsid w:val="00A22386"/>
    <w:rsid w:val="00A34C62"/>
    <w:rsid w:val="00A35BB2"/>
    <w:rsid w:val="00A56B75"/>
    <w:rsid w:val="00A62702"/>
    <w:rsid w:val="00A71C04"/>
    <w:rsid w:val="00AA0017"/>
    <w:rsid w:val="00AA4BC5"/>
    <w:rsid w:val="00AB09B3"/>
    <w:rsid w:val="00AC02D1"/>
    <w:rsid w:val="00AC1BB5"/>
    <w:rsid w:val="00AE16F7"/>
    <w:rsid w:val="00AF355E"/>
    <w:rsid w:val="00B06019"/>
    <w:rsid w:val="00B07409"/>
    <w:rsid w:val="00B1006E"/>
    <w:rsid w:val="00B178FB"/>
    <w:rsid w:val="00B37DE4"/>
    <w:rsid w:val="00B45ECE"/>
    <w:rsid w:val="00B5252A"/>
    <w:rsid w:val="00B63DB1"/>
    <w:rsid w:val="00B65768"/>
    <w:rsid w:val="00B67138"/>
    <w:rsid w:val="00B6715C"/>
    <w:rsid w:val="00B81CFE"/>
    <w:rsid w:val="00B903AE"/>
    <w:rsid w:val="00B9157F"/>
    <w:rsid w:val="00B95225"/>
    <w:rsid w:val="00BA050E"/>
    <w:rsid w:val="00BA55D3"/>
    <w:rsid w:val="00BA6759"/>
    <w:rsid w:val="00BA7204"/>
    <w:rsid w:val="00BB2C8C"/>
    <w:rsid w:val="00BC057B"/>
    <w:rsid w:val="00BC6826"/>
    <w:rsid w:val="00BE4F2B"/>
    <w:rsid w:val="00BF06CB"/>
    <w:rsid w:val="00C0295C"/>
    <w:rsid w:val="00C03C06"/>
    <w:rsid w:val="00C121EC"/>
    <w:rsid w:val="00C12C65"/>
    <w:rsid w:val="00C42B22"/>
    <w:rsid w:val="00C445E2"/>
    <w:rsid w:val="00C5603A"/>
    <w:rsid w:val="00C64B6C"/>
    <w:rsid w:val="00C70F1B"/>
    <w:rsid w:val="00C7129D"/>
    <w:rsid w:val="00C748D1"/>
    <w:rsid w:val="00C80766"/>
    <w:rsid w:val="00C81BA4"/>
    <w:rsid w:val="00C91014"/>
    <w:rsid w:val="00C95C50"/>
    <w:rsid w:val="00CA1CE9"/>
    <w:rsid w:val="00CA5FF8"/>
    <w:rsid w:val="00CB1A4E"/>
    <w:rsid w:val="00CC29F6"/>
    <w:rsid w:val="00CD2287"/>
    <w:rsid w:val="00CD5BBB"/>
    <w:rsid w:val="00CE0685"/>
    <w:rsid w:val="00CF0E10"/>
    <w:rsid w:val="00D01A5C"/>
    <w:rsid w:val="00D37EA5"/>
    <w:rsid w:val="00D73628"/>
    <w:rsid w:val="00D73918"/>
    <w:rsid w:val="00D967D7"/>
    <w:rsid w:val="00DA125D"/>
    <w:rsid w:val="00DB19B9"/>
    <w:rsid w:val="00DB5095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4F80"/>
    <w:rsid w:val="00E557AC"/>
    <w:rsid w:val="00E63C8A"/>
    <w:rsid w:val="00E70BF6"/>
    <w:rsid w:val="00EC6E69"/>
    <w:rsid w:val="00ED4635"/>
    <w:rsid w:val="00F00D6B"/>
    <w:rsid w:val="00F11C98"/>
    <w:rsid w:val="00F12E47"/>
    <w:rsid w:val="00F223B2"/>
    <w:rsid w:val="00F53241"/>
    <w:rsid w:val="00F54CD5"/>
    <w:rsid w:val="00F67790"/>
    <w:rsid w:val="00F87A5E"/>
    <w:rsid w:val="00FB1A1B"/>
    <w:rsid w:val="00FB645B"/>
    <w:rsid w:val="00FC09D6"/>
    <w:rsid w:val="00FC34EC"/>
    <w:rsid w:val="00FC3F69"/>
    <w:rsid w:val="00FC5312"/>
    <w:rsid w:val="00FD3964"/>
    <w:rsid w:val="00FE7E36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FA86389C-18F3-45AA-8B90-A7E85B4D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246E5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95C5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46E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3vff3xh4yd">
    <w:name w:val="_3vff3xh4yd"/>
    <w:basedOn w:val="Normal"/>
    <w:rsid w:val="00937D6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0989-134D-4FB1-B202-17E3A2CC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2020-07-06T07:41:00Z</dcterms:created>
  <dcterms:modified xsi:type="dcterms:W3CDTF">2020-07-06T07:41:00Z</dcterms:modified>
</cp:coreProperties>
</file>