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403587C6" w:rsidR="00B1006E" w:rsidRPr="00BD6B54" w:rsidRDefault="00766305" w:rsidP="001805F8">
      <w:pPr>
        <w:pStyle w:val="NormalWeb"/>
        <w:spacing w:before="120" w:beforeAutospacing="0" w:after="120" w:afterAutospacing="0"/>
        <w:jc w:val="center"/>
        <w:rPr>
          <w:b/>
          <w:sz w:val="22"/>
          <w:szCs w:val="22"/>
          <w:lang w:val="sr-Cyrl-RS"/>
        </w:rPr>
      </w:pPr>
      <w:r w:rsidRPr="00BD6B54">
        <w:rPr>
          <w:b/>
          <w:sz w:val="22"/>
          <w:szCs w:val="22"/>
          <w:lang w:val="sr-Cyrl-RS"/>
        </w:rPr>
        <w:t>УКИДАЊЕ ПОСТУПКА УТВРЂИВАЊА ИСПУЊЕНОСТИ УСЛОВА ЗА ОБАВЉАЊЕ ПРОИЗВОДЊЕ И ПРОМЕТА ХРАНЕ БИЉНОГ И МЕШОВИТОГ ПОРЕКЛА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BD6B54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BD6B54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BD6B5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78ED1F9F" w:rsidR="000E2036" w:rsidRPr="00BD6B54" w:rsidRDefault="005E1715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BD6B54">
              <w:rPr>
                <w:b/>
                <w:sz w:val="22"/>
                <w:szCs w:val="22"/>
                <w:lang w:val="sr-Cyrl-RS"/>
              </w:rPr>
              <w:t>Утврђивање испуњености услова за обављање производње и промета хране биљног и мешовитог порекла</w:t>
            </w:r>
          </w:p>
        </w:tc>
      </w:tr>
      <w:tr w:rsidR="00DC6965" w:rsidRPr="00BD6B54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DC6965" w:rsidRPr="00BD6B54" w:rsidRDefault="00DC6965" w:rsidP="00DC696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D6B54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1D2540A7" w:rsidR="00DC6965" w:rsidRPr="00BD6B54" w:rsidRDefault="00573591" w:rsidP="00DC696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BD6B54">
              <w:rPr>
                <w:sz w:val="22"/>
                <w:szCs w:val="22"/>
                <w:lang w:val="sr-Cyrl-RS"/>
              </w:rPr>
              <w:t>16.00.0</w:t>
            </w:r>
            <w:r w:rsidR="005E1715" w:rsidRPr="00BD6B54">
              <w:rPr>
                <w:sz w:val="22"/>
                <w:szCs w:val="22"/>
                <w:lang w:val="sr-Cyrl-RS"/>
              </w:rPr>
              <w:t>099</w:t>
            </w:r>
          </w:p>
        </w:tc>
      </w:tr>
      <w:tr w:rsidR="00DC6965" w:rsidRPr="00BD6B54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DC6965" w:rsidRPr="00BD6B54" w:rsidRDefault="00DC6965" w:rsidP="00DC696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D6B54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DC6965" w:rsidRPr="00BD6B54" w:rsidRDefault="00DC6965" w:rsidP="00DC696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D6B54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4AC93C1C" w:rsidR="00573591" w:rsidRPr="00BD6B54" w:rsidRDefault="00573591" w:rsidP="00DC696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BD6B54">
              <w:rPr>
                <w:sz w:val="22"/>
                <w:szCs w:val="22"/>
                <w:lang w:val="sr-Cyrl-RS"/>
              </w:rPr>
              <w:t>Министарство пољопривреде</w:t>
            </w:r>
            <w:r w:rsidR="00160FED" w:rsidRPr="00BD6B54">
              <w:rPr>
                <w:sz w:val="22"/>
                <w:szCs w:val="22"/>
                <w:lang w:val="sr-Cyrl-RS"/>
              </w:rPr>
              <w:t>, шумарства и водопривреде</w:t>
            </w:r>
          </w:p>
        </w:tc>
      </w:tr>
      <w:tr w:rsidR="00DC6965" w:rsidRPr="00BD6B54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DC6965" w:rsidRPr="00BD6B54" w:rsidRDefault="00DC6965" w:rsidP="00DC696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D6B54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63D15CE5" w:rsidR="00C42158" w:rsidRPr="00BD6B54" w:rsidRDefault="005E1715" w:rsidP="00FD6543">
            <w:pPr>
              <w:pStyle w:val="ListParagraph"/>
              <w:numPr>
                <w:ilvl w:val="0"/>
                <w:numId w:val="35"/>
              </w:numPr>
              <w:spacing w:after="60"/>
              <w:ind w:left="350" w:hanging="27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D6B54">
              <w:rPr>
                <w:rFonts w:ascii="Times New Roman" w:hAnsi="Times New Roman"/>
                <w:sz w:val="22"/>
                <w:szCs w:val="22"/>
                <w:lang w:val="sr-Cyrl-RS"/>
              </w:rPr>
              <w:t>Закон о надзору над прехрамбеним производима биљног порекла</w:t>
            </w:r>
            <w:r w:rsidR="0080521C" w:rsidRPr="00BD6B5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(„Сл. гласник РС</w:t>
            </w:r>
            <w:r w:rsidR="00515BB6" w:rsidRPr="00BD6B54">
              <w:rPr>
                <w:rFonts w:ascii="Times New Roman" w:hAnsi="Times New Roman"/>
                <w:sz w:val="22"/>
                <w:szCs w:val="22"/>
                <w:lang w:val="sr-Cyrl-RS"/>
              </w:rPr>
              <w:t>“</w:t>
            </w:r>
            <w:r w:rsidR="0080521C" w:rsidRPr="00BD6B5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бр. </w:t>
            </w:r>
            <w:r w:rsidRPr="00BD6B54">
              <w:rPr>
                <w:rFonts w:ascii="Times New Roman" w:hAnsi="Times New Roman"/>
                <w:sz w:val="22"/>
                <w:szCs w:val="22"/>
                <w:lang w:val="sr-Cyrl-RS"/>
              </w:rPr>
              <w:t>25/9</w:t>
            </w:r>
            <w:r w:rsidR="0080521C" w:rsidRPr="00BD6B54">
              <w:rPr>
                <w:rFonts w:ascii="Times New Roman" w:hAnsi="Times New Roman"/>
                <w:sz w:val="22"/>
                <w:szCs w:val="22"/>
                <w:lang w:val="sr-Cyrl-RS"/>
              </w:rPr>
              <w:t>6 и</w:t>
            </w:r>
            <w:r w:rsidRPr="00BD6B5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101/05</w:t>
            </w:r>
            <w:r w:rsidR="0080521C" w:rsidRPr="00BD6B5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BD6B54">
              <w:rPr>
                <w:rFonts w:ascii="Times New Roman" w:hAnsi="Times New Roman"/>
                <w:sz w:val="22"/>
                <w:szCs w:val="22"/>
                <w:lang w:val="sr-Cyrl-RS"/>
              </w:rPr>
              <w:t>(др. закон)</w:t>
            </w:r>
            <w:r w:rsidR="0080521C" w:rsidRPr="00BD6B54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566DDB" w:rsidRPr="00BD6B54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566DDB" w:rsidRPr="00BD6B54" w:rsidRDefault="00566DDB" w:rsidP="00566DDB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BD6B5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Pr="00BD6B5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BD6B5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Pr="00BD6B5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BD6B5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27DDD6FC" w:rsidR="00566DDB" w:rsidRPr="00BD6B54" w:rsidRDefault="00E41B43" w:rsidP="00566DDB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highlight w:val="yellow"/>
                <w:lang w:val="sr-Cyrl-RS"/>
              </w:rPr>
            </w:pPr>
            <w:r w:rsidRPr="00BD6B5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Није потребна измена прописа. </w:t>
            </w:r>
          </w:p>
        </w:tc>
      </w:tr>
      <w:tr w:rsidR="00566DDB" w:rsidRPr="00BD6B54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566DDB" w:rsidRPr="00BD6B54" w:rsidRDefault="00566DDB" w:rsidP="00566DDB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D6B54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4E4BBF48" w:rsidR="00566DDB" w:rsidRPr="008A6037" w:rsidRDefault="008A6037" w:rsidP="00FB3ABA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bookmarkStart w:id="0" w:name="_GoBack"/>
            <w:r w:rsidRPr="008A6037">
              <w:rPr>
                <w:sz w:val="22"/>
                <w:szCs w:val="22"/>
              </w:rPr>
              <w:t>Четврти квартал 2020. године</w:t>
            </w:r>
            <w:bookmarkEnd w:id="0"/>
          </w:p>
        </w:tc>
      </w:tr>
      <w:tr w:rsidR="00566DDB" w:rsidRPr="00BD6B54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566DDB" w:rsidRPr="00BD6B54" w:rsidRDefault="00566DDB" w:rsidP="00566DD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D6B54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566DDB" w:rsidRPr="00BD6B54" w14:paraId="4635A4BE" w14:textId="77777777" w:rsidTr="00CA1CE9">
        <w:tc>
          <w:tcPr>
            <w:tcW w:w="9060" w:type="dxa"/>
            <w:gridSpan w:val="2"/>
          </w:tcPr>
          <w:p w14:paraId="46BCE930" w14:textId="4A539671" w:rsidR="00D87140" w:rsidRPr="00BD6B54" w:rsidRDefault="00D87140" w:rsidP="00D87140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D6B54">
              <w:rPr>
                <w:rFonts w:ascii="Times New Roman" w:hAnsi="Times New Roman"/>
                <w:sz w:val="22"/>
                <w:szCs w:val="22"/>
                <w:lang w:val="sr-Cyrl-RS"/>
              </w:rPr>
              <w:t>Надлежни орган спроводи поступак без постојања правног основа. У поступку се од подносилаца захтева тражи да достави доказе које орган има обавезу да прибави сам, по службеној дужности</w:t>
            </w:r>
            <w:r w:rsidRPr="00BD6B54">
              <w:rPr>
                <w:rFonts w:ascii="Times New Roman" w:hAnsi="Times New Roman"/>
                <w:sz w:val="22"/>
                <w:szCs w:val="22"/>
                <w:lang w:val="sr-Latn-RS"/>
              </w:rPr>
              <w:t>,</w:t>
            </w:r>
            <w:r w:rsidRPr="00BD6B5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што доводи до тога да се поступак спроводи на начин који ствара значајно административно оптерећење и трошкове подносиоцима захтева. Тиме је нарушено једно од начела управног поступка - начело делотворности и економичности, по коме се поступак води уз што мање трошкова по странку. </w:t>
            </w:r>
          </w:p>
          <w:p w14:paraId="4E0FAC58" w14:textId="62048DB3" w:rsidR="00D87140" w:rsidRPr="00BD6B54" w:rsidRDefault="00D87140" w:rsidP="00D87140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D6B54">
              <w:rPr>
                <w:rFonts w:ascii="Times New Roman" w:hAnsi="Times New Roman"/>
                <w:sz w:val="22"/>
                <w:szCs w:val="22"/>
                <w:lang w:val="sr-Cyrl-RS"/>
              </w:rPr>
              <w:t>Поред</w:t>
            </w:r>
            <w:r w:rsidR="005208A4" w:rsidRPr="00BD6B5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тога, не постоји образац захтев</w:t>
            </w:r>
            <w:r w:rsidRPr="00BD6B54">
              <w:rPr>
                <w:rFonts w:ascii="Times New Roman" w:hAnsi="Times New Roman"/>
                <w:sz w:val="22"/>
                <w:szCs w:val="22"/>
                <w:lang w:val="sr-Cyrl-RS"/>
              </w:rPr>
              <w:t>а, а рок који се примењује знатно премашује просечно време доношења акта.</w:t>
            </w:r>
          </w:p>
          <w:p w14:paraId="4BCB02C2" w14:textId="5BFEDAE0" w:rsidR="001D2561" w:rsidRPr="00BD6B54" w:rsidRDefault="00D87140" w:rsidP="00D87140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D6B5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Такође, </w:t>
            </w:r>
            <w:r w:rsidRPr="00BD6B5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спровођењем самог поступка се не постижу општи нити посебни циљеви у вези са прехрамбеним производима биљног порекла.</w:t>
            </w:r>
          </w:p>
        </w:tc>
      </w:tr>
      <w:tr w:rsidR="00566DDB" w:rsidRPr="00BD6B54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566DDB" w:rsidRPr="00BD6B54" w:rsidRDefault="00566DDB" w:rsidP="00566DDB">
            <w:pPr>
              <w:pStyle w:val="NormalWeb"/>
              <w:numPr>
                <w:ilvl w:val="0"/>
                <w:numId w:val="2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D6B54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566DDB" w:rsidRPr="00BD6B54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404741EC" w:rsidR="00566DDB" w:rsidRPr="00BD6B54" w:rsidRDefault="00566DDB" w:rsidP="00B941F2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566DDB" w:rsidRPr="00BD6B54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36"/>
              <w:gridCol w:w="1948"/>
              <w:gridCol w:w="1952"/>
              <w:gridCol w:w="1598"/>
            </w:tblGrid>
            <w:tr w:rsidR="00566DDB" w:rsidRPr="00BD6B54" w14:paraId="30C2F8E8" w14:textId="77777777" w:rsidTr="0080521C">
              <w:trPr>
                <w:trHeight w:val="749"/>
              </w:trPr>
              <w:tc>
                <w:tcPr>
                  <w:tcW w:w="333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566DDB" w:rsidRPr="00BD6B54" w:rsidRDefault="00566DDB" w:rsidP="00566DD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BD6B5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566DDB" w:rsidRPr="00BD6B54" w:rsidRDefault="00566DDB" w:rsidP="00566DD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BD6B5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566DDB" w:rsidRPr="00BD6B54" w:rsidRDefault="00566DDB" w:rsidP="00566DD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BD6B5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566DDB" w:rsidRPr="00BD6B54" w14:paraId="2B15C487" w14:textId="77777777" w:rsidTr="0080521C">
              <w:trPr>
                <w:trHeight w:val="260"/>
              </w:trPr>
              <w:tc>
                <w:tcPr>
                  <w:tcW w:w="3336" w:type="dxa"/>
                  <w:vMerge/>
                </w:tcPr>
                <w:p w14:paraId="42D3BC1D" w14:textId="77777777" w:rsidR="00566DDB" w:rsidRPr="00BD6B54" w:rsidRDefault="00566DDB" w:rsidP="00566DDB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566DDB" w:rsidRPr="00BD6B54" w:rsidRDefault="00566DDB" w:rsidP="00566DD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BD6B5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566DDB" w:rsidRPr="00BD6B54" w:rsidRDefault="00566DDB" w:rsidP="00566DD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BD6B5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98" w:type="dxa"/>
                  <w:vMerge/>
                </w:tcPr>
                <w:p w14:paraId="21FE126E" w14:textId="77777777" w:rsidR="00566DDB" w:rsidRPr="00BD6B54" w:rsidRDefault="00566DDB" w:rsidP="00566DDB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566DDB" w:rsidRPr="00BD6B54" w14:paraId="385EF523" w14:textId="77777777" w:rsidTr="0080521C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7F100DA0" w14:textId="0F42DD89" w:rsidR="00566DDB" w:rsidRPr="00BD6B54" w:rsidRDefault="00566DDB" w:rsidP="00566DDB">
                  <w:pPr>
                    <w:jc w:val="left"/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</w:pPr>
                  <w:r w:rsidRPr="00BD6B54"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  <w:t>Укидање поступка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25E7B8E0" w14:textId="04F67E1E" w:rsidR="00566DDB" w:rsidRPr="00BD6B54" w:rsidRDefault="00566DDB" w:rsidP="00566DDB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45AC25B1" w14:textId="7F50F72C" w:rsidR="00566DDB" w:rsidRPr="00BD6B54" w:rsidRDefault="00C67B8D" w:rsidP="00C67B8D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</w:pPr>
                  <w:r w:rsidRPr="00BD6B54"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598" w:type="dxa"/>
                  <w:vAlign w:val="center"/>
                </w:tcPr>
                <w:p w14:paraId="782ED99B" w14:textId="0BF1F04D" w:rsidR="00566DDB" w:rsidRPr="00BD6B54" w:rsidRDefault="00566DDB" w:rsidP="00566DDB">
                  <w:pPr>
                    <w:jc w:val="left"/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2AF328C7" w:rsidR="00566DDB" w:rsidRPr="00BD6B54" w:rsidRDefault="00566DDB" w:rsidP="00566DDB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566DDB" w:rsidRPr="00BD6B54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566DDB" w:rsidRPr="00BD6B54" w:rsidRDefault="00566DDB" w:rsidP="00566DDB">
            <w:pPr>
              <w:pStyle w:val="NormalWeb"/>
              <w:numPr>
                <w:ilvl w:val="0"/>
                <w:numId w:val="2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D6B54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566DDB" w:rsidRPr="00BD6B54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40B3465" w14:textId="77777777" w:rsidR="00566DDB" w:rsidRPr="00BD6B54" w:rsidRDefault="00E61FCA" w:rsidP="00FD6543">
            <w:pPr>
              <w:spacing w:before="60" w:after="6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D6B5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3.1. Укидање поступка</w:t>
            </w:r>
          </w:p>
          <w:p w14:paraId="00A2D73B" w14:textId="3A3F701A" w:rsidR="00E61FCA" w:rsidRPr="00BD6B54" w:rsidRDefault="00E61FCA" w:rsidP="00FD6543">
            <w:pPr>
              <w:spacing w:before="60" w:after="6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D6B5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Имајући у виду да за овај поступак не постоји правни основ, као и да се његовим спровођењем не постижу општи нити посебни циљеви у вези са прехрамбеним производима биљног порекла, препоручује се укидање поступка. Како правни основ за спров</w:t>
            </w:r>
            <w:r w:rsidR="00D87140" w:rsidRPr="00BD6B5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ођење поступка није утврђен, </w:t>
            </w:r>
            <w:r w:rsidRPr="00BD6B5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нема ни потребе за изменама у прописима да би се спровођење ове препоруке омогућило. </w:t>
            </w:r>
          </w:p>
          <w:p w14:paraId="3EAB4AF8" w14:textId="5D9A0D5A" w:rsidR="00FD6543" w:rsidRPr="00BD6B54" w:rsidRDefault="00FD6543" w:rsidP="00FD6543">
            <w:pPr>
              <w:spacing w:before="60" w:after="6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D6B5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lastRenderedPageBreak/>
              <w:t>За примену ове препоруке није потребна измена прописа.</w:t>
            </w:r>
          </w:p>
        </w:tc>
      </w:tr>
      <w:tr w:rsidR="00566DDB" w:rsidRPr="00BD6B54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566DDB" w:rsidRPr="00BD6B54" w:rsidRDefault="00566DDB" w:rsidP="00566DDB">
            <w:pPr>
              <w:pStyle w:val="NormalWeb"/>
              <w:numPr>
                <w:ilvl w:val="0"/>
                <w:numId w:val="2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D6B54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566DDB" w:rsidRPr="00BD6B54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04A6C59C" w:rsidR="009D6A43" w:rsidRPr="00BD6B54" w:rsidRDefault="0080521C" w:rsidP="00467941">
            <w:pPr>
              <w:spacing w:before="120" w:after="6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D6B54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Препорука не подразумева измену прописа.</w:t>
            </w:r>
          </w:p>
        </w:tc>
      </w:tr>
      <w:tr w:rsidR="00566DDB" w:rsidRPr="00BD6B54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566DDB" w:rsidRPr="00BD6B54" w:rsidRDefault="00566DDB" w:rsidP="00566DDB">
            <w:pPr>
              <w:pStyle w:val="NormalWeb"/>
              <w:numPr>
                <w:ilvl w:val="0"/>
                <w:numId w:val="2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D6B54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80521C" w:rsidRPr="00BD6B54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75BA5E3F" w:rsidR="0080521C" w:rsidRPr="00BD6B54" w:rsidRDefault="0080521C" w:rsidP="0080521C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D6B54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Препорука не подразумева измену прописа.</w:t>
            </w:r>
          </w:p>
        </w:tc>
      </w:tr>
      <w:tr w:rsidR="0080521C" w:rsidRPr="00BD6B54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80521C" w:rsidRPr="00BD6B54" w:rsidRDefault="0080521C" w:rsidP="0080521C">
            <w:pPr>
              <w:pStyle w:val="NormalWeb"/>
              <w:numPr>
                <w:ilvl w:val="0"/>
                <w:numId w:val="2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D6B54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80521C" w:rsidRPr="00BD6B54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B751D34" w14:textId="77777777" w:rsidR="00B941F2" w:rsidRPr="00BD6B54" w:rsidRDefault="00850D51" w:rsidP="00850D51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BD6B5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Директни трошкови спровођења овог поступка за привредне субјекте на годишњем нивоу износе 219625,66 РСД. Усвајање и примена препорука ће донети привредним субјектима годишње директне уштеде од 213228,79 РСД или 1753,21 ЕУР. Ове уштеде износе 97,09% укупних директних трошкова привредних</w:t>
            </w:r>
            <w:r w:rsidR="00B941F2" w:rsidRPr="00BD6B5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 xml:space="preserve"> субјеката у поступку.</w:t>
            </w:r>
          </w:p>
          <w:p w14:paraId="5EBD04E8" w14:textId="77777777" w:rsidR="00B941F2" w:rsidRPr="00BD6B54" w:rsidRDefault="00B941F2" w:rsidP="00850D51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</w:p>
          <w:p w14:paraId="046EA177" w14:textId="77777777" w:rsidR="00472ECB" w:rsidRPr="00BD6B54" w:rsidRDefault="00472ECB" w:rsidP="00472EC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BD6B5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Усвајањем препоруке постижу се значајне уштеде у времену потребном за спровођење административног поступка.</w:t>
            </w:r>
          </w:p>
          <w:p w14:paraId="4038D12A" w14:textId="77777777" w:rsidR="00B941F2" w:rsidRPr="00BD6B54" w:rsidRDefault="00B941F2" w:rsidP="00B941F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</w:p>
          <w:p w14:paraId="331CCBA4" w14:textId="1C8F4AE4" w:rsidR="0080521C" w:rsidRPr="00BD6B54" w:rsidRDefault="00B941F2" w:rsidP="00B941F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BD6B5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правној сигурности привредних субјеката, смањењу издатака и уштеди времена. Препоруком се такође утиче и на побољшање пословног амбијента.</w:t>
            </w:r>
          </w:p>
        </w:tc>
      </w:tr>
    </w:tbl>
    <w:p w14:paraId="35250458" w14:textId="77777777" w:rsidR="00850D51" w:rsidRPr="00BD6B54" w:rsidRDefault="00850D51">
      <w:pPr>
        <w:rPr>
          <w:rFonts w:ascii="Times New Roman" w:eastAsia="Times New Roman" w:hAnsi="Times New Roman"/>
          <w:lang w:val="sr-Cyrl-RS"/>
        </w:rPr>
      </w:pPr>
    </w:p>
    <w:sectPr w:rsidR="00850D51" w:rsidRPr="00BD6B54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93A644" w14:textId="77777777" w:rsidR="00DE77BA" w:rsidRDefault="00DE77BA" w:rsidP="002A202F">
      <w:r>
        <w:separator/>
      </w:r>
    </w:p>
  </w:endnote>
  <w:endnote w:type="continuationSeparator" w:id="0">
    <w:p w14:paraId="33E7621B" w14:textId="77777777" w:rsidR="00DE77BA" w:rsidRDefault="00DE77BA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3B44626A" w:rsidR="007F192F" w:rsidRDefault="007F19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603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7F192F" w:rsidRDefault="007F19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294D91" w14:textId="77777777" w:rsidR="00DE77BA" w:rsidRDefault="00DE77BA" w:rsidP="002A202F">
      <w:r>
        <w:separator/>
      </w:r>
    </w:p>
  </w:footnote>
  <w:footnote w:type="continuationSeparator" w:id="0">
    <w:p w14:paraId="648CC013" w14:textId="77777777" w:rsidR="00DE77BA" w:rsidRDefault="00DE77BA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275A64"/>
    <w:multiLevelType w:val="hybridMultilevel"/>
    <w:tmpl w:val="F4423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7" w15:restartNumberingAfterBreak="0">
    <w:nsid w:val="303D61ED"/>
    <w:multiLevelType w:val="hybridMultilevel"/>
    <w:tmpl w:val="D9542536"/>
    <w:lvl w:ilvl="0" w:tplc="47805F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F95361"/>
    <w:multiLevelType w:val="hybridMultilevel"/>
    <w:tmpl w:val="F4423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027F20"/>
    <w:multiLevelType w:val="hybridMultilevel"/>
    <w:tmpl w:val="F4423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E21C04"/>
    <w:multiLevelType w:val="hybridMultilevel"/>
    <w:tmpl w:val="D8C813C2"/>
    <w:lvl w:ilvl="0" w:tplc="FF0AB7E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7B7F0A"/>
    <w:multiLevelType w:val="hybridMultilevel"/>
    <w:tmpl w:val="F4423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D1343"/>
    <w:multiLevelType w:val="hybridMultilevel"/>
    <w:tmpl w:val="377051D6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5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7" w15:restartNumberingAfterBreak="0">
    <w:nsid w:val="450504B0"/>
    <w:multiLevelType w:val="hybridMultilevel"/>
    <w:tmpl w:val="ED5448D4"/>
    <w:lvl w:ilvl="0" w:tplc="2A72C76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BD6FCC"/>
    <w:multiLevelType w:val="hybridMultilevel"/>
    <w:tmpl w:val="01940B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DB540E"/>
    <w:multiLevelType w:val="hybridMultilevel"/>
    <w:tmpl w:val="F4423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3A46EE"/>
    <w:multiLevelType w:val="hybridMultilevel"/>
    <w:tmpl w:val="99ACDA14"/>
    <w:lvl w:ilvl="0" w:tplc="C682F9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7265A9"/>
    <w:multiLevelType w:val="hybridMultilevel"/>
    <w:tmpl w:val="B0D8C1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20"/>
  </w:num>
  <w:num w:numId="4">
    <w:abstractNumId w:val="3"/>
  </w:num>
  <w:num w:numId="5">
    <w:abstractNumId w:val="1"/>
  </w:num>
  <w:num w:numId="6">
    <w:abstractNumId w:val="19"/>
  </w:num>
  <w:num w:numId="7">
    <w:abstractNumId w:val="32"/>
  </w:num>
  <w:num w:numId="8">
    <w:abstractNumId w:val="15"/>
  </w:num>
  <w:num w:numId="9">
    <w:abstractNumId w:val="29"/>
  </w:num>
  <w:num w:numId="10">
    <w:abstractNumId w:val="26"/>
  </w:num>
  <w:num w:numId="11">
    <w:abstractNumId w:val="25"/>
  </w:num>
  <w:num w:numId="12">
    <w:abstractNumId w:val="24"/>
  </w:num>
  <w:num w:numId="13">
    <w:abstractNumId w:val="21"/>
  </w:num>
  <w:num w:numId="14">
    <w:abstractNumId w:val="27"/>
  </w:num>
  <w:num w:numId="15">
    <w:abstractNumId w:val="23"/>
  </w:num>
  <w:num w:numId="16">
    <w:abstractNumId w:val="16"/>
  </w:num>
  <w:num w:numId="17">
    <w:abstractNumId w:val="12"/>
  </w:num>
  <w:num w:numId="18">
    <w:abstractNumId w:val="30"/>
  </w:num>
  <w:num w:numId="19">
    <w:abstractNumId w:val="4"/>
  </w:num>
  <w:num w:numId="20">
    <w:abstractNumId w:val="33"/>
  </w:num>
  <w:num w:numId="21">
    <w:abstractNumId w:val="6"/>
  </w:num>
  <w:num w:numId="22">
    <w:abstractNumId w:val="2"/>
  </w:num>
  <w:num w:numId="23">
    <w:abstractNumId w:val="22"/>
  </w:num>
  <w:num w:numId="24">
    <w:abstractNumId w:val="0"/>
  </w:num>
  <w:num w:numId="25">
    <w:abstractNumId w:val="13"/>
  </w:num>
  <w:num w:numId="26">
    <w:abstractNumId w:val="11"/>
  </w:num>
  <w:num w:numId="27">
    <w:abstractNumId w:val="5"/>
  </w:num>
  <w:num w:numId="28">
    <w:abstractNumId w:val="17"/>
  </w:num>
  <w:num w:numId="29">
    <w:abstractNumId w:val="28"/>
  </w:num>
  <w:num w:numId="30">
    <w:abstractNumId w:val="7"/>
  </w:num>
  <w:num w:numId="31">
    <w:abstractNumId w:val="9"/>
  </w:num>
  <w:num w:numId="32">
    <w:abstractNumId w:val="31"/>
  </w:num>
  <w:num w:numId="33">
    <w:abstractNumId w:val="8"/>
  </w:num>
  <w:num w:numId="34">
    <w:abstractNumId w:val="18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3BF3"/>
    <w:rsid w:val="0001445B"/>
    <w:rsid w:val="00014EFE"/>
    <w:rsid w:val="00023EF9"/>
    <w:rsid w:val="00025700"/>
    <w:rsid w:val="00026C2F"/>
    <w:rsid w:val="00027945"/>
    <w:rsid w:val="0003021C"/>
    <w:rsid w:val="00036522"/>
    <w:rsid w:val="00036812"/>
    <w:rsid w:val="00044F35"/>
    <w:rsid w:val="00044F63"/>
    <w:rsid w:val="00050616"/>
    <w:rsid w:val="000565B2"/>
    <w:rsid w:val="00061070"/>
    <w:rsid w:val="000779B4"/>
    <w:rsid w:val="00083993"/>
    <w:rsid w:val="00092B84"/>
    <w:rsid w:val="0009542A"/>
    <w:rsid w:val="000A2CE8"/>
    <w:rsid w:val="000A3CE3"/>
    <w:rsid w:val="000A53F3"/>
    <w:rsid w:val="000A5CDC"/>
    <w:rsid w:val="000B54D7"/>
    <w:rsid w:val="000B584C"/>
    <w:rsid w:val="000D5029"/>
    <w:rsid w:val="000E2036"/>
    <w:rsid w:val="000E2A21"/>
    <w:rsid w:val="000F48CF"/>
    <w:rsid w:val="000F5E72"/>
    <w:rsid w:val="0010505A"/>
    <w:rsid w:val="00107B07"/>
    <w:rsid w:val="00114FD9"/>
    <w:rsid w:val="001156BA"/>
    <w:rsid w:val="00122748"/>
    <w:rsid w:val="00143A5C"/>
    <w:rsid w:val="00147909"/>
    <w:rsid w:val="0015182D"/>
    <w:rsid w:val="00152421"/>
    <w:rsid w:val="00160FED"/>
    <w:rsid w:val="00161847"/>
    <w:rsid w:val="00170CA7"/>
    <w:rsid w:val="001711C5"/>
    <w:rsid w:val="001805F8"/>
    <w:rsid w:val="00181AAC"/>
    <w:rsid w:val="001A023F"/>
    <w:rsid w:val="001A1E69"/>
    <w:rsid w:val="001A3FAC"/>
    <w:rsid w:val="001A6472"/>
    <w:rsid w:val="001B2BCF"/>
    <w:rsid w:val="001B32AA"/>
    <w:rsid w:val="001B6CFB"/>
    <w:rsid w:val="001C5538"/>
    <w:rsid w:val="001D0EDE"/>
    <w:rsid w:val="001D20E2"/>
    <w:rsid w:val="001D2561"/>
    <w:rsid w:val="001E38DE"/>
    <w:rsid w:val="001E6D20"/>
    <w:rsid w:val="001F51F2"/>
    <w:rsid w:val="001F7B31"/>
    <w:rsid w:val="0020285C"/>
    <w:rsid w:val="0020601F"/>
    <w:rsid w:val="00207403"/>
    <w:rsid w:val="00212DA5"/>
    <w:rsid w:val="0021347C"/>
    <w:rsid w:val="002323AC"/>
    <w:rsid w:val="00242B06"/>
    <w:rsid w:val="00245E12"/>
    <w:rsid w:val="00250BFA"/>
    <w:rsid w:val="00257056"/>
    <w:rsid w:val="00261404"/>
    <w:rsid w:val="002673B0"/>
    <w:rsid w:val="00275E2A"/>
    <w:rsid w:val="0028188A"/>
    <w:rsid w:val="00296938"/>
    <w:rsid w:val="00296969"/>
    <w:rsid w:val="002A06B9"/>
    <w:rsid w:val="002A202F"/>
    <w:rsid w:val="002B19B4"/>
    <w:rsid w:val="002C475C"/>
    <w:rsid w:val="002C7B03"/>
    <w:rsid w:val="002D4986"/>
    <w:rsid w:val="002D6A64"/>
    <w:rsid w:val="002F1BEC"/>
    <w:rsid w:val="002F4757"/>
    <w:rsid w:val="002F50D3"/>
    <w:rsid w:val="00322199"/>
    <w:rsid w:val="003223C7"/>
    <w:rsid w:val="00326555"/>
    <w:rsid w:val="003410E0"/>
    <w:rsid w:val="00350EAD"/>
    <w:rsid w:val="00351295"/>
    <w:rsid w:val="00355988"/>
    <w:rsid w:val="00356951"/>
    <w:rsid w:val="003620F5"/>
    <w:rsid w:val="0036290A"/>
    <w:rsid w:val="003651DB"/>
    <w:rsid w:val="003715A0"/>
    <w:rsid w:val="0037171F"/>
    <w:rsid w:val="003727D8"/>
    <w:rsid w:val="0037693A"/>
    <w:rsid w:val="00376FD1"/>
    <w:rsid w:val="00385E50"/>
    <w:rsid w:val="0039002C"/>
    <w:rsid w:val="003B44DB"/>
    <w:rsid w:val="003B4BC9"/>
    <w:rsid w:val="003B6298"/>
    <w:rsid w:val="003B6B9A"/>
    <w:rsid w:val="003C094F"/>
    <w:rsid w:val="003C2952"/>
    <w:rsid w:val="003E2EB1"/>
    <w:rsid w:val="003E3C16"/>
    <w:rsid w:val="003F2232"/>
    <w:rsid w:val="00407D96"/>
    <w:rsid w:val="00432495"/>
    <w:rsid w:val="004362F0"/>
    <w:rsid w:val="0044273F"/>
    <w:rsid w:val="00444DA7"/>
    <w:rsid w:val="0045766B"/>
    <w:rsid w:val="00457882"/>
    <w:rsid w:val="00461D12"/>
    <w:rsid w:val="00463CC7"/>
    <w:rsid w:val="00467941"/>
    <w:rsid w:val="00472ECB"/>
    <w:rsid w:val="004735A8"/>
    <w:rsid w:val="004809C4"/>
    <w:rsid w:val="0048433C"/>
    <w:rsid w:val="004847B1"/>
    <w:rsid w:val="0049545B"/>
    <w:rsid w:val="004C0A51"/>
    <w:rsid w:val="004C3A14"/>
    <w:rsid w:val="004C7809"/>
    <w:rsid w:val="004D061C"/>
    <w:rsid w:val="004D0DD2"/>
    <w:rsid w:val="004D3BD0"/>
    <w:rsid w:val="004D45B1"/>
    <w:rsid w:val="004D68A7"/>
    <w:rsid w:val="004E29D1"/>
    <w:rsid w:val="004E6AE5"/>
    <w:rsid w:val="00500566"/>
    <w:rsid w:val="005073A3"/>
    <w:rsid w:val="00513CFC"/>
    <w:rsid w:val="00515BB6"/>
    <w:rsid w:val="005208A4"/>
    <w:rsid w:val="00523608"/>
    <w:rsid w:val="00525C0A"/>
    <w:rsid w:val="00527FA2"/>
    <w:rsid w:val="00535608"/>
    <w:rsid w:val="00554842"/>
    <w:rsid w:val="00556688"/>
    <w:rsid w:val="00557C68"/>
    <w:rsid w:val="0056162B"/>
    <w:rsid w:val="00566DDB"/>
    <w:rsid w:val="0056707B"/>
    <w:rsid w:val="00573591"/>
    <w:rsid w:val="005807E7"/>
    <w:rsid w:val="00581A9D"/>
    <w:rsid w:val="0058285C"/>
    <w:rsid w:val="0058727F"/>
    <w:rsid w:val="005A2503"/>
    <w:rsid w:val="005B4F04"/>
    <w:rsid w:val="005B7CB9"/>
    <w:rsid w:val="005D0023"/>
    <w:rsid w:val="005D5B6E"/>
    <w:rsid w:val="005E1715"/>
    <w:rsid w:val="005E21C4"/>
    <w:rsid w:val="005F1BF0"/>
    <w:rsid w:val="005F3923"/>
    <w:rsid w:val="005F3FB6"/>
    <w:rsid w:val="005F4D59"/>
    <w:rsid w:val="0060001C"/>
    <w:rsid w:val="00600D31"/>
    <w:rsid w:val="0060786A"/>
    <w:rsid w:val="0062286D"/>
    <w:rsid w:val="006237FE"/>
    <w:rsid w:val="00627AF7"/>
    <w:rsid w:val="00632540"/>
    <w:rsid w:val="00632BAA"/>
    <w:rsid w:val="00633F73"/>
    <w:rsid w:val="006351FA"/>
    <w:rsid w:val="00645199"/>
    <w:rsid w:val="00645850"/>
    <w:rsid w:val="00661ECF"/>
    <w:rsid w:val="006648BC"/>
    <w:rsid w:val="00681B33"/>
    <w:rsid w:val="00684FF3"/>
    <w:rsid w:val="00691466"/>
    <w:rsid w:val="00692071"/>
    <w:rsid w:val="00694B28"/>
    <w:rsid w:val="006C5349"/>
    <w:rsid w:val="006C5F2A"/>
    <w:rsid w:val="006C662C"/>
    <w:rsid w:val="006E0B38"/>
    <w:rsid w:val="006E6299"/>
    <w:rsid w:val="006E64DC"/>
    <w:rsid w:val="006F4A5C"/>
    <w:rsid w:val="00715F5C"/>
    <w:rsid w:val="00717760"/>
    <w:rsid w:val="007245A0"/>
    <w:rsid w:val="007278C1"/>
    <w:rsid w:val="00733493"/>
    <w:rsid w:val="00737F1D"/>
    <w:rsid w:val="007401C7"/>
    <w:rsid w:val="00747652"/>
    <w:rsid w:val="0076455B"/>
    <w:rsid w:val="00766305"/>
    <w:rsid w:val="007820AD"/>
    <w:rsid w:val="00782816"/>
    <w:rsid w:val="00783CDE"/>
    <w:rsid w:val="00785A46"/>
    <w:rsid w:val="007861E3"/>
    <w:rsid w:val="00791054"/>
    <w:rsid w:val="007940D6"/>
    <w:rsid w:val="007B1740"/>
    <w:rsid w:val="007B373E"/>
    <w:rsid w:val="007B7B1F"/>
    <w:rsid w:val="007C61B5"/>
    <w:rsid w:val="007D3889"/>
    <w:rsid w:val="007D39E4"/>
    <w:rsid w:val="007D43A7"/>
    <w:rsid w:val="007E1695"/>
    <w:rsid w:val="007F192F"/>
    <w:rsid w:val="007F204C"/>
    <w:rsid w:val="00804060"/>
    <w:rsid w:val="00804FAA"/>
    <w:rsid w:val="0080521C"/>
    <w:rsid w:val="00807975"/>
    <w:rsid w:val="00813F4E"/>
    <w:rsid w:val="008166C9"/>
    <w:rsid w:val="00824E43"/>
    <w:rsid w:val="00830C6C"/>
    <w:rsid w:val="00833622"/>
    <w:rsid w:val="00833D8C"/>
    <w:rsid w:val="00834C9A"/>
    <w:rsid w:val="00836FFA"/>
    <w:rsid w:val="00843FBC"/>
    <w:rsid w:val="0084708C"/>
    <w:rsid w:val="00847B71"/>
    <w:rsid w:val="00850AD5"/>
    <w:rsid w:val="00850D51"/>
    <w:rsid w:val="00852069"/>
    <w:rsid w:val="00852739"/>
    <w:rsid w:val="00853B2D"/>
    <w:rsid w:val="0085419B"/>
    <w:rsid w:val="008541E7"/>
    <w:rsid w:val="00855896"/>
    <w:rsid w:val="00855B6E"/>
    <w:rsid w:val="00857E50"/>
    <w:rsid w:val="008629CC"/>
    <w:rsid w:val="00865EBB"/>
    <w:rsid w:val="00877B88"/>
    <w:rsid w:val="008823BB"/>
    <w:rsid w:val="00886C36"/>
    <w:rsid w:val="008876A5"/>
    <w:rsid w:val="008912A9"/>
    <w:rsid w:val="008A6037"/>
    <w:rsid w:val="008A6AC8"/>
    <w:rsid w:val="008C5591"/>
    <w:rsid w:val="008D04A6"/>
    <w:rsid w:val="008D4C1A"/>
    <w:rsid w:val="008D708E"/>
    <w:rsid w:val="008E098E"/>
    <w:rsid w:val="008E77C0"/>
    <w:rsid w:val="008F0867"/>
    <w:rsid w:val="008F172F"/>
    <w:rsid w:val="008F2044"/>
    <w:rsid w:val="008F2BE1"/>
    <w:rsid w:val="008F4DD1"/>
    <w:rsid w:val="009056DB"/>
    <w:rsid w:val="009061C7"/>
    <w:rsid w:val="009256A1"/>
    <w:rsid w:val="00932D23"/>
    <w:rsid w:val="00947592"/>
    <w:rsid w:val="00950280"/>
    <w:rsid w:val="009529AA"/>
    <w:rsid w:val="009611FB"/>
    <w:rsid w:val="00964C38"/>
    <w:rsid w:val="00991A18"/>
    <w:rsid w:val="00994A16"/>
    <w:rsid w:val="009A30D3"/>
    <w:rsid w:val="009A38F9"/>
    <w:rsid w:val="009B10E1"/>
    <w:rsid w:val="009C29F8"/>
    <w:rsid w:val="009C5C42"/>
    <w:rsid w:val="009D03A7"/>
    <w:rsid w:val="009D0B3F"/>
    <w:rsid w:val="009D2D21"/>
    <w:rsid w:val="009D484B"/>
    <w:rsid w:val="009D6A43"/>
    <w:rsid w:val="009E0479"/>
    <w:rsid w:val="009F1A74"/>
    <w:rsid w:val="00A0102E"/>
    <w:rsid w:val="00A02A86"/>
    <w:rsid w:val="00A1039D"/>
    <w:rsid w:val="00A1195E"/>
    <w:rsid w:val="00A12960"/>
    <w:rsid w:val="00A1570D"/>
    <w:rsid w:val="00A22386"/>
    <w:rsid w:val="00A266EF"/>
    <w:rsid w:val="00A331AF"/>
    <w:rsid w:val="00A34552"/>
    <w:rsid w:val="00A56B75"/>
    <w:rsid w:val="00A63C3F"/>
    <w:rsid w:val="00A71C04"/>
    <w:rsid w:val="00A85763"/>
    <w:rsid w:val="00AA0017"/>
    <w:rsid w:val="00AA4BC5"/>
    <w:rsid w:val="00AA5CDF"/>
    <w:rsid w:val="00AB09B3"/>
    <w:rsid w:val="00AB5AC4"/>
    <w:rsid w:val="00AC02D1"/>
    <w:rsid w:val="00AD506C"/>
    <w:rsid w:val="00B06019"/>
    <w:rsid w:val="00B07409"/>
    <w:rsid w:val="00B1006E"/>
    <w:rsid w:val="00B178FB"/>
    <w:rsid w:val="00B27393"/>
    <w:rsid w:val="00B31558"/>
    <w:rsid w:val="00B3718D"/>
    <w:rsid w:val="00B3777A"/>
    <w:rsid w:val="00B41B22"/>
    <w:rsid w:val="00B5252A"/>
    <w:rsid w:val="00B5269B"/>
    <w:rsid w:val="00B56586"/>
    <w:rsid w:val="00B63DB1"/>
    <w:rsid w:val="00B67138"/>
    <w:rsid w:val="00B6715C"/>
    <w:rsid w:val="00B728E1"/>
    <w:rsid w:val="00B81CFE"/>
    <w:rsid w:val="00B839AB"/>
    <w:rsid w:val="00B903AE"/>
    <w:rsid w:val="00B9157F"/>
    <w:rsid w:val="00B941F2"/>
    <w:rsid w:val="00B95225"/>
    <w:rsid w:val="00BA298B"/>
    <w:rsid w:val="00BA55D3"/>
    <w:rsid w:val="00BA6759"/>
    <w:rsid w:val="00BA7204"/>
    <w:rsid w:val="00BB2BAA"/>
    <w:rsid w:val="00BB2C8C"/>
    <w:rsid w:val="00BC6826"/>
    <w:rsid w:val="00BD6B54"/>
    <w:rsid w:val="00BE1225"/>
    <w:rsid w:val="00BE4DA5"/>
    <w:rsid w:val="00C0295C"/>
    <w:rsid w:val="00C03C06"/>
    <w:rsid w:val="00C052F0"/>
    <w:rsid w:val="00C121EC"/>
    <w:rsid w:val="00C12C65"/>
    <w:rsid w:val="00C277A7"/>
    <w:rsid w:val="00C42158"/>
    <w:rsid w:val="00C445E2"/>
    <w:rsid w:val="00C67B8D"/>
    <w:rsid w:val="00C70F1B"/>
    <w:rsid w:val="00C7129D"/>
    <w:rsid w:val="00C748D1"/>
    <w:rsid w:val="00C80B0C"/>
    <w:rsid w:val="00C85FEE"/>
    <w:rsid w:val="00C91014"/>
    <w:rsid w:val="00CA1CE9"/>
    <w:rsid w:val="00CB1A4E"/>
    <w:rsid w:val="00CB3FC8"/>
    <w:rsid w:val="00CC29F6"/>
    <w:rsid w:val="00CD2287"/>
    <w:rsid w:val="00CD5BBB"/>
    <w:rsid w:val="00CE0685"/>
    <w:rsid w:val="00D37EA5"/>
    <w:rsid w:val="00D73628"/>
    <w:rsid w:val="00D73918"/>
    <w:rsid w:val="00D769B0"/>
    <w:rsid w:val="00D87140"/>
    <w:rsid w:val="00D967D7"/>
    <w:rsid w:val="00DA125D"/>
    <w:rsid w:val="00DA67A5"/>
    <w:rsid w:val="00DB19B9"/>
    <w:rsid w:val="00DB26FC"/>
    <w:rsid w:val="00DC3FE5"/>
    <w:rsid w:val="00DC4BC2"/>
    <w:rsid w:val="00DC6965"/>
    <w:rsid w:val="00DE057D"/>
    <w:rsid w:val="00DE77BA"/>
    <w:rsid w:val="00E0020F"/>
    <w:rsid w:val="00E118C7"/>
    <w:rsid w:val="00E1427B"/>
    <w:rsid w:val="00E14E0D"/>
    <w:rsid w:val="00E2143C"/>
    <w:rsid w:val="00E22B8B"/>
    <w:rsid w:val="00E317D1"/>
    <w:rsid w:val="00E339D1"/>
    <w:rsid w:val="00E40DF0"/>
    <w:rsid w:val="00E41B43"/>
    <w:rsid w:val="00E4267B"/>
    <w:rsid w:val="00E47DAC"/>
    <w:rsid w:val="00E61FCA"/>
    <w:rsid w:val="00E63C8A"/>
    <w:rsid w:val="00E70BF6"/>
    <w:rsid w:val="00E94AA7"/>
    <w:rsid w:val="00ED3A5F"/>
    <w:rsid w:val="00EE28FE"/>
    <w:rsid w:val="00EF1F7D"/>
    <w:rsid w:val="00F11C98"/>
    <w:rsid w:val="00F12E47"/>
    <w:rsid w:val="00F15960"/>
    <w:rsid w:val="00F223B2"/>
    <w:rsid w:val="00F3082A"/>
    <w:rsid w:val="00F53241"/>
    <w:rsid w:val="00F61C36"/>
    <w:rsid w:val="00F628E5"/>
    <w:rsid w:val="00F67790"/>
    <w:rsid w:val="00F71561"/>
    <w:rsid w:val="00F77482"/>
    <w:rsid w:val="00F84521"/>
    <w:rsid w:val="00F94D52"/>
    <w:rsid w:val="00FB1A1B"/>
    <w:rsid w:val="00FB3ABA"/>
    <w:rsid w:val="00FB645B"/>
    <w:rsid w:val="00FC09D6"/>
    <w:rsid w:val="00FC34EC"/>
    <w:rsid w:val="00FC3F69"/>
    <w:rsid w:val="00FC5312"/>
    <w:rsid w:val="00FC7DA1"/>
    <w:rsid w:val="00FD3964"/>
    <w:rsid w:val="00FD6543"/>
    <w:rsid w:val="00FF1DA6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E552F47E-B1B7-4527-8E84-D9A49E97C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C8D2E-3045-4FFC-A99F-4C113336D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Jelena Veličković</cp:lastModifiedBy>
  <cp:revision>2</cp:revision>
  <cp:lastPrinted>2018-09-05T12:48:00Z</cp:lastPrinted>
  <dcterms:created xsi:type="dcterms:W3CDTF">2020-07-06T07:50:00Z</dcterms:created>
  <dcterms:modified xsi:type="dcterms:W3CDTF">2020-07-06T07:50:00Z</dcterms:modified>
</cp:coreProperties>
</file>