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D3D64" w14:textId="77777777" w:rsidR="002160A5" w:rsidRDefault="00585CC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585CCD">
        <w:rPr>
          <w:b/>
          <w:sz w:val="22"/>
          <w:szCs w:val="22"/>
          <w:lang w:val="sr-Cyrl-RS"/>
        </w:rPr>
        <w:t>ПОЈЕДНОСТАВЉЕЊЕ ПОСТУПКА УПИСА ПРАВНИХ И ФИЗИЧКИХ ЛИЦА, ОДНОСНО ПРЕДУЗЕТНИКА У РЕГИСТАР ЗА ОГЛЕДЕ НА ЖИВОТИЊАМА</w:t>
      </w:r>
    </w:p>
    <w:p w14:paraId="6F4E568F" w14:textId="77777777" w:rsidR="00B1006E" w:rsidRPr="00B779CD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B32578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B779C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321E72A9" w:rsidR="000E2036" w:rsidRPr="00B779CD" w:rsidRDefault="002E27FE" w:rsidP="00DE24AF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sz w:val="22"/>
                <w:szCs w:val="22"/>
                <w:lang w:val="sr-Cyrl-RS"/>
              </w:rPr>
              <w:t>Упис правних и физичких лица, односно предузетника у Регистар за огледе на животињама</w:t>
            </w:r>
          </w:p>
        </w:tc>
      </w:tr>
      <w:tr w:rsidR="00850AD5" w:rsidRPr="00B779CD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B779C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6D6E0A4E" w:rsidR="000E2036" w:rsidRPr="00B779CD" w:rsidRDefault="004B736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sz w:val="22"/>
                <w:szCs w:val="22"/>
                <w:lang w:val="sr-Cyrl-RS"/>
              </w:rPr>
              <w:t>16.01.0017</w:t>
            </w:r>
          </w:p>
        </w:tc>
      </w:tr>
      <w:tr w:rsidR="00850AD5" w:rsidRPr="00B32578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B779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B779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77777777" w:rsidR="00092B84" w:rsidRPr="00B779CD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779CD">
              <w:rPr>
                <w:sz w:val="22"/>
                <w:szCs w:val="22"/>
                <w:lang w:val="sr-Cyrl-RS"/>
              </w:rPr>
              <w:t>Министарство пољопривреде, шумарстава и водопривреде</w:t>
            </w:r>
          </w:p>
          <w:p w14:paraId="74528127" w14:textId="77777777" w:rsidR="00DE24AF" w:rsidRPr="00B779CD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779CD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B32578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B779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779C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779C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B78B7DD" w14:textId="25309B00" w:rsidR="00895306" w:rsidRPr="00B779CD" w:rsidRDefault="005450AD" w:rsidP="00DE24AF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доборбити животиња</w:t>
            </w:r>
            <w:r w:rsidR="00DE24AF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C1D6A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 </w:t>
            </w:r>
            <w:r w:rsidR="00DE24AF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512012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41/2009</w:t>
            </w:r>
            <w:r w:rsidR="004C1D6A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13281F5" w14:textId="1E553FE5" w:rsidR="00645199" w:rsidRPr="00B779CD" w:rsidRDefault="00CB41AA" w:rsidP="00512012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условима за упис у Регистар за огледе на животињама и садржини и начину вођења тог регистра, програму обуке о добробити огледних животиња, обрасцу захтева за одобрење спровођења огледа на животињама, начину неге, поступања и лишавања живота огледних животиња, као и о садржини и начину вођења евиденције о држању, репродукцији, промету, односно спровођењу огледа на животињама </w:t>
            </w:r>
            <w:r w:rsidR="00C44FBC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 бр. </w:t>
            </w:r>
            <w:r w:rsidR="00512012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39/2010</w:t>
            </w:r>
            <w:r w:rsidR="00C44FBC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B32578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B779C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779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779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B779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B779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779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2F3E7FB0" w:rsidR="00A90986" w:rsidRPr="00B779CD" w:rsidRDefault="00F84910" w:rsidP="00512012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за упис у Регистар за огледе на животињама и садржини и начину вођења тог регистра, програму обуке о добробити огледних животиња, обрасцу захтева за одобрење спровођења огледа на животињама, начину неге, поступања и лишавања живота огледних животиња, као и о садржини и начину вођења евиденције о држању, репродукцији, промету, односно спровођењу огледа на животињам</w:t>
            </w:r>
            <w:r w:rsidR="00512012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а („Сл. гласник РС“ бр. 39/2010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B779CD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B779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779C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6E98F865" w:rsidR="00804060" w:rsidRPr="00B779CD" w:rsidRDefault="00AD3C2F" w:rsidP="00AD3C2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779CD">
              <w:rPr>
                <w:sz w:val="22"/>
                <w:szCs w:val="22"/>
                <w:lang w:val="sr-Cyrl-RS"/>
              </w:rPr>
              <w:t>Четврти квартал 20</w:t>
            </w:r>
            <w:r w:rsidR="00BF748C">
              <w:rPr>
                <w:sz w:val="22"/>
                <w:szCs w:val="22"/>
                <w:lang w:val="en-GB"/>
              </w:rPr>
              <w:t>20</w:t>
            </w:r>
            <w:r w:rsidRPr="00B779CD">
              <w:rPr>
                <w:sz w:val="22"/>
                <w:szCs w:val="22"/>
                <w:lang w:val="sr-Cyrl-RS"/>
              </w:rPr>
              <w:t xml:space="preserve">. </w:t>
            </w:r>
          </w:p>
        </w:tc>
      </w:tr>
      <w:tr w:rsidR="00275E2A" w:rsidRPr="00B779CD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B779C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B32578" w14:paraId="58795400" w14:textId="77777777" w:rsidTr="00CA1CE9">
        <w:tc>
          <w:tcPr>
            <w:tcW w:w="9060" w:type="dxa"/>
            <w:gridSpan w:val="2"/>
          </w:tcPr>
          <w:p w14:paraId="11284322" w14:textId="77777777" w:rsidR="007C4099" w:rsidRDefault="004C1D6A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</w:t>
            </w:r>
            <w:r w:rsidR="00AE51A7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недовољ</w:t>
            </w:r>
            <w:r w:rsidR="004C2225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правна уређеност поступка</w:t>
            </w:r>
            <w:r w:rsidR="007C409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4C2225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што доприноси правној несигурности </w:t>
            </w:r>
            <w:r w:rsidR="00947FB4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привредних субјеката у поступку. У погледу документације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коју привредни субјекат подноси</w:t>
            </w:r>
            <w:r w:rsidR="00C14FFF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47FB4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 поштује се обавеза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прибављања података које издају други јавн</w:t>
            </w:r>
            <w:r w:rsidR="00CB41AA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органи, по службеној дужности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723E80CF" w14:textId="46A3B374" w:rsidR="0009542A" w:rsidRPr="00B779CD" w:rsidRDefault="004C1D6A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836FC5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62E07870" w14:textId="13DED5BC" w:rsidR="00C14FFF" w:rsidRPr="00B779CD" w:rsidRDefault="00C14FFF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није омогућен</w:t>
            </w:r>
            <w:r w:rsidR="000034E6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 подношење захтева </w:t>
            </w:r>
            <w:r w:rsidR="00A065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="00A06511" w:rsidRPr="00A065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достављање акта надлежног органа подносиоцу захтева електронским путем</w:t>
            </w:r>
            <w:r w:rsidR="000034E6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као ни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B779CD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B779C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B779CD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B779CD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B779CD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lastRenderedPageBreak/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B779CD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B779CD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B779CD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8A1106" w:rsidRPr="00B779CD" w14:paraId="684B99F2" w14:textId="77777777" w:rsidTr="00094C0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40C3B" w14:textId="77777777" w:rsidR="008A1106" w:rsidRPr="00B779CD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60002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B3EFE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C7044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8A1106" w:rsidRPr="00B779CD" w14:paraId="7E861A9B" w14:textId="77777777" w:rsidTr="000F5131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10CDA2" w14:textId="77777777" w:rsidR="008A1106" w:rsidRPr="00B779CD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 xml:space="preserve">Утврђивање правног основа и потребне документације </w:t>
                  </w:r>
                  <w:r w:rsidRPr="00B779CD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ADA454" w14:textId="77777777" w:rsidR="008A1106" w:rsidRPr="00B779CD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8A1106" w:rsidRPr="00B779CD" w14:paraId="6BB12A8E" w14:textId="77777777" w:rsidTr="002440DD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B7A251" w14:textId="7DDF915D" w:rsidR="008A1106" w:rsidRPr="00B779CD" w:rsidRDefault="00CB41AA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Прописи</w:t>
                  </w:r>
                  <w:r w:rsidR="008A1106" w:rsidRPr="00B779CD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вање </w:t>
                  </w:r>
                  <w:r w:rsidR="00CF1810" w:rsidRPr="00B779CD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корака у поступку, начина провере испуњености услова и документације, која се доставља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DB00EE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F558C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41A058" w14:textId="41992C72" w:rsidR="008A1106" w:rsidRPr="00B779CD" w:rsidRDefault="002440DD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  <w:t>1</w:t>
                  </w:r>
                </w:p>
              </w:tc>
            </w:tr>
            <w:tr w:rsidR="008A1106" w:rsidRPr="00B779CD" w14:paraId="23E4E6AC" w14:textId="77777777" w:rsidTr="000F513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A7A95" w14:textId="77777777" w:rsidR="008A1106" w:rsidRPr="00B779CD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FD564F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8A1106" w:rsidRPr="00B779CD" w14:paraId="31579175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22363" w14:textId="77777777" w:rsidR="008A1106" w:rsidRPr="00B779CD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C44AB4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2CF02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7C3DB1" w14:textId="77777777" w:rsidR="008A1106" w:rsidRPr="00B779C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D8616D" w:rsidRPr="00B779CD" w14:paraId="6CF922F5" w14:textId="77777777" w:rsidTr="00D8616D">
              <w:trPr>
                <w:trHeight w:val="417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F3860E" w14:textId="094F423C" w:rsidR="00D8616D" w:rsidRPr="00B779CD" w:rsidRDefault="00D8616D" w:rsidP="00CB41AA">
                  <w:pPr>
                    <w:jc w:val="left"/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146077" w14:textId="29333437" w:rsidR="00D8616D" w:rsidRPr="00B779CD" w:rsidRDefault="00D8616D" w:rsidP="00CB41A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 </w:t>
                  </w:r>
                </w:p>
                <w:p w14:paraId="75C3A0B4" w14:textId="54C5663C" w:rsidR="00D8616D" w:rsidRPr="00B779CD" w:rsidRDefault="00D8616D" w:rsidP="00CB41A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  <w:t> </w:t>
                  </w:r>
                </w:p>
              </w:tc>
            </w:tr>
            <w:tr w:rsidR="00B058F4" w:rsidRPr="00B779CD" w14:paraId="6B65DF72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32E53E" w14:textId="47D1880D" w:rsidR="00B058F4" w:rsidRPr="00B779CD" w:rsidRDefault="00B058F4" w:rsidP="00CB41AA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lang w:val="sr-Cyrl-RS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Cs/>
                      <w:i/>
                      <w:lang w:val="sr-Cyrl-RS" w:eastAsia="en-GB"/>
                    </w:rPr>
                    <w:t>Промена форме документа</w:t>
                  </w:r>
                  <w:r w:rsidR="00894EC7" w:rsidRPr="00B779CD">
                    <w:rPr>
                      <w:rFonts w:ascii="Times New Roman" w:eastAsia="Times New Roman" w:hAnsi="Times New Roman"/>
                      <w:bCs/>
                      <w:i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915BA8" w14:textId="77777777" w:rsidR="00B058F4" w:rsidRPr="00B779CD" w:rsidRDefault="00B058F4" w:rsidP="00CB41A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761798" w14:textId="0D1F0878" w:rsidR="00B058F4" w:rsidRPr="00B779CD" w:rsidRDefault="00B058F4" w:rsidP="00CB41AA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73FAB6" w14:textId="77777777" w:rsidR="00B058F4" w:rsidRPr="00B779CD" w:rsidRDefault="00B058F4" w:rsidP="00CB41A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CB41AA" w:rsidRPr="00B779CD" w14:paraId="0ACDFEFA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12A2EC" w14:textId="18C96DC0" w:rsidR="00CB41AA" w:rsidRPr="00B779CD" w:rsidRDefault="00CB41AA" w:rsidP="00CB41AA">
                  <w:pPr>
                    <w:jc w:val="left"/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01249B" w14:textId="77777777" w:rsidR="00CB41AA" w:rsidRPr="00B779CD" w:rsidRDefault="00CB41AA" w:rsidP="00CB41A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E6253A" w14:textId="63EC54CA" w:rsidR="00CB41AA" w:rsidRPr="00B779CD" w:rsidRDefault="00CB41AA" w:rsidP="00CB41AA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2EF086" w14:textId="77777777" w:rsidR="00CB41AA" w:rsidRPr="00B779CD" w:rsidRDefault="00CB41AA" w:rsidP="00CB41A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CC02EA" w:rsidRPr="00B779CD" w14:paraId="250F317B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F6FFE4" w14:textId="5403C193" w:rsidR="00CC02EA" w:rsidRPr="00B779CD" w:rsidRDefault="003651A0" w:rsidP="00CC02EA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</w:t>
                  </w:r>
                  <w:r w:rsidR="00CC02EA" w:rsidRPr="00B779C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одношење захтева и достављање акта надлежног органа подноси</w:t>
                  </w:r>
                  <w:r w:rsidRPr="00B779C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</w:t>
                  </w:r>
                  <w:r w:rsidR="00CC02EA" w:rsidRPr="00B779C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цу захтева</w:t>
                  </w:r>
                  <w:r w:rsidR="00CC02EA" w:rsidRPr="00B779C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ab/>
                  </w:r>
                  <w:r w:rsidR="00CC02EA" w:rsidRPr="00B779C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ab/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C3B648" w14:textId="77777777" w:rsidR="00CC02EA" w:rsidRPr="00B779CD" w:rsidRDefault="00CC02EA" w:rsidP="00CC02E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34A392" w14:textId="3BDC2920" w:rsidR="00CC02EA" w:rsidRPr="00B779CD" w:rsidRDefault="00CC02EA" w:rsidP="00CC02EA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B779CD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7419D0" w14:textId="77777777" w:rsidR="00CC02EA" w:rsidRPr="00B779CD" w:rsidRDefault="00CC02EA" w:rsidP="00CC02E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</w:tbl>
          <w:p w14:paraId="68259417" w14:textId="77777777" w:rsidR="008B5A7A" w:rsidRPr="00B779CD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779CD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B779CD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779CD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B779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B32578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C4B6187" w14:textId="1AECDC9D" w:rsidR="009B0D59" w:rsidRPr="00B779CD" w:rsidRDefault="009B0D59" w:rsidP="008514D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2BCCEA6B" w14:textId="77777777" w:rsidR="00084FCE" w:rsidRPr="00B779CD" w:rsidRDefault="004978C1" w:rsidP="008514DA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B779CD">
              <w:rPr>
                <w:b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</w:t>
            </w:r>
          </w:p>
          <w:p w14:paraId="6F49D3EC" w14:textId="77777777" w:rsidR="00EF0211" w:rsidRPr="00B779CD" w:rsidRDefault="00EF0211" w:rsidP="008514D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779CD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1B3B4FE" w14:textId="77777777" w:rsidR="00100788" w:rsidRPr="00B779CD" w:rsidRDefault="00EF0211" w:rsidP="002160A5">
            <w:pPr>
              <w:pStyle w:val="NormalWeb"/>
              <w:numPr>
                <w:ilvl w:val="0"/>
                <w:numId w:val="48"/>
              </w:numPr>
              <w:spacing w:before="120" w:beforeAutospacing="0" w:after="120" w:afterAutospacing="0"/>
              <w:ind w:left="337"/>
              <w:jc w:val="both"/>
              <w:rPr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t xml:space="preserve">Документ 3: </w:t>
            </w:r>
            <w:r w:rsidR="00100788" w:rsidRPr="00B779CD">
              <w:rPr>
                <w:b/>
                <w:sz w:val="22"/>
                <w:szCs w:val="22"/>
                <w:lang w:val="sr-Cyrl-RS"/>
              </w:rPr>
              <w:t xml:space="preserve">Доказ о завршеној обуци за сва лица, која обављају послове у вези са огледим животињама </w:t>
            </w:r>
          </w:p>
          <w:p w14:paraId="3B188441" w14:textId="29CBFDCE" w:rsidR="00FC4709" w:rsidRPr="00B779CD" w:rsidRDefault="00632DB0" w:rsidP="0010078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779CD">
              <w:rPr>
                <w:sz w:val="22"/>
                <w:szCs w:val="22"/>
                <w:lang w:val="sr-Cyrl-RS"/>
              </w:rPr>
              <w:t>Наведени документ се од подносиоца захтева потражује као доказ о стручној оспос</w:t>
            </w:r>
            <w:r w:rsidR="007E4D10" w:rsidRPr="00B779CD">
              <w:rPr>
                <w:sz w:val="22"/>
                <w:szCs w:val="22"/>
                <w:lang w:val="sr-Cyrl-RS"/>
              </w:rPr>
              <w:t>о</w:t>
            </w:r>
            <w:r w:rsidRPr="00B779CD">
              <w:rPr>
                <w:sz w:val="22"/>
                <w:szCs w:val="22"/>
                <w:lang w:val="sr-Cyrl-RS"/>
              </w:rPr>
              <w:t xml:space="preserve">бљености </w:t>
            </w:r>
            <w:r w:rsidR="00100788" w:rsidRPr="00B779CD">
              <w:rPr>
                <w:sz w:val="22"/>
                <w:szCs w:val="22"/>
                <w:lang w:val="sr-Cyrl-RS"/>
              </w:rPr>
              <w:t>лица која ће обављати огледе на животињама</w:t>
            </w:r>
            <w:r w:rsidRPr="00B779CD">
              <w:rPr>
                <w:sz w:val="22"/>
                <w:szCs w:val="22"/>
                <w:lang w:val="sr-Cyrl-RS"/>
              </w:rPr>
              <w:t xml:space="preserve">. </w:t>
            </w:r>
          </w:p>
          <w:p w14:paraId="36967905" w14:textId="287D1AF2" w:rsidR="007E4D10" w:rsidRPr="00B779CD" w:rsidRDefault="00100788" w:rsidP="008514D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Како програм обуке спроводи министарство надлежно за послове ветерин</w:t>
            </w:r>
            <w:r w:rsidR="008315F2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рства</w:t>
            </w:r>
            <w:r w:rsidR="00B04B6F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, дакле Управа за ветерину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, односно друго правно или физичко лице</w:t>
            </w:r>
            <w:r w:rsidR="00B04B6F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, предлаже се да се</w:t>
            </w:r>
            <w:r w:rsidR="00F473AC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B04B6F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случајевима када је програм обуке спроведен од стране Управе за ветерину, доказ о завршеној обуци за сва лица, која обављају послове у вези са огледим животињама, прибавља по службеној дужности</w:t>
            </w:r>
            <w:r w:rsidR="008315F2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увидом у интерне евиденције </w:t>
            </w:r>
            <w:r w:rsidR="00B04B6F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Управе за ветерину. </w:t>
            </w:r>
          </w:p>
          <w:p w14:paraId="627F83B0" w14:textId="77777777" w:rsidR="00F473AC" w:rsidRPr="00B779CD" w:rsidRDefault="00F473AC" w:rsidP="008514D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FB7F46A" w14:textId="6F137564" w:rsidR="00082308" w:rsidRPr="00B779CD" w:rsidRDefault="00FC4709" w:rsidP="0008230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 xml:space="preserve">Како би се ово омогућило, у обрасцу захтева је потребно затражити неопходне информације </w:t>
            </w:r>
            <w:r w:rsidR="00082308" w:rsidRPr="00B779CD">
              <w:rPr>
                <w:rFonts w:ascii="Times New Roman" w:hAnsi="Times New Roman"/>
                <w:sz w:val="22"/>
                <w:szCs w:val="22"/>
                <w:lang w:val="ru-RU"/>
              </w:rPr>
              <w:t>(</w:t>
            </w:r>
            <w:r w:rsidR="00082308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име и презиме </w:t>
            </w:r>
            <w:r w:rsidR="009C5B55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лица</w:t>
            </w:r>
            <w:r w:rsidR="00AC29B6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261C4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које је </w:t>
            </w:r>
            <w:r w:rsidR="00AC29B6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заврш</w:t>
            </w:r>
            <w:r w:rsidR="008261C4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ило</w:t>
            </w:r>
            <w:r w:rsidR="00AC29B6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обу</w:t>
            </w:r>
            <w:r w:rsidR="008261C4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ку,</w:t>
            </w:r>
            <w:r w:rsidR="005B6A12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ЈМБГ уз </w:t>
            </w:r>
            <w:r w:rsidR="008261C4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о </w:t>
            </w:r>
            <w:r w:rsidR="005B6A12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заштит</w:t>
            </w:r>
            <w:r w:rsidR="008261C4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5B6A12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података</w:t>
            </w:r>
            <w:r w:rsidR="00AC29B6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082308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број </w:t>
            </w:r>
            <w:r w:rsidR="009C5B55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потврде о обучености</w:t>
            </w:r>
            <w:r w:rsidR="00AC29B6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C29B6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о добробити огледних животиња</w:t>
            </w:r>
            <w:r w:rsidR="00082308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).</w:t>
            </w:r>
          </w:p>
          <w:p w14:paraId="782786B2" w14:textId="058C591C" w:rsidR="003D5EFD" w:rsidRPr="00B779CD" w:rsidRDefault="00EF0211" w:rsidP="00072492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B779CD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B779CD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072BE11C" w14:textId="347A2F8E" w:rsidR="00894EC7" w:rsidRPr="00B779CD" w:rsidRDefault="00894EC7" w:rsidP="008514DA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B779CD">
              <w:rPr>
                <w:b/>
                <w:bCs/>
                <w:sz w:val="22"/>
                <w:szCs w:val="22"/>
                <w:lang w:val="sr-Cyrl-RS" w:eastAsia="en-GB"/>
              </w:rPr>
              <w:t xml:space="preserve">Утврђивање правног основа и потребне документације </w:t>
            </w:r>
            <w:r w:rsidRPr="00B779CD">
              <w:rPr>
                <w:i/>
                <w:iCs/>
                <w:sz w:val="22"/>
                <w:szCs w:val="22"/>
                <w:lang w:val="sr-Cyrl-RS" w:eastAsia="en-GB"/>
              </w:rPr>
              <w:t xml:space="preserve"> </w:t>
            </w:r>
          </w:p>
          <w:p w14:paraId="4E7F1B8C" w14:textId="77777777" w:rsidR="00894EC7" w:rsidRPr="00B779CD" w:rsidRDefault="00894EC7" w:rsidP="00894EC7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7926B370" w14:textId="0CF0A663" w:rsidR="00D70A8B" w:rsidRPr="00B779CD" w:rsidRDefault="00D70A8B" w:rsidP="00894EC7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B779CD">
              <w:rPr>
                <w:b/>
                <w:i/>
                <w:sz w:val="22"/>
                <w:szCs w:val="22"/>
                <w:lang w:val="sr-Cyrl-RS"/>
              </w:rPr>
              <w:t xml:space="preserve">Прописивање </w:t>
            </w:r>
            <w:r w:rsidR="008514DA" w:rsidRPr="00B779CD">
              <w:rPr>
                <w:b/>
                <w:i/>
                <w:sz w:val="22"/>
                <w:szCs w:val="22"/>
                <w:lang w:val="sr-Cyrl-RS"/>
              </w:rPr>
              <w:t xml:space="preserve">корака у поступку, </w:t>
            </w:r>
            <w:r w:rsidR="004978C1" w:rsidRPr="00B779CD">
              <w:rPr>
                <w:b/>
                <w:i/>
                <w:sz w:val="22"/>
                <w:szCs w:val="22"/>
                <w:lang w:val="sr-Cyrl-RS"/>
              </w:rPr>
              <w:t xml:space="preserve">начина провере испуњености услова и документације, која се доставља </w:t>
            </w:r>
          </w:p>
          <w:p w14:paraId="5CBEC46D" w14:textId="77777777" w:rsidR="004978C1" w:rsidRPr="00B779CD" w:rsidRDefault="004978C1" w:rsidP="008514DA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1D827A5E" w14:textId="588B646E" w:rsidR="004978C1" w:rsidRPr="00B779CD" w:rsidRDefault="004978C1" w:rsidP="008514DA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779CD">
              <w:rPr>
                <w:rFonts w:eastAsia="Calibri"/>
                <w:sz w:val="22"/>
                <w:szCs w:val="22"/>
                <w:lang w:val="sr-Cyrl-RS"/>
              </w:rPr>
              <w:t xml:space="preserve">Како би се обезбедила потпуна правна сигурност привредних субјеката, предлаже се </w:t>
            </w:r>
            <w:r w:rsidR="00E61324" w:rsidRPr="00B779CD">
              <w:rPr>
                <w:rFonts w:eastAsia="Calibri"/>
                <w:sz w:val="22"/>
                <w:szCs w:val="22"/>
                <w:lang w:val="sr-Cyrl-RS"/>
              </w:rPr>
              <w:t>прописи</w:t>
            </w:r>
            <w:r w:rsidR="003607F9" w:rsidRPr="00B779CD">
              <w:rPr>
                <w:rFonts w:eastAsia="Calibri"/>
                <w:sz w:val="22"/>
                <w:szCs w:val="22"/>
                <w:lang w:val="sr-Cyrl-RS"/>
              </w:rPr>
              <w:t>в</w:t>
            </w:r>
            <w:r w:rsidR="00E61324" w:rsidRPr="00B779CD">
              <w:rPr>
                <w:rFonts w:eastAsia="Calibri"/>
                <w:sz w:val="22"/>
                <w:szCs w:val="22"/>
                <w:lang w:val="sr-Cyrl-RS"/>
              </w:rPr>
              <w:t>ање</w:t>
            </w:r>
            <w:r w:rsidRPr="00B779CD">
              <w:rPr>
                <w:rFonts w:eastAsia="Calibri"/>
                <w:sz w:val="22"/>
                <w:szCs w:val="22"/>
                <w:lang w:val="sr-Cyrl-RS"/>
              </w:rPr>
              <w:t xml:space="preserve"> начина провере испуњености услова и документације, која се доставља приликом подношења захтева.</w:t>
            </w:r>
          </w:p>
          <w:p w14:paraId="319D29C9" w14:textId="77777777" w:rsidR="004978C1" w:rsidRPr="00B779CD" w:rsidRDefault="004978C1" w:rsidP="008514DA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558E25A" w14:textId="77777777" w:rsidR="004978C1" w:rsidRPr="00B779CD" w:rsidRDefault="004978C1" w:rsidP="008514DA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779CD">
              <w:rPr>
                <w:rFonts w:eastAsia="Calibri"/>
                <w:sz w:val="22"/>
                <w:szCs w:val="22"/>
                <w:lang w:val="sr-Cyrl-RS"/>
              </w:rPr>
              <w:t>Потребно је подзаконским актом прецизирати да:</w:t>
            </w:r>
          </w:p>
          <w:p w14:paraId="6DF08AD5" w14:textId="79F9D957" w:rsidR="004978C1" w:rsidRPr="00B779CD" w:rsidRDefault="004978C1" w:rsidP="002B3347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27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779CD">
              <w:rPr>
                <w:rFonts w:eastAsia="Calibri"/>
                <w:sz w:val="22"/>
                <w:szCs w:val="22"/>
                <w:lang w:val="sr-Cyrl-RS"/>
              </w:rPr>
              <w:t xml:space="preserve">испуњеност прописаних услова </w:t>
            </w:r>
            <w:r w:rsidR="003C28A4" w:rsidRPr="00B779CD">
              <w:rPr>
                <w:rFonts w:eastAsia="Calibri"/>
                <w:sz w:val="22"/>
                <w:szCs w:val="22"/>
                <w:lang w:val="sr-Cyrl-RS"/>
              </w:rPr>
              <w:t>у погледу обучености запослених о добробити огледних животиња</w:t>
            </w:r>
            <w:r w:rsidRPr="00B779CD">
              <w:rPr>
                <w:rFonts w:eastAsia="Calibri"/>
                <w:sz w:val="22"/>
                <w:szCs w:val="22"/>
                <w:lang w:val="sr-Cyrl-RS"/>
              </w:rPr>
              <w:t>, проверава надлежни орган, по службеној дужности</w:t>
            </w:r>
            <w:r w:rsidR="003607F9" w:rsidRPr="00B779CD">
              <w:rPr>
                <w:rFonts w:eastAsia="Calibri"/>
                <w:sz w:val="22"/>
                <w:szCs w:val="22"/>
                <w:lang w:val="sr-Cyrl-RS"/>
              </w:rPr>
              <w:t>;</w:t>
            </w:r>
          </w:p>
          <w:p w14:paraId="400AFC33" w14:textId="08DCD710" w:rsidR="003607F9" w:rsidRPr="00B779CD" w:rsidRDefault="003607F9" w:rsidP="008514DA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779CD">
              <w:rPr>
                <w:rFonts w:eastAsia="Calibri"/>
                <w:sz w:val="22"/>
                <w:szCs w:val="22"/>
                <w:lang w:val="sr-Cyrl-RS"/>
              </w:rPr>
              <w:t xml:space="preserve">испуњеност прописаних услова у погледу </w:t>
            </w:r>
            <w:r w:rsidR="003C28A4" w:rsidRPr="00B779CD">
              <w:rPr>
                <w:sz w:val="22"/>
                <w:szCs w:val="22"/>
                <w:lang w:val="sr-Cyrl-RS"/>
              </w:rPr>
              <w:t>објекта</w:t>
            </w:r>
            <w:r w:rsidR="00816E46" w:rsidRPr="00B779CD">
              <w:rPr>
                <w:sz w:val="22"/>
                <w:szCs w:val="22"/>
                <w:lang w:val="sr-Cyrl-RS"/>
              </w:rPr>
              <w:t xml:space="preserve"> и </w:t>
            </w:r>
            <w:r w:rsidR="003C28A4" w:rsidRPr="00B779CD">
              <w:rPr>
                <w:sz w:val="22"/>
                <w:szCs w:val="22"/>
                <w:lang w:val="sr-Cyrl-RS"/>
              </w:rPr>
              <w:t xml:space="preserve">опреме </w:t>
            </w:r>
            <w:r w:rsidRPr="00B779CD">
              <w:rPr>
                <w:sz w:val="22"/>
                <w:szCs w:val="22"/>
                <w:lang w:val="sr-Cyrl-RS"/>
              </w:rPr>
              <w:t xml:space="preserve">које морају испуњавати </w:t>
            </w:r>
            <w:r w:rsidR="00816E46" w:rsidRPr="00B779CD">
              <w:rPr>
                <w:color w:val="333333"/>
                <w:sz w:val="22"/>
                <w:szCs w:val="22"/>
                <w:shd w:val="clear" w:color="auto" w:fill="FFFFFF"/>
                <w:lang w:val="sr-Cyrl-RS"/>
              </w:rPr>
              <w:t>правна и физичка лица која обављају огледе на животињама</w:t>
            </w:r>
            <w:r w:rsidRPr="00B779CD">
              <w:rPr>
                <w:rFonts w:eastAsia="Calibri"/>
                <w:sz w:val="22"/>
                <w:szCs w:val="22"/>
                <w:lang w:val="sr-Cyrl-RS"/>
              </w:rPr>
              <w:t xml:space="preserve">, проверава </w:t>
            </w:r>
            <w:r w:rsidR="002E27B1" w:rsidRPr="00B779CD">
              <w:rPr>
                <w:rFonts w:eastAsia="Calibri"/>
                <w:sz w:val="22"/>
                <w:szCs w:val="22"/>
                <w:lang w:val="sr-Cyrl-RS"/>
              </w:rPr>
              <w:t xml:space="preserve">надлежна </w:t>
            </w:r>
            <w:r w:rsidR="002E27B1" w:rsidRPr="00B779CD">
              <w:rPr>
                <w:sz w:val="22"/>
                <w:szCs w:val="22"/>
                <w:lang w:val="sr-Cyrl-RS"/>
              </w:rPr>
              <w:t>ветеринарска инспекција према месту налажења објекта</w:t>
            </w:r>
            <w:r w:rsidRPr="00B779CD">
              <w:rPr>
                <w:rFonts w:eastAsia="Calibri"/>
                <w:sz w:val="22"/>
                <w:szCs w:val="22"/>
                <w:lang w:val="sr-Cyrl-RS"/>
              </w:rPr>
              <w:t>, по службеној дужности, посетом привредном субјекту.</w:t>
            </w:r>
          </w:p>
          <w:p w14:paraId="0079FCE2" w14:textId="77777777" w:rsidR="008514DA" w:rsidRPr="00B779CD" w:rsidRDefault="008514DA" w:rsidP="008514DA">
            <w:pPr>
              <w:pStyle w:val="NormalWeb"/>
              <w:spacing w:before="0" w:beforeAutospacing="0" w:after="0" w:afterAutospacing="0"/>
              <w:ind w:left="9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62E72119" w14:textId="77777777" w:rsidR="008514DA" w:rsidRPr="00B779CD" w:rsidRDefault="008514DA" w:rsidP="008514DA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779CD">
              <w:rPr>
                <w:rFonts w:eastAsia="Calibri"/>
                <w:sz w:val="22"/>
                <w:szCs w:val="22"/>
                <w:lang w:val="sr-Cyrl-RS"/>
              </w:rPr>
              <w:t>Такође, подзаконским актом је потребно прецизирати да се уз захтев подноси искључиво следећа документација:</w:t>
            </w:r>
          </w:p>
          <w:p w14:paraId="57EDA25C" w14:textId="77777777" w:rsidR="008514DA" w:rsidRPr="00B779CD" w:rsidRDefault="008514DA" w:rsidP="008514DA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4A0C7040" w14:textId="2E6AB159" w:rsidR="002230A1" w:rsidRPr="00B779CD" w:rsidRDefault="003C28A4" w:rsidP="003C28A4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27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779CD">
              <w:rPr>
                <w:rFonts w:eastAsia="Calibri"/>
                <w:sz w:val="22"/>
                <w:szCs w:val="22"/>
                <w:lang w:val="sr-Cyrl-RS"/>
              </w:rPr>
              <w:t>Доказ о завршеној обуци за сва лица, која обављају послове у вези са огледним  животињама</w:t>
            </w:r>
            <w:r w:rsidR="00F473AC" w:rsidRPr="00B779CD">
              <w:rPr>
                <w:rFonts w:eastAsia="Calibri"/>
                <w:sz w:val="22"/>
                <w:szCs w:val="22"/>
                <w:lang w:val="sr-Cyrl-RS"/>
              </w:rPr>
              <w:t>,</w:t>
            </w:r>
            <w:r w:rsidRPr="00B779CD">
              <w:rPr>
                <w:rFonts w:eastAsia="Calibri"/>
                <w:sz w:val="22"/>
                <w:szCs w:val="22"/>
                <w:lang w:val="sr-Cyrl-RS"/>
              </w:rPr>
              <w:t xml:space="preserve"> уколико је обуку спровело </w:t>
            </w:r>
            <w:r w:rsidR="00F84910" w:rsidRPr="00B779CD">
              <w:rPr>
                <w:rFonts w:eastAsia="Calibri"/>
                <w:sz w:val="22"/>
                <w:szCs w:val="22"/>
                <w:lang w:val="sr-Cyrl-RS"/>
              </w:rPr>
              <w:t xml:space="preserve">правно или физичко лице </w:t>
            </w:r>
            <w:r w:rsidRPr="00B779CD">
              <w:rPr>
                <w:rFonts w:eastAsia="Calibri"/>
                <w:sz w:val="22"/>
                <w:szCs w:val="22"/>
                <w:lang w:val="sr-Cyrl-RS"/>
              </w:rPr>
              <w:t>по одобреном програму обуке за добробит живот</w:t>
            </w:r>
            <w:r w:rsidR="00F84910" w:rsidRPr="00B779CD">
              <w:rPr>
                <w:rFonts w:eastAsia="Calibri"/>
                <w:sz w:val="22"/>
                <w:szCs w:val="22"/>
                <w:lang w:val="sr-Cyrl-RS"/>
              </w:rPr>
              <w:t>иња од стране надлежног органа</w:t>
            </w:r>
          </w:p>
          <w:p w14:paraId="4182F53C" w14:textId="77777777" w:rsidR="008514DA" w:rsidRPr="00B779CD" w:rsidRDefault="008514DA" w:rsidP="002230A1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27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779CD">
              <w:rPr>
                <w:rFonts w:eastAsia="Calibri"/>
                <w:sz w:val="22"/>
                <w:szCs w:val="22"/>
                <w:lang w:val="sr-Cyrl-RS"/>
              </w:rPr>
              <w:t xml:space="preserve">Доказ о уплати таксе.  </w:t>
            </w:r>
          </w:p>
          <w:p w14:paraId="5806D424" w14:textId="77777777" w:rsidR="008514DA" w:rsidRPr="00B779CD" w:rsidRDefault="008514DA" w:rsidP="008514D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9053EA6" w14:textId="131B2856" w:rsidR="00BC1526" w:rsidRPr="00B779CD" w:rsidRDefault="00BC1526" w:rsidP="00BC152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B779CD">
              <w:rPr>
                <w:sz w:val="22"/>
                <w:szCs w:val="22"/>
                <w:lang w:val="sr-Cyrl-RS"/>
              </w:rPr>
              <w:t>Прописати да надлежан орган</w:t>
            </w:r>
            <w:r w:rsidR="008514DA" w:rsidRPr="00B779CD">
              <w:rPr>
                <w:sz w:val="22"/>
                <w:szCs w:val="22"/>
                <w:lang w:val="sr-Cyrl-RS"/>
              </w:rPr>
              <w:t xml:space="preserve">, провером података по службеној дужности и на основу записника о утврђеним условима надлежне ветеринарске инспекције, доноси </w:t>
            </w:r>
            <w:r w:rsidR="006C15BA" w:rsidRPr="00B779CD">
              <w:rPr>
                <w:sz w:val="22"/>
                <w:szCs w:val="22"/>
                <w:lang w:val="sr-Cyrl-RS"/>
              </w:rPr>
              <w:t>једно</w:t>
            </w:r>
            <w:r w:rsidR="0004085A" w:rsidRPr="00B779CD">
              <w:rPr>
                <w:sz w:val="22"/>
                <w:szCs w:val="22"/>
                <w:lang w:val="sr-Cyrl-RS"/>
              </w:rPr>
              <w:t xml:space="preserve"> </w:t>
            </w:r>
            <w:r w:rsidR="008514DA" w:rsidRPr="00B779CD">
              <w:rPr>
                <w:sz w:val="22"/>
                <w:szCs w:val="22"/>
                <w:lang w:val="sr-Cyrl-RS"/>
              </w:rPr>
              <w:t xml:space="preserve">решење о испуњености услова </w:t>
            </w:r>
            <w:r w:rsidR="00F84910" w:rsidRPr="00B779CD">
              <w:rPr>
                <w:sz w:val="22"/>
                <w:szCs w:val="22"/>
                <w:lang w:val="sr-Cyrl-RS"/>
              </w:rPr>
              <w:t>у погледу објеката, опреме и обучености о добробити огледних животиња</w:t>
            </w:r>
            <w:r w:rsidR="008514DA" w:rsidRPr="00B779CD">
              <w:rPr>
                <w:sz w:val="22"/>
                <w:szCs w:val="22"/>
                <w:lang w:val="sr-Cyrl-RS"/>
              </w:rPr>
              <w:t xml:space="preserve"> и упису у Регистар </w:t>
            </w:r>
            <w:r w:rsidR="00F84910" w:rsidRPr="00B779CD">
              <w:rPr>
                <w:sz w:val="22"/>
                <w:szCs w:val="22"/>
                <w:lang w:val="sr-Cyrl-RS"/>
              </w:rPr>
              <w:t>за огледе на животињама</w:t>
            </w:r>
            <w:r w:rsidR="008514DA" w:rsidRPr="00B779CD">
              <w:rPr>
                <w:sz w:val="22"/>
                <w:szCs w:val="22"/>
                <w:lang w:val="sr-Cyrl-RS"/>
              </w:rPr>
              <w:t xml:space="preserve">. </w:t>
            </w:r>
            <w:r w:rsidRPr="00B779CD">
              <w:rPr>
                <w:sz w:val="22"/>
                <w:szCs w:val="22"/>
                <w:lang w:val="sr-Cyrl-RS"/>
              </w:rPr>
              <w:t xml:space="preserve">Прописати и да надлежан орган, истовремено са доношењем решења о испуњености услова, врши упис у Регистар </w:t>
            </w:r>
            <w:r w:rsidR="00F84910" w:rsidRPr="00B779CD">
              <w:rPr>
                <w:sz w:val="22"/>
                <w:szCs w:val="22"/>
                <w:lang w:val="sr-Cyrl-RS"/>
              </w:rPr>
              <w:t>за огледе на животињама</w:t>
            </w:r>
            <w:r w:rsidRPr="00B779CD">
              <w:rPr>
                <w:sz w:val="22"/>
                <w:szCs w:val="22"/>
                <w:lang w:val="sr-Cyrl-RS"/>
              </w:rPr>
              <w:t xml:space="preserve">. </w:t>
            </w:r>
          </w:p>
          <w:p w14:paraId="324166A3" w14:textId="575C1C02" w:rsidR="002B3347" w:rsidRPr="00B779CD" w:rsidRDefault="0057608B" w:rsidP="00F84910">
            <w:pPr>
              <w:pStyle w:val="NormalWeb"/>
              <w:jc w:val="both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rFonts w:eastAsia="Calibri"/>
                <w:b/>
                <w:sz w:val="22"/>
                <w:szCs w:val="22"/>
                <w:lang w:val="sr-Cyrl-RS"/>
              </w:rPr>
              <w:t>З</w:t>
            </w:r>
            <w:r w:rsidR="004978C1" w:rsidRPr="00B779CD">
              <w:rPr>
                <w:rFonts w:eastAsia="Calibri"/>
                <w:b/>
                <w:sz w:val="22"/>
                <w:szCs w:val="22"/>
                <w:lang w:val="sr-Cyrl-RS"/>
              </w:rPr>
              <w:t xml:space="preserve">а примену ове препоруке, потребно је изменити и допунити </w:t>
            </w:r>
            <w:r w:rsidR="00F84910" w:rsidRPr="00B779CD">
              <w:rPr>
                <w:b/>
                <w:sz w:val="22"/>
                <w:szCs w:val="22"/>
                <w:lang w:val="sr-Cyrl-RS"/>
              </w:rPr>
              <w:t>Правилник о условима за упис у Регистар за огледе на животињама и садржини и начину вођења тог регистра, програму обуке о добробити огледних животиња, обрасцу захтева за одобрење спровођења огледа на животињама, начину неге, поступања и лишавања живота огледних животиња, као и о садржини и начину вођења евиденције о држању, репродукцији, промету, односно спровођењу огледа на животињама („Сл. гласник РС“ бр. 39/2010-15)</w:t>
            </w:r>
          </w:p>
          <w:p w14:paraId="7A5531CC" w14:textId="77777777" w:rsidR="004F289D" w:rsidRPr="00B779CD" w:rsidRDefault="004F289D" w:rsidP="004F289D">
            <w:pPr>
              <w:pStyle w:val="CommentText"/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6907AF10" w14:textId="2BBD66FF" w:rsidR="004C1D6A" w:rsidRPr="00B779CD" w:rsidRDefault="004C1D6A" w:rsidP="008514DA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B779CD">
              <w:rPr>
                <w:b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="00846494" w:rsidRPr="00B779CD">
              <w:rPr>
                <w:b/>
                <w:sz w:val="22"/>
                <w:szCs w:val="22"/>
                <w:u w:val="single"/>
                <w:lang w:val="sr-Cyrl-RS"/>
              </w:rPr>
              <w:t>административног</w:t>
            </w:r>
            <w:r w:rsidRPr="00B779CD">
              <w:rPr>
                <w:b/>
                <w:sz w:val="22"/>
                <w:szCs w:val="22"/>
                <w:u w:val="single"/>
                <w:lang w:val="sr-Cyrl-RS"/>
              </w:rPr>
              <w:t xml:space="preserve"> захтева </w:t>
            </w:r>
          </w:p>
          <w:p w14:paraId="637FB530" w14:textId="3556E381" w:rsidR="003651A0" w:rsidRPr="00B779CD" w:rsidRDefault="003651A0" w:rsidP="003651A0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6162A95F" w14:textId="03C7CCCE" w:rsidR="003651A0" w:rsidRPr="00B779CD" w:rsidRDefault="00846494" w:rsidP="003651A0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B779CD">
              <w:rPr>
                <w:b/>
                <w:i/>
                <w:sz w:val="22"/>
                <w:szCs w:val="22"/>
                <w:lang w:val="sr-Cyrl-RS"/>
              </w:rPr>
              <w:t>Увођење</w:t>
            </w:r>
            <w:r w:rsidR="003651A0" w:rsidRPr="00B779CD">
              <w:rPr>
                <w:b/>
                <w:i/>
                <w:sz w:val="22"/>
                <w:szCs w:val="22"/>
                <w:lang w:val="sr-Cyrl-RS"/>
              </w:rPr>
              <w:t xml:space="preserve"> обрасца захтева</w:t>
            </w:r>
          </w:p>
          <w:p w14:paraId="66D3F7BD" w14:textId="77777777" w:rsidR="004C1D6A" w:rsidRPr="00B779CD" w:rsidRDefault="004C1D6A" w:rsidP="008514D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6CD40252" w14:textId="77777777" w:rsidR="004C1D6A" w:rsidRPr="00B779CD" w:rsidRDefault="004C1D6A" w:rsidP="008514D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1C69FCE0" w14:textId="77777777" w:rsidR="004C1D6A" w:rsidRPr="00B779CD" w:rsidRDefault="004C1D6A" w:rsidP="008514DA">
            <w:pPr>
              <w:pStyle w:val="ListParagraph"/>
              <w:numPr>
                <w:ilvl w:val="0"/>
                <w:numId w:val="27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768B9457" w14:textId="77777777" w:rsidR="00683629" w:rsidRPr="002160A5" w:rsidRDefault="00683629" w:rsidP="0068362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3C6BA2D" w14:textId="77777777" w:rsidR="00683629" w:rsidRPr="002160A5" w:rsidRDefault="00683629" w:rsidP="0068362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2160A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59E131D4" w14:textId="77777777" w:rsidR="00683629" w:rsidRPr="002160A5" w:rsidRDefault="00683629" w:rsidP="0068362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F4177EB" w14:textId="77777777" w:rsidR="00683629" w:rsidRPr="002160A5" w:rsidRDefault="00683629" w:rsidP="0068362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поступак (Назив, седиште, ПИБ, матични број, адреса електронске поште);</w:t>
            </w:r>
          </w:p>
          <w:p w14:paraId="7DA24D68" w14:textId="77777777" w:rsidR="00683629" w:rsidRPr="002160A5" w:rsidRDefault="00683629" w:rsidP="00683629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(име и презиме лица које је завршило обуку, ЈМБГ уз изјаву о заштити података и број потврде о обучености о добробити огледних животиња)</w:t>
            </w:r>
            <w:r w:rsidRPr="002160A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6808338" w14:textId="77777777" w:rsidR="00683629" w:rsidRPr="002160A5" w:rsidRDefault="00683629" w:rsidP="0068362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B36DFAD" w14:textId="77777777" w:rsidR="00683629" w:rsidRPr="002160A5" w:rsidRDefault="00683629" w:rsidP="00683629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32FABA4" w14:textId="77777777" w:rsidR="00683629" w:rsidRPr="002160A5" w:rsidRDefault="00683629" w:rsidP="00683629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2160A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76D88A77" w14:textId="77777777" w:rsidR="00683629" w:rsidRPr="002160A5" w:rsidRDefault="00683629" w:rsidP="00683629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6C44F9E7" w14:textId="77777777" w:rsidR="00683629" w:rsidRPr="002160A5" w:rsidRDefault="00683629" w:rsidP="00683629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2160A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160A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2D340ABB" w14:textId="77777777" w:rsidR="00683629" w:rsidRPr="002160A5" w:rsidRDefault="00683629" w:rsidP="00683629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08C6C7E" w14:textId="77777777" w:rsidR="00683629" w:rsidRPr="002160A5" w:rsidRDefault="00683629" w:rsidP="0068362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62AFF54" w14:textId="77777777" w:rsidR="00683629" w:rsidRPr="002160A5" w:rsidRDefault="00683629" w:rsidP="0068362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1A922664" w14:textId="77777777" w:rsidR="00683629" w:rsidRPr="002160A5" w:rsidRDefault="00683629" w:rsidP="0068362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3D77AE1" w14:textId="77777777" w:rsidR="00683629" w:rsidRPr="002160A5" w:rsidRDefault="00683629" w:rsidP="00683629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C91FE8E" w14:textId="77777777" w:rsidR="00683629" w:rsidRPr="002160A5" w:rsidRDefault="00683629" w:rsidP="00683629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7DF47F4" w14:textId="77777777" w:rsidR="00683629" w:rsidRPr="002160A5" w:rsidRDefault="00683629" w:rsidP="00683629">
            <w:pPr>
              <w:numPr>
                <w:ilvl w:val="1"/>
                <w:numId w:val="27"/>
              </w:numPr>
              <w:ind w:left="885"/>
              <w:rPr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BD84896" w14:textId="77777777" w:rsidR="00683629" w:rsidRPr="002160A5" w:rsidRDefault="00683629" w:rsidP="0068362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658087" w14:textId="77777777" w:rsidR="00683629" w:rsidRPr="002160A5" w:rsidRDefault="00683629" w:rsidP="0068362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800934F" w14:textId="77777777" w:rsidR="00683629" w:rsidRPr="002160A5" w:rsidRDefault="00683629" w:rsidP="0068362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920167D" w14:textId="77777777" w:rsidR="00683629" w:rsidRPr="002160A5" w:rsidRDefault="00683629" w:rsidP="0068362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F0B9C9E" w14:textId="77777777" w:rsidR="00683629" w:rsidRPr="002160A5" w:rsidRDefault="00683629" w:rsidP="00683629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B841FC2" w14:textId="77777777" w:rsidR="00683629" w:rsidRPr="002160A5" w:rsidRDefault="00683629" w:rsidP="00683629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6C31E75" w14:textId="77777777" w:rsidR="00683629" w:rsidRPr="002160A5" w:rsidRDefault="00683629" w:rsidP="00683629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6744531" w14:textId="77777777" w:rsidR="00683629" w:rsidRPr="002160A5" w:rsidRDefault="00683629" w:rsidP="00683629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58F6F12" w14:textId="77777777" w:rsidR="00683629" w:rsidRPr="002160A5" w:rsidRDefault="00683629" w:rsidP="00683629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4AA4F28F" w14:textId="77777777" w:rsidR="00683629" w:rsidRPr="002160A5" w:rsidRDefault="00683629" w:rsidP="00683629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4FA3CCE" w14:textId="77777777" w:rsidR="00683629" w:rsidRPr="002160A5" w:rsidRDefault="00683629" w:rsidP="00683629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60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EFB710A" w14:textId="77777777" w:rsidR="00683629" w:rsidRDefault="00683629" w:rsidP="00683629">
            <w:pPr>
              <w:rPr>
                <w:rFonts w:ascii="Times New Roman" w:eastAsia="Times New Roman" w:hAnsi="Times New Roman"/>
                <w:lang w:val="sr-Cyrl-RS"/>
              </w:rPr>
            </w:pPr>
          </w:p>
          <w:p w14:paraId="175A5ED7" w14:textId="77777777" w:rsidR="004C1D6A" w:rsidRPr="00B779CD" w:rsidRDefault="004C1D6A" w:rsidP="008514DA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0F50B5E" w14:textId="77777777" w:rsidR="004C1D6A" w:rsidRPr="00B779CD" w:rsidRDefault="004C1D6A" w:rsidP="008514DA">
            <w:pPr>
              <w:pStyle w:val="ListParagraph"/>
              <w:numPr>
                <w:ilvl w:val="0"/>
                <w:numId w:val="27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53C1BD89" w14:textId="77777777" w:rsidR="004C1D6A" w:rsidRPr="00B779CD" w:rsidRDefault="004C1D6A" w:rsidP="008514DA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8C40625" w14:textId="77777777" w:rsidR="004C1D6A" w:rsidRPr="00B779CD" w:rsidRDefault="004C1D6A" w:rsidP="008514DA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B779CD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B779CD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B779CD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310CD27" w14:textId="77777777" w:rsidR="004F289D" w:rsidRPr="00B779CD" w:rsidRDefault="004F289D" w:rsidP="008514D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9BA95AF" w14:textId="77777777" w:rsidR="00CE65D5" w:rsidRPr="00B779CD" w:rsidRDefault="00CE65D5" w:rsidP="00CE65D5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B779CD">
              <w:rPr>
                <w:b/>
                <w:sz w:val="22"/>
                <w:szCs w:val="22"/>
                <w:u w:val="single"/>
                <w:lang w:val="sr-Cyrl-RS" w:eastAsia="en-GB"/>
              </w:rPr>
              <w:t>Документација</w:t>
            </w:r>
          </w:p>
          <w:p w14:paraId="5585C8F5" w14:textId="77777777" w:rsidR="00B058F4" w:rsidRPr="00B779CD" w:rsidRDefault="00B058F4" w:rsidP="00B058F4">
            <w:pPr>
              <w:pStyle w:val="NormalWeb"/>
              <w:spacing w:before="0" w:beforeAutospacing="0" w:after="0" w:afterAutospacing="0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2FCA34D1" w14:textId="2CDE53BF" w:rsidR="00B058F4" w:rsidRPr="00B779CD" w:rsidRDefault="00B058F4" w:rsidP="00B058F4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B779CD">
              <w:rPr>
                <w:b/>
                <w:i/>
                <w:sz w:val="22"/>
                <w:szCs w:val="22"/>
                <w:lang w:val="sr-Cyrl-RS"/>
              </w:rPr>
              <w:t>Промена форме документа</w:t>
            </w:r>
            <w:r w:rsidR="00846494" w:rsidRPr="00B779CD">
              <w:rPr>
                <w:b/>
                <w:i/>
                <w:sz w:val="22"/>
                <w:szCs w:val="22"/>
                <w:lang w:val="sr-Cyrl-RS"/>
              </w:rPr>
              <w:t>ције</w:t>
            </w:r>
          </w:p>
          <w:p w14:paraId="7B58FD55" w14:textId="1F22317B" w:rsidR="00B058F4" w:rsidRPr="00B779CD" w:rsidRDefault="00B058F4" w:rsidP="00846494">
            <w:pPr>
              <w:pStyle w:val="odluka-zakon"/>
              <w:numPr>
                <w:ilvl w:val="0"/>
                <w:numId w:val="47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t>Документ 2 и 3: Доказ  о уплати републичке административне таксе за захтев и за решење о упису у регистар</w:t>
            </w:r>
          </w:p>
          <w:p w14:paraId="1FFB9AB2" w14:textId="77777777" w:rsidR="00B058F4" w:rsidRDefault="00B058F4" w:rsidP="00B058F4">
            <w:pPr>
              <w:spacing w:after="20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Мнистарства финансија </w:t>
            </w:r>
            <w:r w:rsidRPr="00B779CD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2F0565D6" w14:textId="037A6750" w:rsidR="00B32578" w:rsidRPr="00B32578" w:rsidRDefault="00B32578" w:rsidP="00B058F4">
            <w:pPr>
              <w:spacing w:after="200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B32578">
              <w:rPr>
                <w:rFonts w:ascii="Times New Roman" w:hAnsi="Times New Roman"/>
                <w:b/>
                <w:sz w:val="22"/>
                <w:lang w:val="sr-Cyrl-RS"/>
              </w:rPr>
              <w:t>Управа за ветерину поставиће на својој  веб презентацији обавештење за странке о томе да се као доказ о плаћању таксе/накнаде прихвата извод из банке пословног субјекта, без печата банке, на основу мишљења Министарства финансија 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 </w:t>
            </w:r>
          </w:p>
          <w:p w14:paraId="126A5909" w14:textId="77777777" w:rsidR="00B058F4" w:rsidRPr="00B779CD" w:rsidRDefault="00B058F4" w:rsidP="00B058F4">
            <w:pPr>
              <w:spacing w:before="120" w:after="12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060D5C34" w14:textId="77777777" w:rsidR="00CE65D5" w:rsidRPr="00B779CD" w:rsidRDefault="00CE65D5" w:rsidP="00CE65D5">
            <w:pPr>
              <w:pStyle w:val="CommentTex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996F3A8" w14:textId="77777777" w:rsidR="00CE65D5" w:rsidRPr="00B779CD" w:rsidRDefault="00CE65D5" w:rsidP="00CE65D5">
            <w:pPr>
              <w:pStyle w:val="CommentTex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3F0E59C9" w14:textId="77777777" w:rsidR="00CE65D5" w:rsidRPr="00B779CD" w:rsidRDefault="00CE65D5" w:rsidP="00CE65D5">
            <w:pPr>
              <w:pStyle w:val="CommentTex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497411F" w14:textId="77777777" w:rsidR="00CE65D5" w:rsidRPr="00B779CD" w:rsidRDefault="00CE65D5" w:rsidP="00CE65D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t xml:space="preserve">Документ 1: Захтев </w:t>
            </w:r>
          </w:p>
          <w:p w14:paraId="59AA1894" w14:textId="42DF5EBA" w:rsidR="00CE65D5" w:rsidRPr="00B779CD" w:rsidRDefault="00CE65D5" w:rsidP="00CE65D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779CD">
              <w:rPr>
                <w:sz w:val="22"/>
                <w:szCs w:val="22"/>
                <w:lang w:val="sr-Cyrl-RS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3.3), то се предлаже елиминација документа захтева који у слободној форми сачињава подносилац. </w:t>
            </w:r>
          </w:p>
          <w:p w14:paraId="6D7DC931" w14:textId="77777777" w:rsidR="00CE65D5" w:rsidRPr="00B779CD" w:rsidRDefault="00CE65D5" w:rsidP="00CE65D5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B779CD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B779CD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B779CD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2120932B" w14:textId="6FA68D4C" w:rsidR="00CE65D5" w:rsidRPr="00B779CD" w:rsidRDefault="00CE65D5" w:rsidP="00CE65D5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4565E07D" w14:textId="2DEE0F6E" w:rsidR="004964ED" w:rsidRPr="00B779CD" w:rsidRDefault="002453CA" w:rsidP="008514DA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B779CD">
              <w:rPr>
                <w:b/>
                <w:sz w:val="22"/>
                <w:szCs w:val="22"/>
                <w:u w:val="single"/>
                <w:lang w:val="sr-Cyrl-RS"/>
              </w:rPr>
              <w:t xml:space="preserve">Електронско подношење захтева и достављање акта надлежног органа подносиоцу захтева </w:t>
            </w:r>
          </w:p>
          <w:p w14:paraId="6FE7253D" w14:textId="77777777" w:rsidR="00CC02EA" w:rsidRPr="00B779CD" w:rsidRDefault="00CC02EA" w:rsidP="00CC02EA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118C8FD2" w14:textId="77777777" w:rsidR="00CC02EA" w:rsidRPr="00B779CD" w:rsidRDefault="00CC02EA" w:rsidP="00CC02EA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општем управном поступку („Сл.гласник“РС.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</w:t>
            </w:r>
            <w:r w:rsidRPr="00B779CD">
              <w:rPr>
                <w:rFonts w:ascii="Times New Roman" w:hAnsi="Times New Roman"/>
                <w:sz w:val="22"/>
                <w:szCs w:val="22"/>
              </w:rPr>
              <w:t> 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Члан 40. Закона о електронској управи обавезује орган да уверење, одлуку, решење, закључак, други електронски документ и/или податак из оквира своје надлежности достави кориснику електронским путем, а у папирном облику искључиво на захтев корисника. </w:t>
            </w:r>
          </w:p>
          <w:p w14:paraId="58762C1A" w14:textId="77777777" w:rsidR="00CC02EA" w:rsidRPr="00B779CD" w:rsidRDefault="00CC02EA" w:rsidP="00CC02EA">
            <w:pPr>
              <w:pStyle w:val="ListParagraph"/>
              <w:spacing w:before="120" w:after="120"/>
              <w:ind w:left="0" w:firstLine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886BFDB" w14:textId="6DC45FFB" w:rsidR="00CC02EA" w:rsidRPr="00B779CD" w:rsidRDefault="00CC02EA" w:rsidP="00CC02EA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како 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располаже одговарајућим техничким предусловима, 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се да се, до успостављања пуне функције електронског поступања преко портала еУправе, омогући подношењ</w:t>
            </w:r>
            <w:r w:rsidRPr="00B779CD">
              <w:rPr>
                <w:rFonts w:ascii="Times New Roman" w:hAnsi="Times New Roman"/>
                <w:sz w:val="22"/>
                <w:szCs w:val="22"/>
              </w:rPr>
              <w:t>e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и достављање акта надлежног органа подносиоцу захтева електронским путем, преко званичног налога електронске поште надлежног органа. </w:t>
            </w:r>
            <w:r w:rsidR="00741B43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Електронски захтев би требало да стиже писарници органа, одакле ће се даље прослеђивати надлежној организационој јединици Управе. 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подносиоца 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са пратећом документацијом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акт надлежног органа морају бити потписани квалификованим електронским сертификатом. </w:t>
            </w:r>
          </w:p>
          <w:p w14:paraId="157A088C" w14:textId="77777777" w:rsidR="00CC02EA" w:rsidRPr="00B779CD" w:rsidRDefault="00CC02EA" w:rsidP="00CC02E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подношење захтева и достављање акта надлежног органа подносиоцу захтева ће  омогућити</w:t>
            </w:r>
            <w:r w:rsidRPr="00B779CD">
              <w:rPr>
                <w:rFonts w:ascii="Times New Roman" w:hAnsi="Times New Roman"/>
                <w:sz w:val="22"/>
                <w:szCs w:val="22"/>
              </w:rPr>
              <w:t> 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привредном сектору уштеде у погледу времена и трошкова.</w:t>
            </w:r>
          </w:p>
          <w:p w14:paraId="3DA1980A" w14:textId="03BC5EFB" w:rsidR="004964ED" w:rsidRPr="00B779CD" w:rsidRDefault="004964ED" w:rsidP="004964ED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99A795C" w14:textId="5B96A174" w:rsidR="00CA1CE9" w:rsidRPr="00B779CD" w:rsidRDefault="00CA1CE9" w:rsidP="00234B57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B32578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B779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B32578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5340919" w14:textId="224AEC8C" w:rsidR="008621B4" w:rsidRPr="00B779CD" w:rsidRDefault="008621B4" w:rsidP="0062572D">
            <w:pPr>
              <w:spacing w:after="120" w:line="276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1</w:t>
            </w:r>
          </w:p>
          <w:p w14:paraId="4A80A608" w14:textId="77777777" w:rsidR="0059119E" w:rsidRPr="00B779CD" w:rsidRDefault="0059119E" w:rsidP="0059119E">
            <w:pPr>
              <w:spacing w:after="120" w:line="276" w:lineRule="auto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НАЦРТ </w:t>
            </w:r>
          </w:p>
          <w:p w14:paraId="76693F4D" w14:textId="5917BD7F" w:rsidR="0062572D" w:rsidRPr="00B779CD" w:rsidRDefault="0059119E" w:rsidP="0062572D">
            <w:pPr>
              <w:spacing w:after="120" w:line="276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ПРАВИЛНИК</w:t>
            </w:r>
            <w:r w:rsidR="008621B4" w:rsidRPr="00B779CD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 О ДОПУНАМА </w:t>
            </w:r>
            <w:r w:rsidR="0062572D" w:rsidRPr="00B779CD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ПРАВИЛНИКА О УСЛОВИМА ЗА УПИС У РЕГИСТАР ЗА ОГЛЕДЕ НА ЖИВОТИЊАМА И САДРЖИНИ И НАЧИНУ ВОЂЕЊА ТОГ РЕГИСТРА, ПРОГРАМУ ОБУКЕ О ДОБРОБИТИ ОГЛЕДНИХ ЖИВОТИЊА, ОБРАСЦУ ЗАХТЕВА ЗА ОДОБРЕЊЕ СПРОВОЂЕЊА ОГЛЕДА НА ЖИВОТИЊАМА, НАЧИНУ НЕГЕ, ПОСТУПАЊА И ЛИШАВАЊА ЖИВОТА ОГЛЕДНИХ ЖИВОТИЊА, КАО И О САДРЖИНИ И НАЧИНУ ВОЂЕЊА ЕВИДЕНЦИЈЕ О ДРЖАЊУ, РЕПРОДУКЦИЈИ, ПРОМЕТУ, ОДНОСНО СПРОВОЂЕЊУ ОГЛЕДА НА ЖИВОТИЊАМА</w:t>
            </w:r>
            <w:r w:rsidR="0062572D" w:rsidRPr="00B779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07985294" w14:textId="3078B20D" w:rsidR="00CA1CE9" w:rsidRPr="00B779CD" w:rsidRDefault="0062572D" w:rsidP="0062572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59119E" w:rsidRPr="00B779C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  <w:r w:rsidR="00DA1140" w:rsidRPr="00B779C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</w:p>
          <w:p w14:paraId="71DF9F74" w14:textId="23F789CD" w:rsidR="0062572D" w:rsidRPr="00B779CD" w:rsidRDefault="0062572D" w:rsidP="00625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Правилнику о условима за упис у регистар за огледе на животињама и садржини и начину вођења тог регистра, програму обуке о добробити огледних животиња, обрасцу захтева за одобрење спровођења огледа на животињама, начину неге, поступања и лишавања живота огледних животиња, као и о садржини и начину вођења евиденције о држању, репродукцији, промету, односно спровођењу огледа на животињама („Сл. гласник РС“ бр. 39/2010-15), у члану 3, после става 3, додаје се нови </w:t>
            </w:r>
            <w:r w:rsidR="00D25343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став 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4. који гласи: </w:t>
            </w:r>
          </w:p>
          <w:p w14:paraId="39ACBEDE" w14:textId="77777777" w:rsidR="00D25343" w:rsidRPr="00B779CD" w:rsidRDefault="00D25343" w:rsidP="00625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2ECD4F" w14:textId="093E1CC0" w:rsidR="0062572D" w:rsidRPr="00B779CD" w:rsidRDefault="0062572D" w:rsidP="00625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„Министар надлеж</w:t>
            </w:r>
            <w:r w:rsidR="007D11AB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 за послове ветеринарства (у даљем тексту: Министар) </w:t>
            </w:r>
            <w:r w:rsidR="001704A4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доноси решење о испуњености услова у погледу објеката, опреме и обучености о добробити огледних животиња и упису у регистар за огледе на животињама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.“</w:t>
            </w:r>
          </w:p>
          <w:p w14:paraId="08AA6DDE" w14:textId="77777777" w:rsidR="005B155C" w:rsidRPr="00B779CD" w:rsidRDefault="005B155C" w:rsidP="00625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C284D2" w14:textId="182C58AE" w:rsidR="001C31E6" w:rsidRPr="00B779CD" w:rsidRDefault="001C31E6" w:rsidP="001C31E6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59119E" w:rsidRPr="00B779C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="00DA1140" w:rsidRPr="00B779C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</w:p>
          <w:p w14:paraId="676E4C58" w14:textId="1F590D18" w:rsidR="001C31E6" w:rsidRPr="00B779CD" w:rsidRDefault="001C31E6" w:rsidP="00625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После члана 3, додају се нови чл</w:t>
            </w:r>
            <w:r w:rsidR="007D11AB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3а и 3б: </w:t>
            </w:r>
          </w:p>
          <w:p w14:paraId="545B3B61" w14:textId="77777777" w:rsidR="00AB6B4B" w:rsidRPr="00B779CD" w:rsidRDefault="00AB6B4B" w:rsidP="006257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CB5BD28" w14:textId="7A1C6BBC" w:rsidR="001C31E6" w:rsidRPr="00B779CD" w:rsidRDefault="001C31E6" w:rsidP="001C31E6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„Члан 3а</w:t>
            </w:r>
          </w:p>
          <w:p w14:paraId="13268652" w14:textId="6A0B5DFD" w:rsidR="001C31E6" w:rsidRPr="00B779CD" w:rsidRDefault="001C31E6" w:rsidP="001C31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Испуњеност прописаних услова у погледу обучености запослених о добробити огледних животиња проверава министарство. </w:t>
            </w:r>
          </w:p>
          <w:p w14:paraId="17092125" w14:textId="77777777" w:rsidR="001C31E6" w:rsidRPr="00B779CD" w:rsidRDefault="001C31E6" w:rsidP="001C31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FBA2B9" w14:textId="12B94A0A" w:rsidR="001C31E6" w:rsidRPr="00B779CD" w:rsidRDefault="001C31E6" w:rsidP="001C31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Испуњеност прописаних услова у погледу објекта и опреме </w:t>
            </w:r>
            <w:r w:rsidR="00E71282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проверава надлежна ветеринарска инспекција према месту налажења објекта, посетом привредном субјекту.</w:t>
            </w:r>
          </w:p>
          <w:p w14:paraId="24040B7A" w14:textId="77777777" w:rsidR="00AB6B4B" w:rsidRPr="00B779CD" w:rsidRDefault="00AB6B4B" w:rsidP="001C31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9E701F" w14:textId="0F0D9490" w:rsidR="001C31E6" w:rsidRPr="00B779CD" w:rsidRDefault="001C31E6" w:rsidP="001C31E6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3б</w:t>
            </w:r>
          </w:p>
          <w:p w14:paraId="2E94ECBD" w14:textId="071BE4D2" w:rsidR="00E71282" w:rsidRPr="00B779CD" w:rsidRDefault="00E71282" w:rsidP="001C31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</w:t>
            </w:r>
            <w:r w:rsidR="001C31E6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 захтев за утврђивање услова и упис у регистар за огледе на животињама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подносилац захтева </w:t>
            </w:r>
            <w:r w:rsidR="001C31E6"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доставља доказ о завршеној обуци за сва лица која обављају послове у вези са огледним  животињама, уколико је обуку спровело правно или физичко лице по одобреном програму обуке за добробит животиња од стране министарства и доказ о уплати таксе.</w:t>
            </w:r>
          </w:p>
          <w:p w14:paraId="2F618131" w14:textId="77777777" w:rsidR="00E71282" w:rsidRPr="00B779CD" w:rsidRDefault="00E71282" w:rsidP="001C31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00BACF9" w14:textId="57D8978D" w:rsidR="001C31E6" w:rsidRPr="00B779CD" w:rsidRDefault="00E71282" w:rsidP="001C31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Изузетно од става 1.</w:t>
            </w:r>
            <w:r w:rsidR="00D54D14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овог члана, када обуку запослених о добробити огледних животиња спроводи непосредно Министарство, доказ о завршеној обуци прибавља се по службеној дужности увидом у евиденцију Министарства.</w:t>
            </w: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</w:p>
          <w:p w14:paraId="77306111" w14:textId="77777777" w:rsidR="001C31E6" w:rsidRPr="00B779CD" w:rsidRDefault="001C31E6" w:rsidP="001C31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</w:t>
            </w:r>
          </w:p>
          <w:p w14:paraId="23D00353" w14:textId="1A6CEBF9" w:rsidR="00A51D11" w:rsidRPr="00B779CD" w:rsidRDefault="00A51D11" w:rsidP="00A51D11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79C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59119E" w:rsidRPr="00B779C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</w:p>
          <w:p w14:paraId="7E1C468A" w14:textId="77777777" w:rsidR="00A51D11" w:rsidRPr="00B779CD" w:rsidRDefault="00A51D11" w:rsidP="00A51D11">
            <w:pPr>
              <w:spacing w:before="12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Овај 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B779C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ступа на снагу осмог дана од дана објављивања у „Слу</w:t>
            </w:r>
            <w:r w:rsidRPr="00B779CD">
              <w:rPr>
                <w:rFonts w:ascii="Times New Roman" w:hAnsi="Times New Roman"/>
                <w:sz w:val="22"/>
                <w:szCs w:val="22"/>
                <w:lang w:val="sr-Cyrl-CS"/>
              </w:rPr>
              <w:t>ж</w:t>
            </w:r>
            <w:r w:rsidRPr="00B779CD">
              <w:rPr>
                <w:rFonts w:ascii="Times New Roman" w:hAnsi="Times New Roman"/>
                <w:sz w:val="22"/>
                <w:szCs w:val="22"/>
                <w:lang w:val="ru-RU"/>
              </w:rPr>
              <w:t>беном гласнику Републике Србије”.</w:t>
            </w:r>
          </w:p>
          <w:p w14:paraId="7519922E" w14:textId="5AF7737E" w:rsidR="00A51D11" w:rsidRPr="00B779CD" w:rsidRDefault="00A51D11" w:rsidP="001C31E6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CA1CE9" w:rsidRPr="00B32578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B779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B32578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8D55721" w14:textId="6B7C6A32" w:rsidR="008621B4" w:rsidRPr="00B779CD" w:rsidRDefault="008621B4" w:rsidP="0062572D">
            <w:pPr>
              <w:spacing w:after="120" w:line="276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1</w:t>
            </w:r>
          </w:p>
          <w:p w14:paraId="1843DEBB" w14:textId="49E02206" w:rsidR="0062572D" w:rsidRPr="00B779CD" w:rsidRDefault="008621B4" w:rsidP="0062572D">
            <w:pPr>
              <w:spacing w:after="120" w:line="276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ПРЕГЛЕД ОДРЕДБИ</w:t>
            </w:r>
          </w:p>
          <w:p w14:paraId="7EC45A3C" w14:textId="35C2A40A" w:rsidR="0062572D" w:rsidRPr="00B779CD" w:rsidRDefault="0062572D" w:rsidP="0062572D">
            <w:pPr>
              <w:spacing w:after="120" w:line="276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ПРАВИЛНИКА О УСЛОВИМА ЗА УПИС У РЕГИСТАР ЗА ОГЛЕДЕ НА ЖИВОТИЊАМА И САДРЖИНИ И НАЧИНУ ВОЂЕЊА ТОГ РЕГИСТРА, ПРОГРАМУ ОБУКЕ О ДОБРОБИТИ ОГЛЕДНИХ ЖИВОТИЊА, ОБРАСЦУ ЗАХТЕВА ЗА ОДОБРЕЊЕ СПРОВОЂЕЊА ОГЛЕДА НА ЖИВОТИЊАМА, НАЧИНУ НЕГЕ, ПОСТУПАЊА И ЛИШАВАЊА ЖИВОТА ОГЛЕДНИХ ЖИВОТИЊА, КАО И О САДРЖИНИ И НАЧИНУ ВОЂЕЊА ЕВИДЕНЦИЈЕ О ДРЖАЊУ, РЕПРОДУКЦИЈИ, ПРОМЕТУ, ОДНОСНО СПРОВОЂЕЊУ ОГЛЕДА НА ЖИВОТИЊАМА</w:t>
            </w:r>
            <w:r w:rsidRPr="00B779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8621B4" w:rsidRPr="00B779CD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КОЈЕ СЕ ДОПУЊУЈУ</w:t>
            </w:r>
          </w:p>
          <w:p w14:paraId="63AFF4CE" w14:textId="77777777" w:rsidR="0062572D" w:rsidRPr="00B779CD" w:rsidRDefault="0062572D" w:rsidP="0062572D">
            <w:pPr>
              <w:spacing w:after="120" w:line="276" w:lineRule="auto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color w:val="000000"/>
                <w:sz w:val="22"/>
                <w:szCs w:val="22"/>
              </w:rPr>
              <w:t>II</w:t>
            </w:r>
            <w:r w:rsidRPr="00B779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. УСЛОВИ У ПОГЛЕДУ ОБЈЕКАТА И ОПРЕМЕ ЗА УПИС У РЕГИСТАР ЗА ОГЛЕДЕ НА ЖИВОТИЊАМА И ПРОГРАМ ОБУКЕ О ДОБРОБИТИ ОГЛЕДНИХ ЖИВОТИЊА</w:t>
            </w:r>
          </w:p>
          <w:p w14:paraId="32100E96" w14:textId="5425F86C" w:rsidR="0062572D" w:rsidRPr="00B779CD" w:rsidRDefault="0062572D" w:rsidP="0087599E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Члан 3.Правна и физичка лица која обављају огледе на животињама уписују се у Регистар за огледе на животињама, ако испуњавају услове у погледу објеката, опреме и обучености о добробити животиња, у складу са законом којим се уређује добробит животиња.</w:t>
            </w:r>
          </w:p>
          <w:p w14:paraId="2D0C623E" w14:textId="77777777" w:rsidR="0062572D" w:rsidRPr="00B779CD" w:rsidRDefault="0062572D" w:rsidP="0087599E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У Регистар за огледе на животињама уписују се и правна и физичка лица, односно предузетници, која се баве држањем, репродукцијом и прометом огледних животиња ако испуњавају услове из става 1. овог члана, у складу са законом којим се уређује добробит животиња.</w:t>
            </w:r>
          </w:p>
          <w:p w14:paraId="4F219E84" w14:textId="77777777" w:rsidR="0062572D" w:rsidRPr="00B779CD" w:rsidRDefault="0062572D" w:rsidP="0087599E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У случају када лица из става 1. овог члана у својим просторијама, а за потребе огледа узгајају животиње, довољан је један упис у Регистар за огледе на животињама, с тим што се у том случају у Регистру за огледе на животињама ставља назнака да се ова лица баве и држањем, репродукцијом и прометом огледних животиња.</w:t>
            </w:r>
          </w:p>
          <w:p w14:paraId="57CB1E6B" w14:textId="6611A68E" w:rsidR="0062572D" w:rsidRPr="00B779CD" w:rsidRDefault="001704A4" w:rsidP="0087599E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МИНИСТАР НАДЛЕЖ</w:t>
            </w:r>
            <w:r w:rsidR="002929A2" w:rsidRPr="00B779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A</w:t>
            </w:r>
            <w:r w:rsidRPr="00B779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Н ЗА ПОСЛОВЕ ВЕТЕРИНАРСТВА (У ДАЉЕМ ТЕКСТУ: МИНИСТАР) ДОНОСИ РЕШЕЊЕ О ИСПУЊЕНОСТИ УСЛОВА У ПОГЛЕДУ ОБЈЕКАТА, ОПРЕМЕ И ОБУЧЕНОСТИ О ДОБРОБИТИ ОГЛЕДНИХ ЖИВОТИЊА И УПИСУ У РЕГИСТАР ЗА ОГЛЕДЕ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 ЖИВОТИЊАМА. </w:t>
            </w:r>
          </w:p>
          <w:p w14:paraId="4487F320" w14:textId="77777777" w:rsidR="00AD0BBD" w:rsidRPr="00B779CD" w:rsidRDefault="00AD0BBD" w:rsidP="00AD0BBD">
            <w:pPr>
              <w:pStyle w:val="ListParagraph"/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65AE15D" w14:textId="4E2F878D" w:rsidR="0062572D" w:rsidRPr="00B779CD" w:rsidRDefault="0062572D" w:rsidP="002929A2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ЧЛАН 3</w:t>
            </w:r>
            <w:r w:rsidR="00AD0BBD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</w:p>
          <w:p w14:paraId="0784753F" w14:textId="78CF0F4A" w:rsidR="0062572D" w:rsidRPr="00B779CD" w:rsidRDefault="0062572D" w:rsidP="0087599E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ИСПУЊЕНОСТ ПРОПИСАНИХ УСЛОВА У ПОГЛЕДУ ОБУЧЕНОСТИ ЗАПОСЛЕНИХ О ДОБРОБИТИ ОГЛЕДНИХ ЖИВОТИЊА, ПРОВЕРАВА МИНИСТАРСТВО</w:t>
            </w:r>
            <w:r w:rsidR="007D11AB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7F9297CC" w14:textId="0ED050CB" w:rsidR="0062572D" w:rsidRPr="00B779CD" w:rsidRDefault="0062572D" w:rsidP="0087599E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ИСПУЊЕНОСТ ПРОПИСАНИХ УСЛОВА У ПОГЛЕДУ ОБЈЕКТА И ОПРЕМЕ</w:t>
            </w:r>
            <w:r w:rsidR="002929A2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ПРОВЕРАВА НАДЛЕЖНА ВЕТЕРИНАРСКА ИНСПЕКЦИЈА ПРЕМА МЕСТУ НАЛАЖЕЊА ОБЈЕКТА, ПОСЕТОМ ПРИВРЕДНОМ СУБЈЕКТУ.</w:t>
            </w:r>
          </w:p>
          <w:p w14:paraId="2E86E8DE" w14:textId="77777777" w:rsidR="00AD0BBD" w:rsidRPr="00B779CD" w:rsidRDefault="00AD0BBD" w:rsidP="00AD0BBD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DA82DC1" w14:textId="68B82BA0" w:rsidR="0062572D" w:rsidRPr="00B779CD" w:rsidRDefault="0062572D" w:rsidP="00AD0BBD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ЧЛАН 3</w:t>
            </w:r>
            <w:r w:rsidR="00AD0BBD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Б</w:t>
            </w:r>
          </w:p>
          <w:p w14:paraId="79127145" w14:textId="7C6E7595" w:rsidR="00CA1CE9" w:rsidRPr="00B779CD" w:rsidRDefault="0062572D" w:rsidP="0087599E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ЗАХТЕВ ЗА УТВРЂИВАЊЕ УСЛОВА И УПИС У РЕГИСТАР ЗА ОГЛЕДЕ НА ЖИВОТИЊАМА, </w:t>
            </w:r>
            <w:r w:rsidR="009D7D89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ПОДНОСИЛАЦ ЗАХТЕВА 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ДОСТАВЉА ДОКАЗ О ЗАВРШЕНОЈ ОБУЦИ ЗА СВА ЛИЦА КОЈА ОБАВЉАЈУ ПОСЛОВЕ У ВЕЗИ СА ОГЛЕДНИМ  ЖИВОТИЊАМА, УКОЛИКО ЈЕ ОБУКУ СПРОВЕЛО ПРАВНО ИЛИ ФИЗИЧКО ЛИЦЕ ПО ОДОБРЕНОМ ПРОГРАМУ ОБУКЕ ЗА ДОБРОБИТ ЖИВОТИЊА ОД СТРАНЕ МИНИСТАРСТВА И ДОКАЗ О УПЛАТИ ТАКСЕ.  </w:t>
            </w:r>
          </w:p>
          <w:p w14:paraId="3432E63F" w14:textId="5B90AA0D" w:rsidR="00AD0BBD" w:rsidRPr="00B779CD" w:rsidRDefault="00AD0BBD" w:rsidP="0087599E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ИЗУЗЕТНО ОД СТАВА 1.</w:t>
            </w:r>
            <w:r w:rsidR="00D54D14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ОВОГ ЧЛАНА, КАДА ОБУКУ ЗАПОСЛЕНИХ О ДОБРОБИТИ ОГЛЕДНИХ ЖИВОТИЊА СПРОВОДИ НЕПОСРЕДНО МИНИСТАРСТВО, ДОКАЗ О ЗАВРШЕНОЈ ОБУЦИ ПРИБАВЉА СЕ ПО СЛУЖБЕНОЈ ДУЖНОСТИ</w:t>
            </w:r>
            <w:r w:rsidR="00D54D14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7D11AB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УВИДОМ У ЕВИДЕНЦИЈУ МИНИСТАРСТВА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B779CD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B779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79CD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B779CD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F92DA2C" w14:textId="71DF5E0F" w:rsidR="00D93B80" w:rsidRPr="00B779CD" w:rsidRDefault="00D93B80" w:rsidP="004A604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B779CD">
              <w:rPr>
                <w:rFonts w:ascii="Times New Roman" w:hAnsi="Times New Roman"/>
                <w:sz w:val="22"/>
                <w:szCs w:val="22"/>
              </w:rPr>
              <w:t> 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поступања, транспарентности поступка,</w:t>
            </w:r>
            <w:r w:rsidRPr="00B779CD">
              <w:rPr>
                <w:rFonts w:ascii="Times New Roman" w:hAnsi="Times New Roman"/>
                <w:sz w:val="22"/>
                <w:szCs w:val="22"/>
              </w:rPr>
              <w:t> 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 поједностављењу поступка, смањењу документације</w:t>
            </w:r>
            <w:r w:rsidR="00846494"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B779CD">
              <w:rPr>
                <w:rFonts w:ascii="Times New Roman" w:hAnsi="Times New Roman"/>
                <w:sz w:val="22"/>
                <w:szCs w:val="22"/>
              </w:rPr>
              <w:t> </w:t>
            </w:r>
            <w:r w:rsidRPr="00B779CD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утиче на побољшање пословног амбијента.</w:t>
            </w:r>
          </w:p>
          <w:p w14:paraId="32F0EC6F" w14:textId="288A7279" w:rsidR="00CA1CE9" w:rsidRPr="00B779CD" w:rsidRDefault="00CA1CE9" w:rsidP="00A5661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424C6655" w14:textId="77777777" w:rsidR="003E3C16" w:rsidRPr="00B779C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B779C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A82C8" w14:textId="77777777" w:rsidR="00761A1A" w:rsidRDefault="00761A1A" w:rsidP="002A202F">
      <w:r>
        <w:separator/>
      </w:r>
    </w:p>
  </w:endnote>
  <w:endnote w:type="continuationSeparator" w:id="0">
    <w:p w14:paraId="1BE9F9E1" w14:textId="77777777" w:rsidR="00761A1A" w:rsidRDefault="00761A1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5DB37889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A0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09E59E8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EC3FA" w14:textId="77777777" w:rsidR="00761A1A" w:rsidRDefault="00761A1A" w:rsidP="002A202F">
      <w:r>
        <w:separator/>
      </w:r>
    </w:p>
  </w:footnote>
  <w:footnote w:type="continuationSeparator" w:id="0">
    <w:p w14:paraId="641A278C" w14:textId="77777777" w:rsidR="00761A1A" w:rsidRDefault="00761A1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4FFA"/>
    <w:multiLevelType w:val="hybridMultilevel"/>
    <w:tmpl w:val="0D3860AC"/>
    <w:lvl w:ilvl="0" w:tplc="8CF649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0E83F56"/>
    <w:multiLevelType w:val="hybridMultilevel"/>
    <w:tmpl w:val="86FCD3E2"/>
    <w:lvl w:ilvl="0" w:tplc="A4D05244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566F"/>
    <w:multiLevelType w:val="hybridMultilevel"/>
    <w:tmpl w:val="4A4EE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155334D1"/>
    <w:multiLevelType w:val="hybridMultilevel"/>
    <w:tmpl w:val="F42E10C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478AD"/>
    <w:multiLevelType w:val="multilevel"/>
    <w:tmpl w:val="4544B5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7C72"/>
    <w:multiLevelType w:val="multilevel"/>
    <w:tmpl w:val="CBCCD8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1E55977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85A5F"/>
    <w:multiLevelType w:val="hybridMultilevel"/>
    <w:tmpl w:val="63FC39E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555D0"/>
    <w:multiLevelType w:val="hybridMultilevel"/>
    <w:tmpl w:val="99A4C8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9480160"/>
    <w:multiLevelType w:val="hybridMultilevel"/>
    <w:tmpl w:val="F6A0202C"/>
    <w:lvl w:ilvl="0" w:tplc="AF7CBD8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612BF"/>
    <w:multiLevelType w:val="hybridMultilevel"/>
    <w:tmpl w:val="AA389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F425A58"/>
    <w:multiLevelType w:val="hybridMultilevel"/>
    <w:tmpl w:val="86FCD3E2"/>
    <w:lvl w:ilvl="0" w:tplc="A4D05244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3E6785"/>
    <w:multiLevelType w:val="hybridMultilevel"/>
    <w:tmpl w:val="3BF491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6E895B97"/>
    <w:multiLevelType w:val="hybridMultilevel"/>
    <w:tmpl w:val="7ACAF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E84035"/>
    <w:multiLevelType w:val="hybridMultilevel"/>
    <w:tmpl w:val="034CC7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7"/>
  </w:num>
  <w:num w:numId="4">
    <w:abstractNumId w:val="12"/>
  </w:num>
  <w:num w:numId="5">
    <w:abstractNumId w:val="8"/>
  </w:num>
  <w:num w:numId="6">
    <w:abstractNumId w:val="26"/>
  </w:num>
  <w:num w:numId="7">
    <w:abstractNumId w:val="44"/>
  </w:num>
  <w:num w:numId="8">
    <w:abstractNumId w:val="20"/>
  </w:num>
  <w:num w:numId="9">
    <w:abstractNumId w:val="40"/>
  </w:num>
  <w:num w:numId="10">
    <w:abstractNumId w:val="36"/>
  </w:num>
  <w:num w:numId="11">
    <w:abstractNumId w:val="34"/>
  </w:num>
  <w:num w:numId="12">
    <w:abstractNumId w:val="33"/>
  </w:num>
  <w:num w:numId="13">
    <w:abstractNumId w:val="29"/>
  </w:num>
  <w:num w:numId="14">
    <w:abstractNumId w:val="37"/>
  </w:num>
  <w:num w:numId="15">
    <w:abstractNumId w:val="32"/>
  </w:num>
  <w:num w:numId="16">
    <w:abstractNumId w:val="21"/>
  </w:num>
  <w:num w:numId="17">
    <w:abstractNumId w:val="18"/>
  </w:num>
  <w:num w:numId="18">
    <w:abstractNumId w:val="42"/>
  </w:num>
  <w:num w:numId="19">
    <w:abstractNumId w:val="13"/>
  </w:num>
  <w:num w:numId="20">
    <w:abstractNumId w:val="46"/>
  </w:num>
  <w:num w:numId="21">
    <w:abstractNumId w:val="14"/>
  </w:num>
  <w:num w:numId="22">
    <w:abstractNumId w:val="10"/>
  </w:num>
  <w:num w:numId="23">
    <w:abstractNumId w:val="30"/>
  </w:num>
  <w:num w:numId="24">
    <w:abstractNumId w:val="1"/>
  </w:num>
  <w:num w:numId="25">
    <w:abstractNumId w:val="6"/>
  </w:num>
  <w:num w:numId="26">
    <w:abstractNumId w:val="7"/>
  </w:num>
  <w:num w:numId="27">
    <w:abstractNumId w:val="28"/>
  </w:num>
  <w:num w:numId="28">
    <w:abstractNumId w:val="9"/>
  </w:num>
  <w:num w:numId="29">
    <w:abstractNumId w:val="3"/>
  </w:num>
  <w:num w:numId="30">
    <w:abstractNumId w:val="43"/>
  </w:num>
  <w:num w:numId="31">
    <w:abstractNumId w:val="31"/>
  </w:num>
  <w:num w:numId="32">
    <w:abstractNumId w:val="2"/>
  </w:num>
  <w:num w:numId="33">
    <w:abstractNumId w:val="45"/>
  </w:num>
  <w:num w:numId="34">
    <w:abstractNumId w:val="15"/>
  </w:num>
  <w:num w:numId="35">
    <w:abstractNumId w:val="39"/>
  </w:num>
  <w:num w:numId="36">
    <w:abstractNumId w:val="5"/>
  </w:num>
  <w:num w:numId="37">
    <w:abstractNumId w:val="38"/>
  </w:num>
  <w:num w:numId="38">
    <w:abstractNumId w:val="19"/>
  </w:num>
  <w:num w:numId="39">
    <w:abstractNumId w:val="24"/>
  </w:num>
  <w:num w:numId="40">
    <w:abstractNumId w:val="41"/>
  </w:num>
  <w:num w:numId="41">
    <w:abstractNumId w:val="0"/>
  </w:num>
  <w:num w:numId="42">
    <w:abstractNumId w:val="23"/>
  </w:num>
  <w:num w:numId="43">
    <w:abstractNumId w:val="11"/>
  </w:num>
  <w:num w:numId="44">
    <w:abstractNumId w:val="25"/>
  </w:num>
  <w:num w:numId="45">
    <w:abstractNumId w:val="4"/>
  </w:num>
  <w:num w:numId="46">
    <w:abstractNumId w:val="22"/>
  </w:num>
  <w:num w:numId="47">
    <w:abstractNumId w:val="35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34E6"/>
    <w:rsid w:val="000050B3"/>
    <w:rsid w:val="0001027D"/>
    <w:rsid w:val="000132D1"/>
    <w:rsid w:val="0001445B"/>
    <w:rsid w:val="00015024"/>
    <w:rsid w:val="00023EF9"/>
    <w:rsid w:val="00024AC8"/>
    <w:rsid w:val="00025F89"/>
    <w:rsid w:val="00026C2F"/>
    <w:rsid w:val="00027945"/>
    <w:rsid w:val="00036812"/>
    <w:rsid w:val="0004085A"/>
    <w:rsid w:val="00044F35"/>
    <w:rsid w:val="00044F63"/>
    <w:rsid w:val="00050616"/>
    <w:rsid w:val="00051DC4"/>
    <w:rsid w:val="00055B23"/>
    <w:rsid w:val="00061070"/>
    <w:rsid w:val="00062656"/>
    <w:rsid w:val="00072492"/>
    <w:rsid w:val="00073B70"/>
    <w:rsid w:val="00082308"/>
    <w:rsid w:val="00083993"/>
    <w:rsid w:val="00084FCE"/>
    <w:rsid w:val="0008634A"/>
    <w:rsid w:val="000865E4"/>
    <w:rsid w:val="000878FE"/>
    <w:rsid w:val="00092B84"/>
    <w:rsid w:val="00094C0E"/>
    <w:rsid w:val="0009542A"/>
    <w:rsid w:val="000A0E78"/>
    <w:rsid w:val="000A18E9"/>
    <w:rsid w:val="000A53F3"/>
    <w:rsid w:val="000A5CDC"/>
    <w:rsid w:val="000B0E76"/>
    <w:rsid w:val="000B54D7"/>
    <w:rsid w:val="000D1BF9"/>
    <w:rsid w:val="000D5029"/>
    <w:rsid w:val="000E2036"/>
    <w:rsid w:val="000F1D85"/>
    <w:rsid w:val="000F423B"/>
    <w:rsid w:val="000F460C"/>
    <w:rsid w:val="000F4767"/>
    <w:rsid w:val="000F5E72"/>
    <w:rsid w:val="00100788"/>
    <w:rsid w:val="00101220"/>
    <w:rsid w:val="00110923"/>
    <w:rsid w:val="001136AA"/>
    <w:rsid w:val="00114467"/>
    <w:rsid w:val="001156BA"/>
    <w:rsid w:val="001236F8"/>
    <w:rsid w:val="001269DB"/>
    <w:rsid w:val="00133AC3"/>
    <w:rsid w:val="0013791A"/>
    <w:rsid w:val="00140D85"/>
    <w:rsid w:val="0015182D"/>
    <w:rsid w:val="0015784A"/>
    <w:rsid w:val="00161847"/>
    <w:rsid w:val="00164C9C"/>
    <w:rsid w:val="001704A4"/>
    <w:rsid w:val="00170CA7"/>
    <w:rsid w:val="001711C5"/>
    <w:rsid w:val="00194600"/>
    <w:rsid w:val="001A023F"/>
    <w:rsid w:val="001A3FAC"/>
    <w:rsid w:val="001A422A"/>
    <w:rsid w:val="001A4DF9"/>
    <w:rsid w:val="001A6472"/>
    <w:rsid w:val="001B3149"/>
    <w:rsid w:val="001B7201"/>
    <w:rsid w:val="001C1FED"/>
    <w:rsid w:val="001C31E6"/>
    <w:rsid w:val="001C5538"/>
    <w:rsid w:val="001C59AA"/>
    <w:rsid w:val="001D0EDE"/>
    <w:rsid w:val="001D20D3"/>
    <w:rsid w:val="001D20E2"/>
    <w:rsid w:val="001D41CE"/>
    <w:rsid w:val="001E38DE"/>
    <w:rsid w:val="001F7B31"/>
    <w:rsid w:val="00202ECF"/>
    <w:rsid w:val="0020601F"/>
    <w:rsid w:val="00212DA5"/>
    <w:rsid w:val="0021347C"/>
    <w:rsid w:val="002160A5"/>
    <w:rsid w:val="00216EE4"/>
    <w:rsid w:val="002230A1"/>
    <w:rsid w:val="002323AC"/>
    <w:rsid w:val="0023416B"/>
    <w:rsid w:val="00234B57"/>
    <w:rsid w:val="002403BB"/>
    <w:rsid w:val="002440DD"/>
    <w:rsid w:val="002453CA"/>
    <w:rsid w:val="002454E8"/>
    <w:rsid w:val="002458FE"/>
    <w:rsid w:val="002554AB"/>
    <w:rsid w:val="0025563A"/>
    <w:rsid w:val="00261404"/>
    <w:rsid w:val="00275E2A"/>
    <w:rsid w:val="00284742"/>
    <w:rsid w:val="002929A2"/>
    <w:rsid w:val="002947BA"/>
    <w:rsid w:val="00296938"/>
    <w:rsid w:val="002A202F"/>
    <w:rsid w:val="002B19B4"/>
    <w:rsid w:val="002B3347"/>
    <w:rsid w:val="002C0049"/>
    <w:rsid w:val="002C3E39"/>
    <w:rsid w:val="002E27B1"/>
    <w:rsid w:val="002E27FE"/>
    <w:rsid w:val="002F1BEC"/>
    <w:rsid w:val="002F2897"/>
    <w:rsid w:val="002F4757"/>
    <w:rsid w:val="002F5DB6"/>
    <w:rsid w:val="00316E82"/>
    <w:rsid w:val="0032018A"/>
    <w:rsid w:val="00322167"/>
    <w:rsid w:val="00322199"/>
    <w:rsid w:val="003223C7"/>
    <w:rsid w:val="00326555"/>
    <w:rsid w:val="00327E2D"/>
    <w:rsid w:val="003410E0"/>
    <w:rsid w:val="0034166E"/>
    <w:rsid w:val="00343A13"/>
    <w:rsid w:val="0034485D"/>
    <w:rsid w:val="003452BD"/>
    <w:rsid w:val="00350EAD"/>
    <w:rsid w:val="003607F9"/>
    <w:rsid w:val="003651A0"/>
    <w:rsid w:val="003651DB"/>
    <w:rsid w:val="003715A0"/>
    <w:rsid w:val="0037171F"/>
    <w:rsid w:val="00375324"/>
    <w:rsid w:val="0037634D"/>
    <w:rsid w:val="00376FD1"/>
    <w:rsid w:val="003809D8"/>
    <w:rsid w:val="003818C2"/>
    <w:rsid w:val="0038474C"/>
    <w:rsid w:val="0039002C"/>
    <w:rsid w:val="00395609"/>
    <w:rsid w:val="003B44DB"/>
    <w:rsid w:val="003B4BC9"/>
    <w:rsid w:val="003B6298"/>
    <w:rsid w:val="003B64C5"/>
    <w:rsid w:val="003C28A4"/>
    <w:rsid w:val="003D5EFD"/>
    <w:rsid w:val="003E2EB1"/>
    <w:rsid w:val="003E3C16"/>
    <w:rsid w:val="003F2B3D"/>
    <w:rsid w:val="00407D96"/>
    <w:rsid w:val="0041199B"/>
    <w:rsid w:val="00414849"/>
    <w:rsid w:val="0041590C"/>
    <w:rsid w:val="00416DAB"/>
    <w:rsid w:val="004310C9"/>
    <w:rsid w:val="004320E4"/>
    <w:rsid w:val="00432495"/>
    <w:rsid w:val="00437251"/>
    <w:rsid w:val="00437268"/>
    <w:rsid w:val="00437551"/>
    <w:rsid w:val="00442A3B"/>
    <w:rsid w:val="00443AEB"/>
    <w:rsid w:val="00444DA7"/>
    <w:rsid w:val="00451775"/>
    <w:rsid w:val="0045471F"/>
    <w:rsid w:val="00457882"/>
    <w:rsid w:val="00463CC7"/>
    <w:rsid w:val="004809C4"/>
    <w:rsid w:val="0048433C"/>
    <w:rsid w:val="00484527"/>
    <w:rsid w:val="00484740"/>
    <w:rsid w:val="004847B1"/>
    <w:rsid w:val="0049545B"/>
    <w:rsid w:val="004964ED"/>
    <w:rsid w:val="004978C1"/>
    <w:rsid w:val="004A1D76"/>
    <w:rsid w:val="004A6045"/>
    <w:rsid w:val="004B7365"/>
    <w:rsid w:val="004C1D6A"/>
    <w:rsid w:val="004C2225"/>
    <w:rsid w:val="004C7D3A"/>
    <w:rsid w:val="004D3BD0"/>
    <w:rsid w:val="004D45B1"/>
    <w:rsid w:val="004D68A7"/>
    <w:rsid w:val="004E29D1"/>
    <w:rsid w:val="004F289D"/>
    <w:rsid w:val="004F31B1"/>
    <w:rsid w:val="00500566"/>
    <w:rsid w:val="0050523C"/>
    <w:rsid w:val="005073A3"/>
    <w:rsid w:val="00510B02"/>
    <w:rsid w:val="00512012"/>
    <w:rsid w:val="00514D3B"/>
    <w:rsid w:val="00523608"/>
    <w:rsid w:val="00525C0A"/>
    <w:rsid w:val="00525E34"/>
    <w:rsid w:val="00535608"/>
    <w:rsid w:val="00537149"/>
    <w:rsid w:val="005450AD"/>
    <w:rsid w:val="00551843"/>
    <w:rsid w:val="00552C48"/>
    <w:rsid w:val="00556688"/>
    <w:rsid w:val="005604CC"/>
    <w:rsid w:val="0056162B"/>
    <w:rsid w:val="0056707B"/>
    <w:rsid w:val="0056766B"/>
    <w:rsid w:val="0057608B"/>
    <w:rsid w:val="00581A9D"/>
    <w:rsid w:val="00582F97"/>
    <w:rsid w:val="00585CCD"/>
    <w:rsid w:val="0059119E"/>
    <w:rsid w:val="00593579"/>
    <w:rsid w:val="00594B2E"/>
    <w:rsid w:val="005964D6"/>
    <w:rsid w:val="005A1C93"/>
    <w:rsid w:val="005A2503"/>
    <w:rsid w:val="005B155C"/>
    <w:rsid w:val="005B4F04"/>
    <w:rsid w:val="005B6A12"/>
    <w:rsid w:val="005B7CB9"/>
    <w:rsid w:val="005C66C6"/>
    <w:rsid w:val="005D0023"/>
    <w:rsid w:val="005E21C4"/>
    <w:rsid w:val="005F4D59"/>
    <w:rsid w:val="0060001C"/>
    <w:rsid w:val="00600D31"/>
    <w:rsid w:val="0060786A"/>
    <w:rsid w:val="0061492A"/>
    <w:rsid w:val="00615D05"/>
    <w:rsid w:val="006203E2"/>
    <w:rsid w:val="006237FE"/>
    <w:rsid w:val="0062572D"/>
    <w:rsid w:val="00625A9B"/>
    <w:rsid w:val="006268F3"/>
    <w:rsid w:val="00627AF7"/>
    <w:rsid w:val="00627CDB"/>
    <w:rsid w:val="00632540"/>
    <w:rsid w:val="00632DB0"/>
    <w:rsid w:val="00633F73"/>
    <w:rsid w:val="006368E9"/>
    <w:rsid w:val="00645199"/>
    <w:rsid w:val="006455BF"/>
    <w:rsid w:val="00645850"/>
    <w:rsid w:val="0065116C"/>
    <w:rsid w:val="006554BF"/>
    <w:rsid w:val="00661ECF"/>
    <w:rsid w:val="00663F83"/>
    <w:rsid w:val="0066584D"/>
    <w:rsid w:val="00683629"/>
    <w:rsid w:val="006843EF"/>
    <w:rsid w:val="00684A86"/>
    <w:rsid w:val="006868EE"/>
    <w:rsid w:val="0068796A"/>
    <w:rsid w:val="00692071"/>
    <w:rsid w:val="00694B28"/>
    <w:rsid w:val="006A707F"/>
    <w:rsid w:val="006B2A4C"/>
    <w:rsid w:val="006C15BA"/>
    <w:rsid w:val="006C4D5B"/>
    <w:rsid w:val="006C5349"/>
    <w:rsid w:val="006C5F2A"/>
    <w:rsid w:val="006C662C"/>
    <w:rsid w:val="006C72BB"/>
    <w:rsid w:val="006D3DA6"/>
    <w:rsid w:val="006E0F93"/>
    <w:rsid w:val="006E17B0"/>
    <w:rsid w:val="006E4D7C"/>
    <w:rsid w:val="006E5474"/>
    <w:rsid w:val="006F4A5C"/>
    <w:rsid w:val="007156E0"/>
    <w:rsid w:val="00715F5C"/>
    <w:rsid w:val="007256C2"/>
    <w:rsid w:val="007278C1"/>
    <w:rsid w:val="00733493"/>
    <w:rsid w:val="00737F1D"/>
    <w:rsid w:val="00741B43"/>
    <w:rsid w:val="00742425"/>
    <w:rsid w:val="0075212D"/>
    <w:rsid w:val="00761A1A"/>
    <w:rsid w:val="00762F56"/>
    <w:rsid w:val="00765016"/>
    <w:rsid w:val="00775CEF"/>
    <w:rsid w:val="00776B25"/>
    <w:rsid w:val="00781523"/>
    <w:rsid w:val="00782816"/>
    <w:rsid w:val="00785A46"/>
    <w:rsid w:val="007861E3"/>
    <w:rsid w:val="007940D6"/>
    <w:rsid w:val="007941E2"/>
    <w:rsid w:val="00797240"/>
    <w:rsid w:val="007B1740"/>
    <w:rsid w:val="007C4099"/>
    <w:rsid w:val="007C61B5"/>
    <w:rsid w:val="007D11AB"/>
    <w:rsid w:val="007D3889"/>
    <w:rsid w:val="007D39E4"/>
    <w:rsid w:val="007D43A7"/>
    <w:rsid w:val="007E1695"/>
    <w:rsid w:val="007E220D"/>
    <w:rsid w:val="007E4D10"/>
    <w:rsid w:val="007F1FC9"/>
    <w:rsid w:val="007F204C"/>
    <w:rsid w:val="007F4B40"/>
    <w:rsid w:val="007F56E6"/>
    <w:rsid w:val="00800003"/>
    <w:rsid w:val="00804060"/>
    <w:rsid w:val="008154A6"/>
    <w:rsid w:val="008166C9"/>
    <w:rsid w:val="00816E46"/>
    <w:rsid w:val="00821706"/>
    <w:rsid w:val="00824E43"/>
    <w:rsid w:val="008261C4"/>
    <w:rsid w:val="008315C8"/>
    <w:rsid w:val="008315F2"/>
    <w:rsid w:val="00833D8C"/>
    <w:rsid w:val="00834C9A"/>
    <w:rsid w:val="00835A0C"/>
    <w:rsid w:val="00836FC5"/>
    <w:rsid w:val="00846494"/>
    <w:rsid w:val="0084708C"/>
    <w:rsid w:val="00850AD5"/>
    <w:rsid w:val="008514DA"/>
    <w:rsid w:val="00851A0A"/>
    <w:rsid w:val="00852739"/>
    <w:rsid w:val="008529E8"/>
    <w:rsid w:val="00860B2B"/>
    <w:rsid w:val="008621B4"/>
    <w:rsid w:val="008629CC"/>
    <w:rsid w:val="008644CF"/>
    <w:rsid w:val="00865EBB"/>
    <w:rsid w:val="008668D1"/>
    <w:rsid w:val="0087599E"/>
    <w:rsid w:val="00876CB6"/>
    <w:rsid w:val="00886C36"/>
    <w:rsid w:val="00891643"/>
    <w:rsid w:val="00894EC7"/>
    <w:rsid w:val="00895306"/>
    <w:rsid w:val="00897CDE"/>
    <w:rsid w:val="008A1010"/>
    <w:rsid w:val="008A1106"/>
    <w:rsid w:val="008A3F9B"/>
    <w:rsid w:val="008A5CFF"/>
    <w:rsid w:val="008A6AC8"/>
    <w:rsid w:val="008A7764"/>
    <w:rsid w:val="008B5A7A"/>
    <w:rsid w:val="008C4068"/>
    <w:rsid w:val="008C5591"/>
    <w:rsid w:val="008C6FD9"/>
    <w:rsid w:val="008D04A6"/>
    <w:rsid w:val="008D48B6"/>
    <w:rsid w:val="008D4C1A"/>
    <w:rsid w:val="008D6258"/>
    <w:rsid w:val="008D7796"/>
    <w:rsid w:val="008D77B1"/>
    <w:rsid w:val="008E165C"/>
    <w:rsid w:val="008E7898"/>
    <w:rsid w:val="008F0867"/>
    <w:rsid w:val="008F172F"/>
    <w:rsid w:val="008F2044"/>
    <w:rsid w:val="008F2BE1"/>
    <w:rsid w:val="008F4DD1"/>
    <w:rsid w:val="008F6664"/>
    <w:rsid w:val="0090256B"/>
    <w:rsid w:val="009056DB"/>
    <w:rsid w:val="0090626E"/>
    <w:rsid w:val="009109D6"/>
    <w:rsid w:val="00912D14"/>
    <w:rsid w:val="00925C64"/>
    <w:rsid w:val="00931A97"/>
    <w:rsid w:val="0093606D"/>
    <w:rsid w:val="00942F99"/>
    <w:rsid w:val="00945862"/>
    <w:rsid w:val="00947592"/>
    <w:rsid w:val="00947FB4"/>
    <w:rsid w:val="00950280"/>
    <w:rsid w:val="009515A6"/>
    <w:rsid w:val="00955A70"/>
    <w:rsid w:val="00971657"/>
    <w:rsid w:val="00974ECF"/>
    <w:rsid w:val="00991A18"/>
    <w:rsid w:val="00994A16"/>
    <w:rsid w:val="009A1F17"/>
    <w:rsid w:val="009A30D3"/>
    <w:rsid w:val="009B0D59"/>
    <w:rsid w:val="009B2E44"/>
    <w:rsid w:val="009B53DB"/>
    <w:rsid w:val="009B764F"/>
    <w:rsid w:val="009C5B55"/>
    <w:rsid w:val="009C692E"/>
    <w:rsid w:val="009D03A7"/>
    <w:rsid w:val="009D7D89"/>
    <w:rsid w:val="009E0479"/>
    <w:rsid w:val="009E4F81"/>
    <w:rsid w:val="009F57C9"/>
    <w:rsid w:val="00A0102E"/>
    <w:rsid w:val="00A04CCD"/>
    <w:rsid w:val="00A06511"/>
    <w:rsid w:val="00A07D1D"/>
    <w:rsid w:val="00A12960"/>
    <w:rsid w:val="00A1570D"/>
    <w:rsid w:val="00A22386"/>
    <w:rsid w:val="00A51B92"/>
    <w:rsid w:val="00A51D11"/>
    <w:rsid w:val="00A5236B"/>
    <w:rsid w:val="00A53837"/>
    <w:rsid w:val="00A56612"/>
    <w:rsid w:val="00A56B75"/>
    <w:rsid w:val="00A714DD"/>
    <w:rsid w:val="00A71C04"/>
    <w:rsid w:val="00A819EE"/>
    <w:rsid w:val="00A84184"/>
    <w:rsid w:val="00A86E84"/>
    <w:rsid w:val="00A90986"/>
    <w:rsid w:val="00A9707B"/>
    <w:rsid w:val="00AA0017"/>
    <w:rsid w:val="00AA4BC5"/>
    <w:rsid w:val="00AB09B3"/>
    <w:rsid w:val="00AB374A"/>
    <w:rsid w:val="00AB6B4B"/>
    <w:rsid w:val="00AC02D1"/>
    <w:rsid w:val="00AC29B6"/>
    <w:rsid w:val="00AD0BBD"/>
    <w:rsid w:val="00AD1097"/>
    <w:rsid w:val="00AD3C2F"/>
    <w:rsid w:val="00AE1D1A"/>
    <w:rsid w:val="00AE51A7"/>
    <w:rsid w:val="00AF0210"/>
    <w:rsid w:val="00AF11EF"/>
    <w:rsid w:val="00AF7912"/>
    <w:rsid w:val="00B04B6F"/>
    <w:rsid w:val="00B058F4"/>
    <w:rsid w:val="00B06019"/>
    <w:rsid w:val="00B07409"/>
    <w:rsid w:val="00B1006E"/>
    <w:rsid w:val="00B178FB"/>
    <w:rsid w:val="00B20B09"/>
    <w:rsid w:val="00B22DE6"/>
    <w:rsid w:val="00B26C71"/>
    <w:rsid w:val="00B3168D"/>
    <w:rsid w:val="00B32578"/>
    <w:rsid w:val="00B5252A"/>
    <w:rsid w:val="00B5749B"/>
    <w:rsid w:val="00B63BB5"/>
    <w:rsid w:val="00B63DB1"/>
    <w:rsid w:val="00B67138"/>
    <w:rsid w:val="00B6715C"/>
    <w:rsid w:val="00B72BE7"/>
    <w:rsid w:val="00B76AAE"/>
    <w:rsid w:val="00B778DD"/>
    <w:rsid w:val="00B779CD"/>
    <w:rsid w:val="00B81CFE"/>
    <w:rsid w:val="00B85119"/>
    <w:rsid w:val="00B8603A"/>
    <w:rsid w:val="00B903AE"/>
    <w:rsid w:val="00B9157F"/>
    <w:rsid w:val="00B95225"/>
    <w:rsid w:val="00BA55D3"/>
    <w:rsid w:val="00BA6759"/>
    <w:rsid w:val="00BA7204"/>
    <w:rsid w:val="00BC1526"/>
    <w:rsid w:val="00BC6826"/>
    <w:rsid w:val="00BD4196"/>
    <w:rsid w:val="00BD4A4E"/>
    <w:rsid w:val="00BD6458"/>
    <w:rsid w:val="00BE53E4"/>
    <w:rsid w:val="00BE6C14"/>
    <w:rsid w:val="00BF163D"/>
    <w:rsid w:val="00BF748C"/>
    <w:rsid w:val="00C0295C"/>
    <w:rsid w:val="00C03C06"/>
    <w:rsid w:val="00C121EC"/>
    <w:rsid w:val="00C12C65"/>
    <w:rsid w:val="00C14326"/>
    <w:rsid w:val="00C14FFF"/>
    <w:rsid w:val="00C1606C"/>
    <w:rsid w:val="00C17034"/>
    <w:rsid w:val="00C241AF"/>
    <w:rsid w:val="00C252DF"/>
    <w:rsid w:val="00C428AC"/>
    <w:rsid w:val="00C445E2"/>
    <w:rsid w:val="00C44FBC"/>
    <w:rsid w:val="00C605B9"/>
    <w:rsid w:val="00C60D59"/>
    <w:rsid w:val="00C65D40"/>
    <w:rsid w:val="00C66C6D"/>
    <w:rsid w:val="00C70F1B"/>
    <w:rsid w:val="00C7129D"/>
    <w:rsid w:val="00C71EAB"/>
    <w:rsid w:val="00C748D1"/>
    <w:rsid w:val="00C8675D"/>
    <w:rsid w:val="00C91014"/>
    <w:rsid w:val="00CA187A"/>
    <w:rsid w:val="00CA1CE9"/>
    <w:rsid w:val="00CA2660"/>
    <w:rsid w:val="00CB1A4E"/>
    <w:rsid w:val="00CB41AA"/>
    <w:rsid w:val="00CC02EA"/>
    <w:rsid w:val="00CC29F6"/>
    <w:rsid w:val="00CC4C4E"/>
    <w:rsid w:val="00CD09A0"/>
    <w:rsid w:val="00CD2287"/>
    <w:rsid w:val="00CD5BBB"/>
    <w:rsid w:val="00CD7CC5"/>
    <w:rsid w:val="00CE0685"/>
    <w:rsid w:val="00CE61A4"/>
    <w:rsid w:val="00CE65D5"/>
    <w:rsid w:val="00CE775A"/>
    <w:rsid w:val="00CF1810"/>
    <w:rsid w:val="00CF1ED4"/>
    <w:rsid w:val="00CF47CA"/>
    <w:rsid w:val="00D116C3"/>
    <w:rsid w:val="00D25343"/>
    <w:rsid w:val="00D35769"/>
    <w:rsid w:val="00D37802"/>
    <w:rsid w:val="00D37EA5"/>
    <w:rsid w:val="00D42BBD"/>
    <w:rsid w:val="00D54D14"/>
    <w:rsid w:val="00D70A8B"/>
    <w:rsid w:val="00D73628"/>
    <w:rsid w:val="00D73918"/>
    <w:rsid w:val="00D82C0F"/>
    <w:rsid w:val="00D8616D"/>
    <w:rsid w:val="00D93B80"/>
    <w:rsid w:val="00D943B6"/>
    <w:rsid w:val="00D95137"/>
    <w:rsid w:val="00D967D7"/>
    <w:rsid w:val="00DA1140"/>
    <w:rsid w:val="00DA125D"/>
    <w:rsid w:val="00DB0C77"/>
    <w:rsid w:val="00DB19B9"/>
    <w:rsid w:val="00DC3A44"/>
    <w:rsid w:val="00DC4BC2"/>
    <w:rsid w:val="00DE057D"/>
    <w:rsid w:val="00DE24AF"/>
    <w:rsid w:val="00DF523A"/>
    <w:rsid w:val="00E0020F"/>
    <w:rsid w:val="00E118C7"/>
    <w:rsid w:val="00E13B07"/>
    <w:rsid w:val="00E1427B"/>
    <w:rsid w:val="00E14E0D"/>
    <w:rsid w:val="00E226AA"/>
    <w:rsid w:val="00E22B8B"/>
    <w:rsid w:val="00E317D1"/>
    <w:rsid w:val="00E40DF0"/>
    <w:rsid w:val="00E4267B"/>
    <w:rsid w:val="00E47DAC"/>
    <w:rsid w:val="00E57459"/>
    <w:rsid w:val="00E61324"/>
    <w:rsid w:val="00E63C8A"/>
    <w:rsid w:val="00E66A7C"/>
    <w:rsid w:val="00E70BF6"/>
    <w:rsid w:val="00E71282"/>
    <w:rsid w:val="00E76C00"/>
    <w:rsid w:val="00E86695"/>
    <w:rsid w:val="00E90AC7"/>
    <w:rsid w:val="00E912DE"/>
    <w:rsid w:val="00E9233E"/>
    <w:rsid w:val="00EA1780"/>
    <w:rsid w:val="00EA2380"/>
    <w:rsid w:val="00EA5AAF"/>
    <w:rsid w:val="00EC02F5"/>
    <w:rsid w:val="00EC3D25"/>
    <w:rsid w:val="00ED6899"/>
    <w:rsid w:val="00EE4857"/>
    <w:rsid w:val="00EF0211"/>
    <w:rsid w:val="00EF2D29"/>
    <w:rsid w:val="00EF5999"/>
    <w:rsid w:val="00EF7E9A"/>
    <w:rsid w:val="00F0214C"/>
    <w:rsid w:val="00F11C98"/>
    <w:rsid w:val="00F12E47"/>
    <w:rsid w:val="00F223B2"/>
    <w:rsid w:val="00F22BD1"/>
    <w:rsid w:val="00F246E5"/>
    <w:rsid w:val="00F4089D"/>
    <w:rsid w:val="00F45E80"/>
    <w:rsid w:val="00F473AC"/>
    <w:rsid w:val="00F53241"/>
    <w:rsid w:val="00F54ED6"/>
    <w:rsid w:val="00F652F7"/>
    <w:rsid w:val="00F67790"/>
    <w:rsid w:val="00F75D9A"/>
    <w:rsid w:val="00F84910"/>
    <w:rsid w:val="00FA2643"/>
    <w:rsid w:val="00FA476D"/>
    <w:rsid w:val="00FB1A1B"/>
    <w:rsid w:val="00FB21DB"/>
    <w:rsid w:val="00FB645B"/>
    <w:rsid w:val="00FC09D6"/>
    <w:rsid w:val="00FC34EC"/>
    <w:rsid w:val="00FC3F69"/>
    <w:rsid w:val="00FC4709"/>
    <w:rsid w:val="00FC5296"/>
    <w:rsid w:val="00FC5312"/>
    <w:rsid w:val="00FC5383"/>
    <w:rsid w:val="00FC5EA6"/>
    <w:rsid w:val="00FD3964"/>
    <w:rsid w:val="00FF4DB4"/>
    <w:rsid w:val="00FF578E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036BB5CB-72D2-4687-BA21-F7D48083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2DE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8BBC9-A293-4507-B4DD-8FB17E66E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34</cp:revision>
  <cp:lastPrinted>2018-09-05T12:48:00Z</cp:lastPrinted>
  <dcterms:created xsi:type="dcterms:W3CDTF">2019-01-28T14:25:00Z</dcterms:created>
  <dcterms:modified xsi:type="dcterms:W3CDTF">2019-07-12T14:40:00Z</dcterms:modified>
</cp:coreProperties>
</file>