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B240F" w14:textId="77777777" w:rsidR="00684081" w:rsidRPr="00D13300" w:rsidRDefault="00684081" w:rsidP="00684081">
      <w:pPr>
        <w:pStyle w:val="NormalWeb"/>
        <w:spacing w:before="0" w:beforeAutospacing="0" w:after="0" w:afterAutospacing="0" w:line="336" w:lineRule="atLeast"/>
        <w:jc w:val="center"/>
        <w:rPr>
          <w:b/>
          <w:sz w:val="22"/>
          <w:szCs w:val="22"/>
          <w:lang w:val="sr-Cyrl-RS"/>
        </w:rPr>
      </w:pPr>
      <w:bookmarkStart w:id="0" w:name="_GoBack"/>
      <w:bookmarkEnd w:id="0"/>
    </w:p>
    <w:p w14:paraId="6DA6889D" w14:textId="1E4FB4F6" w:rsidR="00A84BE2" w:rsidRPr="00D13300" w:rsidRDefault="001F7C19" w:rsidP="00684081">
      <w:pPr>
        <w:pStyle w:val="NormalWeb"/>
        <w:spacing w:before="0" w:beforeAutospacing="0" w:after="0" w:afterAutospacing="0" w:line="336" w:lineRule="atLeast"/>
        <w:jc w:val="center"/>
        <w:rPr>
          <w:b/>
          <w:sz w:val="22"/>
          <w:szCs w:val="22"/>
          <w:lang w:val="sr-Cyrl-RS"/>
        </w:rPr>
      </w:pPr>
      <w:r w:rsidRPr="00D13300">
        <w:rPr>
          <w:b/>
          <w:sz w:val="22"/>
          <w:szCs w:val="22"/>
          <w:lang w:val="sr-Cyrl-RS"/>
        </w:rPr>
        <w:t>ПОЈЕДНОСТАВЉЕЊЕ ПОСТУПКА ПРИМЕНЕ СРЕДСТАВА ЗА ЗАШТИТУ БИЉА КОЈИМА ЈЕ ИСТЕКАО РОК УПОТРЕБЕ</w:t>
      </w:r>
    </w:p>
    <w:p w14:paraId="72DDF750" w14:textId="77777777" w:rsidR="001F7C19" w:rsidRPr="00D13300" w:rsidRDefault="001F7C19" w:rsidP="00684081">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684081" w:rsidRPr="00D13300" w14:paraId="1629BCB4" w14:textId="77777777" w:rsidTr="7EF820E8">
        <w:trPr>
          <w:trHeight w:val="888"/>
        </w:trPr>
        <w:tc>
          <w:tcPr>
            <w:tcW w:w="2689" w:type="dxa"/>
            <w:shd w:val="clear" w:color="auto" w:fill="DBE5F1" w:themeFill="accent1" w:themeFillTint="33"/>
            <w:vAlign w:val="center"/>
          </w:tcPr>
          <w:p w14:paraId="22557998" w14:textId="77777777" w:rsidR="00684081" w:rsidRPr="00D13300" w:rsidRDefault="00684081" w:rsidP="005E6F85">
            <w:pPr>
              <w:jc w:val="left"/>
              <w:rPr>
                <w:rFonts w:ascii="Times New Roman" w:hAnsi="Times New Roman"/>
                <w:b/>
                <w:sz w:val="22"/>
                <w:szCs w:val="22"/>
                <w:lang w:val="sr-Cyrl-RS"/>
              </w:rPr>
            </w:pPr>
            <w:r w:rsidRPr="00D13300">
              <w:rPr>
                <w:rFonts w:ascii="Times New Roman" w:hAnsi="Times New Roman"/>
                <w:b/>
                <w:sz w:val="22"/>
                <w:szCs w:val="22"/>
                <w:lang w:val="sr-Cyrl-RS"/>
              </w:rPr>
              <w:t xml:space="preserve">Назив административног поступка  </w:t>
            </w:r>
          </w:p>
        </w:tc>
        <w:tc>
          <w:tcPr>
            <w:tcW w:w="6371" w:type="dxa"/>
            <w:vAlign w:val="center"/>
          </w:tcPr>
          <w:p w14:paraId="44268E31" w14:textId="77777777" w:rsidR="00684081" w:rsidRPr="00D13300" w:rsidRDefault="008F113E" w:rsidP="005E6F85">
            <w:pPr>
              <w:spacing w:line="276" w:lineRule="auto"/>
              <w:rPr>
                <w:rFonts w:ascii="Times New Roman" w:eastAsia="Times New Roman" w:hAnsi="Times New Roman"/>
                <w:bCs/>
                <w:sz w:val="22"/>
                <w:szCs w:val="22"/>
                <w:lang w:val="sr-Cyrl-RS"/>
              </w:rPr>
            </w:pPr>
            <w:r w:rsidRPr="00D13300">
              <w:rPr>
                <w:rFonts w:ascii="Times New Roman" w:eastAsia="Times New Roman" w:hAnsi="Times New Roman"/>
                <w:sz w:val="22"/>
                <w:szCs w:val="22"/>
                <w:lang w:val="sr-Cyrl-RS"/>
              </w:rPr>
              <w:t xml:space="preserve">Примена </w:t>
            </w:r>
            <w:r w:rsidRPr="00D13300">
              <w:rPr>
                <w:rFonts w:ascii="Times New Roman" w:eastAsia="Times New Roman" w:hAnsi="Times New Roman"/>
                <w:sz w:val="22"/>
                <w:szCs w:val="22"/>
                <w:lang w:val="sr-Latn-RS"/>
              </w:rPr>
              <w:t>срeдстaвa зa зaштиту биљa кojимa je истeкao рoк упoтрeбe</w:t>
            </w:r>
          </w:p>
        </w:tc>
      </w:tr>
      <w:tr w:rsidR="00684081" w:rsidRPr="00D13300" w14:paraId="439C8433" w14:textId="77777777" w:rsidTr="7EF820E8">
        <w:trPr>
          <w:trHeight w:val="418"/>
        </w:trPr>
        <w:tc>
          <w:tcPr>
            <w:tcW w:w="2689" w:type="dxa"/>
            <w:shd w:val="clear" w:color="auto" w:fill="DBE5F1" w:themeFill="accent1" w:themeFillTint="33"/>
            <w:vAlign w:val="center"/>
          </w:tcPr>
          <w:p w14:paraId="5A390321" w14:textId="77777777" w:rsidR="00684081" w:rsidRPr="00D13300" w:rsidRDefault="00684081" w:rsidP="005E6F85">
            <w:pPr>
              <w:pStyle w:val="NormalWeb"/>
              <w:spacing w:before="0" w:beforeAutospacing="0" w:after="0" w:afterAutospacing="0"/>
              <w:rPr>
                <w:b/>
                <w:sz w:val="22"/>
                <w:szCs w:val="22"/>
                <w:lang w:val="sr-Cyrl-RS"/>
              </w:rPr>
            </w:pPr>
            <w:r w:rsidRPr="00D13300">
              <w:rPr>
                <w:b/>
                <w:sz w:val="22"/>
                <w:szCs w:val="22"/>
                <w:lang w:val="sr-Cyrl-RS"/>
              </w:rPr>
              <w:t>Шифра поступка</w:t>
            </w:r>
          </w:p>
        </w:tc>
        <w:tc>
          <w:tcPr>
            <w:tcW w:w="6371" w:type="dxa"/>
            <w:vAlign w:val="center"/>
          </w:tcPr>
          <w:p w14:paraId="5839FC9A" w14:textId="77777777" w:rsidR="00684081" w:rsidRPr="00D13300" w:rsidRDefault="00684081" w:rsidP="008F113E">
            <w:pPr>
              <w:spacing w:line="276" w:lineRule="auto"/>
              <w:rPr>
                <w:rFonts w:ascii="Times New Roman" w:eastAsia="Times New Roman" w:hAnsi="Times New Roman"/>
                <w:bCs/>
                <w:sz w:val="22"/>
                <w:szCs w:val="22"/>
                <w:lang w:val="sr-Cyrl-RS"/>
              </w:rPr>
            </w:pPr>
            <w:r w:rsidRPr="00D13300">
              <w:rPr>
                <w:rFonts w:ascii="Times New Roman" w:eastAsia="Times New Roman" w:hAnsi="Times New Roman"/>
                <w:bCs/>
                <w:sz w:val="22"/>
                <w:szCs w:val="22"/>
                <w:lang w:val="sr-Cyrl-RS"/>
              </w:rPr>
              <w:t>1</w:t>
            </w:r>
            <w:r w:rsidRPr="00D13300">
              <w:rPr>
                <w:rFonts w:ascii="Times New Roman" w:eastAsia="Times New Roman" w:hAnsi="Times New Roman"/>
                <w:bCs/>
                <w:sz w:val="22"/>
                <w:szCs w:val="22"/>
              </w:rPr>
              <w:t>6.02.00</w:t>
            </w:r>
            <w:r w:rsidR="0025694D" w:rsidRPr="00D13300">
              <w:rPr>
                <w:rFonts w:ascii="Times New Roman" w:eastAsia="Times New Roman" w:hAnsi="Times New Roman"/>
                <w:bCs/>
                <w:sz w:val="22"/>
                <w:szCs w:val="22"/>
                <w:lang w:val="sr-Cyrl-RS"/>
              </w:rPr>
              <w:t>4</w:t>
            </w:r>
            <w:r w:rsidR="008F113E" w:rsidRPr="00D13300">
              <w:rPr>
                <w:rFonts w:ascii="Times New Roman" w:eastAsia="Times New Roman" w:hAnsi="Times New Roman"/>
                <w:bCs/>
                <w:sz w:val="22"/>
                <w:szCs w:val="22"/>
                <w:lang w:val="sr-Cyrl-RS"/>
              </w:rPr>
              <w:t>3</w:t>
            </w:r>
          </w:p>
        </w:tc>
      </w:tr>
      <w:tr w:rsidR="00684081" w:rsidRPr="00D13300" w14:paraId="57088B16" w14:textId="77777777" w:rsidTr="7EF820E8">
        <w:tc>
          <w:tcPr>
            <w:tcW w:w="2689" w:type="dxa"/>
            <w:shd w:val="clear" w:color="auto" w:fill="DBE5F1" w:themeFill="accent1" w:themeFillTint="33"/>
            <w:vAlign w:val="center"/>
          </w:tcPr>
          <w:p w14:paraId="668873B7" w14:textId="77777777" w:rsidR="00684081" w:rsidRPr="00D13300" w:rsidRDefault="00684081" w:rsidP="005E6F85">
            <w:pPr>
              <w:pStyle w:val="NormalWeb"/>
              <w:spacing w:before="0" w:beforeAutospacing="0" w:after="0" w:afterAutospacing="0"/>
              <w:rPr>
                <w:b/>
                <w:sz w:val="22"/>
                <w:szCs w:val="22"/>
                <w:lang w:val="sr-Cyrl-RS"/>
              </w:rPr>
            </w:pPr>
            <w:r w:rsidRPr="00D13300">
              <w:rPr>
                <w:b/>
                <w:sz w:val="22"/>
                <w:szCs w:val="22"/>
                <w:lang w:val="sr-Cyrl-RS"/>
              </w:rPr>
              <w:t>Регулаторно тело</w:t>
            </w:r>
          </w:p>
          <w:p w14:paraId="1BCC0F7F" w14:textId="77777777" w:rsidR="00684081" w:rsidRPr="00D13300" w:rsidRDefault="00684081" w:rsidP="005E6F85">
            <w:pPr>
              <w:pStyle w:val="NormalWeb"/>
              <w:spacing w:before="0" w:beforeAutospacing="0" w:after="0" w:afterAutospacing="0"/>
              <w:rPr>
                <w:b/>
                <w:sz w:val="22"/>
                <w:szCs w:val="22"/>
                <w:lang w:val="sr-Cyrl-RS"/>
              </w:rPr>
            </w:pPr>
            <w:r w:rsidRPr="00D13300">
              <w:rPr>
                <w:b/>
                <w:sz w:val="22"/>
                <w:szCs w:val="22"/>
                <w:lang w:val="sr-Cyrl-RS"/>
              </w:rPr>
              <w:t>(надлежно за спровођење препоруке)</w:t>
            </w:r>
          </w:p>
        </w:tc>
        <w:tc>
          <w:tcPr>
            <w:tcW w:w="6371" w:type="dxa"/>
            <w:vAlign w:val="center"/>
          </w:tcPr>
          <w:p w14:paraId="1C6CD3AD" w14:textId="77777777" w:rsidR="00C16CB2" w:rsidRPr="00D13300" w:rsidRDefault="59286DB5" w:rsidP="59286DB5">
            <w:pPr>
              <w:pStyle w:val="NormalWeb"/>
              <w:spacing w:before="120" w:beforeAutospacing="0" w:after="120" w:afterAutospacing="0"/>
              <w:jc w:val="both"/>
              <w:rPr>
                <w:sz w:val="22"/>
                <w:szCs w:val="22"/>
                <w:lang w:val="sr-Cyrl-RS"/>
              </w:rPr>
            </w:pPr>
            <w:r w:rsidRPr="00D13300">
              <w:rPr>
                <w:sz w:val="22"/>
                <w:szCs w:val="22"/>
                <w:lang w:val="sr-Cyrl-RS"/>
              </w:rPr>
              <w:t>Министарство пољопривреде, шумарства и водопривреде</w:t>
            </w:r>
          </w:p>
          <w:p w14:paraId="7E7B30B5" w14:textId="5A2EC60F" w:rsidR="00684081" w:rsidRPr="00D13300" w:rsidRDefault="59286DB5" w:rsidP="59286DB5">
            <w:pPr>
              <w:pStyle w:val="NormalWeb"/>
              <w:spacing w:before="120" w:beforeAutospacing="0" w:after="120" w:afterAutospacing="0"/>
              <w:jc w:val="both"/>
              <w:rPr>
                <w:sz w:val="22"/>
                <w:szCs w:val="22"/>
                <w:lang w:val="sr-Cyrl-RS"/>
              </w:rPr>
            </w:pPr>
            <w:r w:rsidRPr="00D13300">
              <w:rPr>
                <w:sz w:val="22"/>
                <w:szCs w:val="22"/>
                <w:lang w:val="sr-Cyrl-RS"/>
              </w:rPr>
              <w:t>Управа за заштиту биља</w:t>
            </w:r>
          </w:p>
        </w:tc>
      </w:tr>
      <w:tr w:rsidR="00684081" w:rsidRPr="00D13300" w14:paraId="4F5EAC6C" w14:textId="77777777" w:rsidTr="7EF820E8">
        <w:tc>
          <w:tcPr>
            <w:tcW w:w="2689" w:type="dxa"/>
            <w:shd w:val="clear" w:color="auto" w:fill="DBE5F1" w:themeFill="accent1" w:themeFillTint="33"/>
            <w:vAlign w:val="center"/>
          </w:tcPr>
          <w:p w14:paraId="7DCCA43A" w14:textId="77777777" w:rsidR="00684081" w:rsidRPr="00D13300" w:rsidRDefault="00684081" w:rsidP="005E6F85">
            <w:pPr>
              <w:pStyle w:val="NormalWeb"/>
              <w:spacing w:before="0" w:beforeAutospacing="0" w:after="0" w:afterAutospacing="0"/>
              <w:rPr>
                <w:b/>
                <w:sz w:val="22"/>
                <w:szCs w:val="22"/>
                <w:lang w:val="sr-Cyrl-RS"/>
              </w:rPr>
            </w:pPr>
            <w:r w:rsidRPr="00D13300">
              <w:rPr>
                <w:b/>
                <w:sz w:val="22"/>
                <w:szCs w:val="22"/>
                <w:lang w:val="sr-Cyrl-RS"/>
              </w:rPr>
              <w:t>Правни оквир којим је уређен административни поступак</w:t>
            </w:r>
          </w:p>
        </w:tc>
        <w:tc>
          <w:tcPr>
            <w:tcW w:w="6371" w:type="dxa"/>
            <w:vAlign w:val="center"/>
          </w:tcPr>
          <w:p w14:paraId="0C8607F0" w14:textId="4DA11708" w:rsidR="00665DC8" w:rsidRPr="00D13300" w:rsidRDefault="00665DC8" w:rsidP="00BF51FD">
            <w:pPr>
              <w:pStyle w:val="ListParagraph"/>
              <w:numPr>
                <w:ilvl w:val="0"/>
                <w:numId w:val="5"/>
              </w:numPr>
              <w:spacing w:before="120" w:after="120"/>
              <w:ind w:left="708"/>
              <w:rPr>
                <w:rFonts w:ascii="Times New Roman" w:eastAsia="Times New Roman" w:hAnsi="Times New Roman"/>
                <w:sz w:val="22"/>
                <w:szCs w:val="22"/>
                <w:lang w:val="sr-Cyrl-RS"/>
              </w:rPr>
            </w:pPr>
            <w:r w:rsidRPr="00D13300">
              <w:rPr>
                <w:rFonts w:ascii="Times New Roman" w:eastAsiaTheme="minorEastAsia" w:hAnsi="Times New Roman"/>
                <w:sz w:val="22"/>
                <w:szCs w:val="22"/>
                <w:lang w:val="sr-Cyrl-RS"/>
              </w:rPr>
              <w:t>Закон о средствима за заштиту биља ("Службени Гласник РС", бр. 41/2009</w:t>
            </w:r>
            <w:r w:rsidR="00683843" w:rsidRPr="00D13300">
              <w:rPr>
                <w:rFonts w:ascii="Times New Roman" w:eastAsiaTheme="minorEastAsia" w:hAnsi="Times New Roman"/>
                <w:sz w:val="22"/>
                <w:szCs w:val="22"/>
                <w:lang w:val="sr-Latn-RS"/>
              </w:rPr>
              <w:t xml:space="preserve"> </w:t>
            </w:r>
            <w:r w:rsidR="00683843" w:rsidRPr="00D13300">
              <w:rPr>
                <w:rFonts w:ascii="Times New Roman" w:eastAsiaTheme="minorEastAsia" w:hAnsi="Times New Roman"/>
                <w:bCs/>
                <w:sz w:val="22"/>
                <w:szCs w:val="22"/>
                <w:lang w:val="sr-Cyrl-RS"/>
              </w:rPr>
              <w:t>и 17/2019</w:t>
            </w:r>
            <w:r w:rsidRPr="005328D8">
              <w:rPr>
                <w:rFonts w:ascii="Times New Roman" w:eastAsiaTheme="minorEastAsia" w:hAnsi="Times New Roman"/>
                <w:lang w:val="sr-Cyrl-RS"/>
              </w:rPr>
              <w:t>)</w:t>
            </w:r>
          </w:p>
          <w:p w14:paraId="692519E1" w14:textId="0CEB2E2D" w:rsidR="007C396A" w:rsidRPr="00D13300" w:rsidRDefault="00665DC8" w:rsidP="00BF51FD">
            <w:pPr>
              <w:pStyle w:val="ListParagraph"/>
              <w:numPr>
                <w:ilvl w:val="0"/>
                <w:numId w:val="5"/>
              </w:numPr>
              <w:spacing w:before="120" w:after="120"/>
              <w:ind w:left="708"/>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 xml:space="preserve">Одлука о висини накнаде у области средстава за заштиту биља: </w:t>
            </w:r>
            <w:r w:rsidRPr="00D13300">
              <w:rPr>
                <w:rFonts w:ascii="Times New Roman" w:hAnsi="Times New Roman"/>
                <w:sz w:val="22"/>
                <w:szCs w:val="22"/>
                <w:lang w:val="sr-Cyrl-RS"/>
              </w:rPr>
              <w:t xml:space="preserve">("Службени гласник РС", бр. </w:t>
            </w:r>
            <w:r w:rsidRPr="00D13300">
              <w:rPr>
                <w:rFonts w:ascii="Times New Roman" w:eastAsia="Times New Roman" w:hAnsi="Times New Roman"/>
                <w:sz w:val="22"/>
                <w:szCs w:val="22"/>
                <w:lang w:val="sr-Cyrl-RS"/>
              </w:rPr>
              <w:t>113/2013, 30/2014</w:t>
            </w:r>
            <w:r w:rsidRPr="005328D8">
              <w:rPr>
                <w:rFonts w:ascii="Times New Roman" w:eastAsia="Times New Roman" w:hAnsi="Times New Roman"/>
                <w:lang w:val="sr-Cyrl-RS"/>
              </w:rPr>
              <w:t>)</w:t>
            </w:r>
          </w:p>
        </w:tc>
      </w:tr>
      <w:tr w:rsidR="00684081" w:rsidRPr="00D13300" w14:paraId="12668C62" w14:textId="77777777" w:rsidTr="7EF820E8">
        <w:tc>
          <w:tcPr>
            <w:tcW w:w="2689" w:type="dxa"/>
            <w:shd w:val="clear" w:color="auto" w:fill="DBE5F1" w:themeFill="accent1" w:themeFillTint="33"/>
            <w:vAlign w:val="center"/>
          </w:tcPr>
          <w:p w14:paraId="7E098359" w14:textId="77777777" w:rsidR="00684081" w:rsidRPr="00D13300" w:rsidRDefault="00684081" w:rsidP="005E6F85">
            <w:pPr>
              <w:pStyle w:val="NormalWeb"/>
              <w:spacing w:before="0" w:beforeAutospacing="0" w:after="0" w:afterAutospacing="0"/>
              <w:rPr>
                <w:rFonts w:eastAsiaTheme="minorHAnsi"/>
                <w:b/>
                <w:bCs/>
                <w:color w:val="000000" w:themeColor="text1"/>
                <w:sz w:val="22"/>
                <w:szCs w:val="22"/>
                <w:lang w:val="sr-Cyrl-RS" w:eastAsia="en-GB"/>
              </w:rPr>
            </w:pPr>
            <w:r w:rsidRPr="00D13300">
              <w:rPr>
                <w:rFonts w:eastAsiaTheme="minorHAnsi"/>
                <w:b/>
                <w:bCs/>
                <w:color w:val="000000" w:themeColor="text1"/>
                <w:sz w:val="22"/>
                <w:szCs w:val="22"/>
                <w:lang w:val="sr-Cyrl-RS" w:eastAsia="en-GB"/>
              </w:rPr>
              <w:t>Прописи које треба променити</w:t>
            </w:r>
            <w:r w:rsidRPr="00D13300">
              <w:rPr>
                <w:rFonts w:eastAsiaTheme="minorHAnsi"/>
                <w:b/>
                <w:bCs/>
                <w:color w:val="000000" w:themeColor="text1"/>
                <w:sz w:val="22"/>
                <w:szCs w:val="22"/>
                <w:lang w:val="sr-Latn-RS" w:eastAsia="en-GB"/>
              </w:rPr>
              <w:t xml:space="preserve"> </w:t>
            </w:r>
            <w:r w:rsidRPr="00D13300">
              <w:rPr>
                <w:rFonts w:eastAsiaTheme="minorHAnsi"/>
                <w:b/>
                <w:bCs/>
                <w:color w:val="000000" w:themeColor="text1"/>
                <w:sz w:val="22"/>
                <w:szCs w:val="22"/>
                <w:lang w:val="sr-Cyrl-RS" w:eastAsia="en-GB"/>
              </w:rPr>
              <w:t>/донети/укинути</w:t>
            </w:r>
            <w:r w:rsidRPr="00D13300">
              <w:rPr>
                <w:rFonts w:eastAsiaTheme="minorHAnsi"/>
                <w:b/>
                <w:bCs/>
                <w:color w:val="000000" w:themeColor="text1"/>
                <w:sz w:val="22"/>
                <w:szCs w:val="22"/>
                <w:lang w:val="sr-Latn-RS" w:eastAsia="en-GB"/>
              </w:rPr>
              <w:t xml:space="preserve"> </w:t>
            </w:r>
            <w:r w:rsidRPr="00D13300">
              <w:rPr>
                <w:rFonts w:eastAsiaTheme="minorHAnsi"/>
                <w:b/>
                <w:bCs/>
                <w:color w:val="000000" w:themeColor="text1"/>
                <w:sz w:val="22"/>
                <w:szCs w:val="22"/>
                <w:lang w:val="sr-Cyrl-RS" w:eastAsia="en-GB"/>
              </w:rPr>
              <w:t>да би се спровеле препоруке</w:t>
            </w:r>
          </w:p>
        </w:tc>
        <w:tc>
          <w:tcPr>
            <w:tcW w:w="6371" w:type="dxa"/>
            <w:vAlign w:val="center"/>
          </w:tcPr>
          <w:p w14:paraId="4E00DE8C" w14:textId="51E44FC3" w:rsidR="00684081" w:rsidRPr="00D13300" w:rsidRDefault="014B8E6D" w:rsidP="00683843">
            <w:pPr>
              <w:pStyle w:val="ListParagraph"/>
              <w:numPr>
                <w:ilvl w:val="0"/>
                <w:numId w:val="1"/>
              </w:numPr>
              <w:spacing w:before="120" w:after="120"/>
              <w:rPr>
                <w:rFonts w:ascii="Times New Roman" w:hAnsi="Times New Roman"/>
                <w:sz w:val="22"/>
                <w:szCs w:val="22"/>
                <w:lang w:val="sr-Cyrl-RS"/>
              </w:rPr>
            </w:pPr>
            <w:r w:rsidRPr="00D13300">
              <w:rPr>
                <w:rFonts w:ascii="Times New Roman" w:eastAsiaTheme="minorEastAsia" w:hAnsi="Times New Roman"/>
                <w:sz w:val="22"/>
                <w:szCs w:val="22"/>
                <w:lang w:val="sr-Cyrl-RS"/>
              </w:rPr>
              <w:t>Закон о средствима за заштиту биља ("Сл. Гласник РС", бр. 41/2009</w:t>
            </w:r>
            <w:r w:rsidR="00683843" w:rsidRPr="00D13300">
              <w:rPr>
                <w:rFonts w:ascii="Times New Roman" w:eastAsiaTheme="minorEastAsia" w:hAnsi="Times New Roman"/>
                <w:sz w:val="22"/>
                <w:szCs w:val="22"/>
                <w:lang w:val="sr-Latn-RS"/>
              </w:rPr>
              <w:t xml:space="preserve"> </w:t>
            </w:r>
            <w:r w:rsidR="00683843" w:rsidRPr="00D13300">
              <w:rPr>
                <w:rFonts w:ascii="Times New Roman" w:eastAsiaTheme="minorEastAsia" w:hAnsi="Times New Roman"/>
                <w:bCs/>
                <w:sz w:val="22"/>
                <w:szCs w:val="22"/>
                <w:lang w:val="sr-Cyrl-RS"/>
              </w:rPr>
              <w:t>и 17/2019</w:t>
            </w:r>
            <w:r w:rsidRPr="00D13300">
              <w:rPr>
                <w:rFonts w:ascii="Times New Roman" w:eastAsiaTheme="minorEastAsia" w:hAnsi="Times New Roman"/>
                <w:sz w:val="22"/>
                <w:szCs w:val="22"/>
              </w:rPr>
              <w:t>)</w:t>
            </w:r>
          </w:p>
        </w:tc>
      </w:tr>
      <w:tr w:rsidR="00684081" w:rsidRPr="00D13300" w14:paraId="51EC68F3" w14:textId="77777777" w:rsidTr="7EF820E8">
        <w:tc>
          <w:tcPr>
            <w:tcW w:w="2689" w:type="dxa"/>
            <w:shd w:val="clear" w:color="auto" w:fill="DBE5F1" w:themeFill="accent1" w:themeFillTint="33"/>
            <w:vAlign w:val="center"/>
          </w:tcPr>
          <w:p w14:paraId="0324582F" w14:textId="77777777" w:rsidR="00684081" w:rsidRPr="00D13300" w:rsidRDefault="00684081" w:rsidP="005E6F85">
            <w:pPr>
              <w:pStyle w:val="NormalWeb"/>
              <w:spacing w:before="0" w:beforeAutospacing="0" w:after="0" w:afterAutospacing="0"/>
              <w:rPr>
                <w:b/>
                <w:sz w:val="22"/>
                <w:szCs w:val="22"/>
                <w:lang w:val="sr-Cyrl-RS"/>
              </w:rPr>
            </w:pPr>
            <w:r w:rsidRPr="00D13300">
              <w:rPr>
                <w:b/>
                <w:sz w:val="22"/>
                <w:szCs w:val="22"/>
                <w:lang w:val="sr-Cyrl-RS"/>
              </w:rPr>
              <w:t>Рок за спровођење препорука</w:t>
            </w:r>
          </w:p>
        </w:tc>
        <w:tc>
          <w:tcPr>
            <w:tcW w:w="6371" w:type="dxa"/>
            <w:vAlign w:val="center"/>
          </w:tcPr>
          <w:p w14:paraId="2457A89E" w14:textId="3ED4C049" w:rsidR="00684081" w:rsidRPr="00D13300" w:rsidRDefault="59286DB5">
            <w:pPr>
              <w:pStyle w:val="NormalWeb"/>
              <w:spacing w:before="120" w:beforeAutospacing="0" w:after="120" w:afterAutospacing="0"/>
              <w:jc w:val="both"/>
              <w:rPr>
                <w:sz w:val="22"/>
                <w:szCs w:val="22"/>
                <w:lang w:val="sr-Cyrl-RS"/>
              </w:rPr>
            </w:pPr>
            <w:r w:rsidRPr="00D13300">
              <w:rPr>
                <w:sz w:val="22"/>
                <w:szCs w:val="22"/>
                <w:lang w:val="sr-Cyrl-RS"/>
              </w:rPr>
              <w:t>Четврти квартал 20</w:t>
            </w:r>
            <w:r w:rsidR="007D6386" w:rsidRPr="00D13300">
              <w:rPr>
                <w:sz w:val="22"/>
                <w:szCs w:val="22"/>
                <w:lang w:val="sr-Cyrl-RS"/>
              </w:rPr>
              <w:t>20</w:t>
            </w:r>
            <w:r w:rsidRPr="00D13300">
              <w:rPr>
                <w:sz w:val="22"/>
                <w:szCs w:val="22"/>
                <w:lang w:val="sr-Cyrl-RS"/>
              </w:rPr>
              <w:t xml:space="preserve">. године </w:t>
            </w:r>
          </w:p>
        </w:tc>
      </w:tr>
      <w:tr w:rsidR="00684081" w:rsidRPr="00D13300" w14:paraId="42B926F0" w14:textId="77777777" w:rsidTr="7EF820E8">
        <w:trPr>
          <w:trHeight w:val="409"/>
        </w:trPr>
        <w:tc>
          <w:tcPr>
            <w:tcW w:w="9060" w:type="dxa"/>
            <w:gridSpan w:val="2"/>
            <w:shd w:val="clear" w:color="auto" w:fill="DBE5F1" w:themeFill="accent1" w:themeFillTint="33"/>
            <w:vAlign w:val="center"/>
          </w:tcPr>
          <w:p w14:paraId="758321EB" w14:textId="77777777" w:rsidR="00684081" w:rsidRPr="00D13300" w:rsidRDefault="00684081" w:rsidP="005E6F85">
            <w:pPr>
              <w:pStyle w:val="NormalWeb"/>
              <w:numPr>
                <w:ilvl w:val="0"/>
                <w:numId w:val="2"/>
              </w:numPr>
              <w:spacing w:before="120" w:beforeAutospacing="0" w:after="120" w:afterAutospacing="0"/>
              <w:jc w:val="center"/>
              <w:rPr>
                <w:b/>
                <w:sz w:val="22"/>
                <w:szCs w:val="22"/>
                <w:lang w:val="sr-Cyrl-RS"/>
              </w:rPr>
            </w:pPr>
            <w:r w:rsidRPr="00D13300">
              <w:rPr>
                <w:b/>
                <w:sz w:val="22"/>
                <w:szCs w:val="22"/>
                <w:lang w:val="sr-Cyrl-RS"/>
              </w:rPr>
              <w:t>КРАТАК ОПИС ПРОБЛЕМА</w:t>
            </w:r>
          </w:p>
        </w:tc>
      </w:tr>
      <w:tr w:rsidR="00684081" w:rsidRPr="00D13300" w14:paraId="36002A98" w14:textId="77777777" w:rsidTr="7EF820E8">
        <w:tc>
          <w:tcPr>
            <w:tcW w:w="9060" w:type="dxa"/>
            <w:gridSpan w:val="2"/>
          </w:tcPr>
          <w:p w14:paraId="2C09BDB6" w14:textId="77777777" w:rsidR="00C16CB2" w:rsidRPr="00D13300" w:rsidRDefault="00C16CB2" w:rsidP="00C16CB2">
            <w:pPr>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У пракси је рок важења решења по захтеву странке, односно нови рок примене средстава за заштиту биља, 1 година иако то није прописано ниједним актом. У оваквој ситуацији постоји правна неизвесност у вези са одлуком органа, али уједно без правног основа орган доноси одлуку о веома битним стварима којима се може утицати на угрожавање здравља људи и животну средину.</w:t>
            </w:r>
          </w:p>
          <w:p w14:paraId="15EC79CF" w14:textId="77777777" w:rsidR="00C16CB2" w:rsidRPr="00D13300" w:rsidRDefault="00C16CB2" w:rsidP="005E6F85">
            <w:pPr>
              <w:rPr>
                <w:rFonts w:ascii="Times New Roman" w:eastAsia="Times New Roman" w:hAnsi="Times New Roman"/>
                <w:sz w:val="22"/>
                <w:szCs w:val="22"/>
                <w:lang w:val="sr-Cyrl-RS"/>
              </w:rPr>
            </w:pPr>
          </w:p>
          <w:p w14:paraId="0C1D51E6" w14:textId="77777777" w:rsidR="00A84BE2" w:rsidRPr="00D13300" w:rsidRDefault="00A84BE2" w:rsidP="005E6F85">
            <w:pPr>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 xml:space="preserve">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 </w:t>
            </w:r>
          </w:p>
          <w:p w14:paraId="7404B73F" w14:textId="4487FA89" w:rsidR="0063115F" w:rsidRPr="00D13300" w:rsidRDefault="0063115F" w:rsidP="014B8E6D">
            <w:pPr>
              <w:rPr>
                <w:rFonts w:ascii="Times New Roman" w:eastAsia="Times New Roman" w:hAnsi="Times New Roman"/>
                <w:color w:val="00B050"/>
                <w:sz w:val="22"/>
                <w:szCs w:val="22"/>
                <w:lang w:val="sr-Cyrl-RS"/>
              </w:rPr>
            </w:pPr>
          </w:p>
          <w:p w14:paraId="2C9D6181" w14:textId="77777777" w:rsidR="00684081" w:rsidRPr="00D13300" w:rsidRDefault="00A84BE2" w:rsidP="005E6F85">
            <w:pPr>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2CB258BF" w14:textId="77777777" w:rsidR="00C16CB2" w:rsidRPr="00D13300" w:rsidRDefault="00C16CB2" w:rsidP="005E6F85">
            <w:pPr>
              <w:rPr>
                <w:rFonts w:ascii="Times New Roman" w:eastAsia="Times New Roman" w:hAnsi="Times New Roman"/>
                <w:sz w:val="22"/>
                <w:szCs w:val="22"/>
                <w:lang w:val="sr-Cyrl-RS"/>
              </w:rPr>
            </w:pPr>
          </w:p>
          <w:p w14:paraId="6CCAAA9D" w14:textId="1A23A375" w:rsidR="00C16CB2" w:rsidRPr="00D13300" w:rsidRDefault="223EE58B" w:rsidP="223EE58B">
            <w:pPr>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tc>
      </w:tr>
      <w:tr w:rsidR="00684081" w:rsidRPr="00D13300" w14:paraId="1929A93B" w14:textId="77777777" w:rsidTr="7EF820E8">
        <w:trPr>
          <w:trHeight w:val="454"/>
        </w:trPr>
        <w:tc>
          <w:tcPr>
            <w:tcW w:w="9060" w:type="dxa"/>
            <w:gridSpan w:val="2"/>
            <w:tcBorders>
              <w:bottom w:val="single" w:sz="4" w:space="0" w:color="000000" w:themeColor="text1"/>
            </w:tcBorders>
            <w:shd w:val="clear" w:color="auto" w:fill="DBE5F1" w:themeFill="accent1" w:themeFillTint="33"/>
            <w:vAlign w:val="center"/>
          </w:tcPr>
          <w:p w14:paraId="3F6ECFE0" w14:textId="77777777" w:rsidR="00684081" w:rsidRPr="00D13300" w:rsidRDefault="00684081" w:rsidP="005E6F85">
            <w:pPr>
              <w:pStyle w:val="NormalWeb"/>
              <w:numPr>
                <w:ilvl w:val="0"/>
                <w:numId w:val="2"/>
              </w:numPr>
              <w:spacing w:before="120" w:beforeAutospacing="0" w:after="120" w:afterAutospacing="0"/>
              <w:jc w:val="center"/>
              <w:rPr>
                <w:b/>
                <w:sz w:val="22"/>
                <w:szCs w:val="22"/>
                <w:lang w:val="sr-Cyrl-RS"/>
              </w:rPr>
            </w:pPr>
            <w:r w:rsidRPr="00D13300">
              <w:rPr>
                <w:b/>
                <w:sz w:val="22"/>
                <w:szCs w:val="22"/>
                <w:lang w:val="sr-Cyrl-RS"/>
              </w:rPr>
              <w:t>САЖЕТАК ПРЕПОРУКА</w:t>
            </w:r>
          </w:p>
        </w:tc>
      </w:tr>
      <w:tr w:rsidR="00684081" w:rsidRPr="00D13300" w14:paraId="41C82EFC" w14:textId="77777777" w:rsidTr="7EF820E8">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336"/>
              <w:gridCol w:w="1948"/>
              <w:gridCol w:w="1952"/>
              <w:gridCol w:w="1598"/>
            </w:tblGrid>
            <w:tr w:rsidR="00497148" w:rsidRPr="00D13300" w14:paraId="193D12E3" w14:textId="77777777" w:rsidTr="223EE58B">
              <w:trPr>
                <w:trHeight w:val="749"/>
              </w:trPr>
              <w:tc>
                <w:tcPr>
                  <w:tcW w:w="3336" w:type="dxa"/>
                  <w:vMerge w:val="restart"/>
                  <w:shd w:val="clear" w:color="auto" w:fill="F2F2F2" w:themeFill="background1" w:themeFillShade="F2"/>
                  <w:vAlign w:val="center"/>
                </w:tcPr>
                <w:p w14:paraId="423A1DD1" w14:textId="77777777" w:rsidR="00497148" w:rsidRPr="00D13300" w:rsidRDefault="00497148" w:rsidP="00497148">
                  <w:pPr>
                    <w:jc w:val="center"/>
                    <w:rPr>
                      <w:rFonts w:ascii="Times New Roman" w:eastAsia="Times New Roman" w:hAnsi="Times New Roman"/>
                      <w:b/>
                      <w:sz w:val="22"/>
                      <w:szCs w:val="22"/>
                      <w:lang w:val="sr-Cyrl-RS"/>
                    </w:rPr>
                  </w:pPr>
                  <w:r w:rsidRPr="00D13300">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4A96A6FA" w14:textId="77777777" w:rsidR="00497148" w:rsidRPr="00D13300" w:rsidRDefault="00497148" w:rsidP="00497148">
                  <w:pPr>
                    <w:jc w:val="center"/>
                    <w:rPr>
                      <w:rFonts w:ascii="Times New Roman" w:eastAsia="Times New Roman" w:hAnsi="Times New Roman"/>
                      <w:b/>
                      <w:sz w:val="22"/>
                      <w:szCs w:val="22"/>
                      <w:lang w:val="sr-Cyrl-RS"/>
                    </w:rPr>
                  </w:pPr>
                  <w:r w:rsidRPr="00D13300">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1090ACAD" w14:textId="77777777" w:rsidR="00497148" w:rsidRPr="00D13300" w:rsidRDefault="00497148" w:rsidP="00497148">
                  <w:pPr>
                    <w:jc w:val="center"/>
                    <w:rPr>
                      <w:rFonts w:ascii="Times New Roman" w:eastAsia="Times New Roman" w:hAnsi="Times New Roman"/>
                      <w:b/>
                      <w:sz w:val="22"/>
                      <w:szCs w:val="22"/>
                      <w:lang w:val="sr-Cyrl-RS"/>
                    </w:rPr>
                  </w:pPr>
                  <w:r w:rsidRPr="00D13300">
                    <w:rPr>
                      <w:rFonts w:ascii="Times New Roman" w:eastAsia="Times New Roman" w:hAnsi="Times New Roman"/>
                      <w:b/>
                      <w:sz w:val="22"/>
                      <w:szCs w:val="22"/>
                      <w:lang w:val="sr-Cyrl-RS"/>
                    </w:rPr>
                    <w:t>УКОЛИКО ЈЕ ОДГОВОР ДА, КОЈИХ</w:t>
                  </w:r>
                </w:p>
              </w:tc>
            </w:tr>
            <w:tr w:rsidR="00497148" w:rsidRPr="00D13300" w14:paraId="4CD133A2" w14:textId="77777777" w:rsidTr="223EE58B">
              <w:trPr>
                <w:trHeight w:val="260"/>
              </w:trPr>
              <w:tc>
                <w:tcPr>
                  <w:tcW w:w="3336" w:type="dxa"/>
                  <w:vMerge/>
                </w:tcPr>
                <w:p w14:paraId="570A3E1E" w14:textId="77777777" w:rsidR="00497148" w:rsidRPr="00D13300" w:rsidRDefault="00497148" w:rsidP="00497148">
                  <w:pPr>
                    <w:rPr>
                      <w:rFonts w:ascii="Times New Roman" w:eastAsia="Times New Roman" w:hAnsi="Times New Roman"/>
                      <w:b/>
                      <w:sz w:val="22"/>
                      <w:szCs w:val="22"/>
                      <w:lang w:val="sr-Cyrl-RS"/>
                    </w:rPr>
                  </w:pPr>
                </w:p>
              </w:tc>
              <w:tc>
                <w:tcPr>
                  <w:tcW w:w="1948" w:type="dxa"/>
                  <w:shd w:val="clear" w:color="auto" w:fill="F2F2F2" w:themeFill="background1" w:themeFillShade="F2"/>
                </w:tcPr>
                <w:p w14:paraId="3EFDF2D2" w14:textId="77777777" w:rsidR="00497148" w:rsidRPr="00D13300" w:rsidRDefault="00497148" w:rsidP="00497148">
                  <w:pPr>
                    <w:jc w:val="center"/>
                    <w:rPr>
                      <w:rFonts w:ascii="Times New Roman" w:eastAsia="Times New Roman" w:hAnsi="Times New Roman"/>
                      <w:b/>
                      <w:sz w:val="22"/>
                      <w:szCs w:val="22"/>
                      <w:lang w:val="sr-Cyrl-RS"/>
                    </w:rPr>
                  </w:pPr>
                  <w:r w:rsidRPr="00D13300">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2F5927AD" w14:textId="77777777" w:rsidR="00497148" w:rsidRPr="00D13300" w:rsidRDefault="00497148" w:rsidP="00497148">
                  <w:pPr>
                    <w:jc w:val="center"/>
                    <w:rPr>
                      <w:rFonts w:ascii="Times New Roman" w:eastAsia="Times New Roman" w:hAnsi="Times New Roman"/>
                      <w:b/>
                      <w:sz w:val="22"/>
                      <w:szCs w:val="22"/>
                      <w:lang w:val="sr-Cyrl-RS"/>
                    </w:rPr>
                  </w:pPr>
                  <w:r w:rsidRPr="00D13300">
                    <w:rPr>
                      <w:rFonts w:ascii="Times New Roman" w:eastAsia="Times New Roman" w:hAnsi="Times New Roman"/>
                      <w:b/>
                      <w:sz w:val="22"/>
                      <w:szCs w:val="22"/>
                      <w:lang w:val="sr-Cyrl-RS"/>
                    </w:rPr>
                    <w:t>Не</w:t>
                  </w:r>
                </w:p>
              </w:tc>
              <w:tc>
                <w:tcPr>
                  <w:tcW w:w="1598" w:type="dxa"/>
                  <w:vMerge/>
                </w:tcPr>
                <w:p w14:paraId="0A53D2F8" w14:textId="77777777" w:rsidR="00497148" w:rsidRPr="00D13300" w:rsidRDefault="00497148" w:rsidP="00497148">
                  <w:pPr>
                    <w:rPr>
                      <w:rFonts w:ascii="Times New Roman" w:eastAsia="Times New Roman" w:hAnsi="Times New Roman"/>
                      <w:b/>
                      <w:sz w:val="22"/>
                      <w:szCs w:val="22"/>
                      <w:lang w:val="sr-Cyrl-RS"/>
                    </w:rPr>
                  </w:pPr>
                </w:p>
              </w:tc>
            </w:tr>
            <w:tr w:rsidR="00C16CB2" w:rsidRPr="00D13300" w14:paraId="171415AB" w14:textId="77777777" w:rsidTr="223EE58B">
              <w:trPr>
                <w:trHeight w:val="489"/>
              </w:trPr>
              <w:tc>
                <w:tcPr>
                  <w:tcW w:w="3336" w:type="dxa"/>
                  <w:vAlign w:val="center"/>
                </w:tcPr>
                <w:p w14:paraId="15712352" w14:textId="7890084D" w:rsidR="00C16CB2" w:rsidRPr="00D13300" w:rsidRDefault="00C16CB2" w:rsidP="00497148">
                  <w:pPr>
                    <w:rPr>
                      <w:rFonts w:ascii="Times New Roman" w:eastAsia="Times New Roman" w:hAnsi="Times New Roman"/>
                      <w:b/>
                      <w:sz w:val="22"/>
                      <w:szCs w:val="22"/>
                      <w:lang w:val="sr-Cyrl-RS"/>
                    </w:rPr>
                  </w:pPr>
                  <w:r w:rsidRPr="00D13300">
                    <w:rPr>
                      <w:rFonts w:ascii="Times New Roman" w:eastAsia="Times New Roman" w:hAnsi="Times New Roman"/>
                      <w:b/>
                      <w:sz w:val="22"/>
                      <w:szCs w:val="22"/>
                      <w:lang w:val="sr-Cyrl-RS"/>
                    </w:rPr>
                    <w:t>Рокови</w:t>
                  </w:r>
                </w:p>
              </w:tc>
              <w:tc>
                <w:tcPr>
                  <w:tcW w:w="5498" w:type="dxa"/>
                  <w:gridSpan w:val="3"/>
                </w:tcPr>
                <w:p w14:paraId="07F68334" w14:textId="77777777" w:rsidR="00C16CB2" w:rsidRPr="00D13300" w:rsidRDefault="00C16CB2" w:rsidP="00A84BE2">
                  <w:pPr>
                    <w:jc w:val="center"/>
                    <w:rPr>
                      <w:rFonts w:ascii="Times New Roman" w:eastAsia="Times New Roman" w:hAnsi="Times New Roman"/>
                      <w:b/>
                      <w:sz w:val="22"/>
                      <w:szCs w:val="22"/>
                      <w:lang w:val="sr-Cyrl-RS"/>
                    </w:rPr>
                  </w:pPr>
                </w:p>
              </w:tc>
            </w:tr>
            <w:tr w:rsidR="00497148" w:rsidRPr="00D13300" w14:paraId="1398E31C" w14:textId="77777777" w:rsidTr="223EE58B">
              <w:trPr>
                <w:trHeight w:val="489"/>
              </w:trPr>
              <w:tc>
                <w:tcPr>
                  <w:tcW w:w="3336" w:type="dxa"/>
                  <w:vAlign w:val="center"/>
                </w:tcPr>
                <w:p w14:paraId="10B6A8E5" w14:textId="23046CED" w:rsidR="00497148" w:rsidRPr="00D13300" w:rsidRDefault="00C16CB2" w:rsidP="00497148">
                  <w:pPr>
                    <w:rPr>
                      <w:rFonts w:ascii="Times New Roman" w:eastAsia="Times New Roman" w:hAnsi="Times New Roman"/>
                      <w:i/>
                      <w:sz w:val="22"/>
                      <w:szCs w:val="22"/>
                      <w:lang w:val="sr-Cyrl-RS"/>
                    </w:rPr>
                  </w:pPr>
                  <w:r w:rsidRPr="00D13300">
                    <w:rPr>
                      <w:rFonts w:ascii="Times New Roman" w:eastAsia="Times New Roman" w:hAnsi="Times New Roman"/>
                      <w:i/>
                      <w:sz w:val="22"/>
                      <w:szCs w:val="22"/>
                      <w:lang w:val="sr-Cyrl-RS"/>
                    </w:rPr>
                    <w:t>Прописивање рока примене средстава за заштиту биља</w:t>
                  </w:r>
                </w:p>
              </w:tc>
              <w:tc>
                <w:tcPr>
                  <w:tcW w:w="1948" w:type="dxa"/>
                </w:tcPr>
                <w:p w14:paraId="4A7A00E7" w14:textId="41DC825A" w:rsidR="00497148" w:rsidRPr="00D13300" w:rsidRDefault="00C16CB2" w:rsidP="00A84BE2">
                  <w:pPr>
                    <w:jc w:val="center"/>
                    <w:rPr>
                      <w:rFonts w:ascii="Times New Roman" w:eastAsia="Times New Roman" w:hAnsi="Times New Roman"/>
                      <w:b/>
                      <w:sz w:val="22"/>
                      <w:szCs w:val="22"/>
                      <w:lang w:val="sr-Cyrl-RS"/>
                    </w:rPr>
                  </w:pPr>
                  <w:r w:rsidRPr="00D13300">
                    <w:rPr>
                      <w:rFonts w:ascii="Times New Roman" w:eastAsia="Times New Roman" w:hAnsi="Times New Roman"/>
                      <w:b/>
                      <w:sz w:val="22"/>
                      <w:szCs w:val="22"/>
                      <w:lang w:val="sr-Cyrl-RS"/>
                    </w:rPr>
                    <w:t>Х</w:t>
                  </w:r>
                </w:p>
              </w:tc>
              <w:tc>
                <w:tcPr>
                  <w:tcW w:w="1952" w:type="dxa"/>
                </w:tcPr>
                <w:p w14:paraId="45818219" w14:textId="4381879E" w:rsidR="00497148" w:rsidRPr="00D13300" w:rsidRDefault="00497148" w:rsidP="00A84BE2">
                  <w:pPr>
                    <w:jc w:val="center"/>
                    <w:rPr>
                      <w:rFonts w:ascii="Times New Roman" w:eastAsia="Times New Roman" w:hAnsi="Times New Roman"/>
                      <w:b/>
                      <w:sz w:val="22"/>
                      <w:szCs w:val="22"/>
                      <w:lang w:val="sr-Cyrl-RS"/>
                    </w:rPr>
                  </w:pPr>
                </w:p>
              </w:tc>
              <w:tc>
                <w:tcPr>
                  <w:tcW w:w="1598" w:type="dxa"/>
                </w:tcPr>
                <w:p w14:paraId="1468CD4E" w14:textId="5B3C98D4" w:rsidR="00497148" w:rsidRPr="00D13300" w:rsidRDefault="00C16CB2" w:rsidP="00A84BE2">
                  <w:pPr>
                    <w:jc w:val="center"/>
                    <w:rPr>
                      <w:rFonts w:ascii="Times New Roman" w:eastAsia="Times New Roman" w:hAnsi="Times New Roman"/>
                      <w:b/>
                      <w:sz w:val="22"/>
                      <w:szCs w:val="22"/>
                      <w:lang w:val="sr-Cyrl-RS"/>
                    </w:rPr>
                  </w:pPr>
                  <w:r w:rsidRPr="00D13300">
                    <w:rPr>
                      <w:rFonts w:ascii="Times New Roman" w:eastAsia="Times New Roman" w:hAnsi="Times New Roman"/>
                      <w:b/>
                      <w:sz w:val="22"/>
                      <w:szCs w:val="22"/>
                      <w:lang w:val="sr-Cyrl-RS"/>
                    </w:rPr>
                    <w:t>1.</w:t>
                  </w:r>
                </w:p>
              </w:tc>
            </w:tr>
            <w:tr w:rsidR="00C16CB2" w:rsidRPr="00D13300" w14:paraId="7BD39861" w14:textId="77777777" w:rsidTr="223EE58B">
              <w:trPr>
                <w:trHeight w:val="489"/>
              </w:trPr>
              <w:tc>
                <w:tcPr>
                  <w:tcW w:w="3336" w:type="dxa"/>
                  <w:vAlign w:val="center"/>
                </w:tcPr>
                <w:p w14:paraId="72375BA2" w14:textId="09BCA046" w:rsidR="00C16CB2" w:rsidRPr="00D13300" w:rsidRDefault="223EE58B" w:rsidP="223EE58B">
                  <w:pPr>
                    <w:rPr>
                      <w:rFonts w:ascii="Times New Roman" w:eastAsia="Times New Roman" w:hAnsi="Times New Roman"/>
                      <w:b/>
                      <w:sz w:val="22"/>
                      <w:szCs w:val="22"/>
                      <w:lang w:val="sr-Cyrl-RS"/>
                    </w:rPr>
                  </w:pPr>
                  <w:r w:rsidRPr="00D13300">
                    <w:rPr>
                      <w:rFonts w:ascii="Times New Roman" w:eastAsia="Times New Roman" w:hAnsi="Times New Roman"/>
                      <w:b/>
                      <w:bCs/>
                      <w:sz w:val="22"/>
                      <w:szCs w:val="22"/>
                      <w:lang w:val="sr-Cyrl-RS"/>
                    </w:rPr>
                    <w:lastRenderedPageBreak/>
                    <w:t xml:space="preserve">Образац административног захтева </w:t>
                  </w:r>
                </w:p>
              </w:tc>
              <w:tc>
                <w:tcPr>
                  <w:tcW w:w="5498" w:type="dxa"/>
                  <w:gridSpan w:val="3"/>
                </w:tcPr>
                <w:p w14:paraId="763F7760" w14:textId="77777777" w:rsidR="00C16CB2" w:rsidRPr="00D13300" w:rsidRDefault="00C16CB2" w:rsidP="00A84BE2">
                  <w:pPr>
                    <w:jc w:val="center"/>
                    <w:rPr>
                      <w:rFonts w:ascii="Times New Roman" w:eastAsia="Times New Roman" w:hAnsi="Times New Roman"/>
                      <w:b/>
                      <w:sz w:val="22"/>
                      <w:szCs w:val="22"/>
                      <w:lang w:val="sr-Cyrl-RS"/>
                    </w:rPr>
                  </w:pPr>
                </w:p>
              </w:tc>
            </w:tr>
            <w:tr w:rsidR="00C16CB2" w:rsidRPr="00D13300" w14:paraId="593D7F99" w14:textId="77777777" w:rsidTr="223EE58B">
              <w:trPr>
                <w:trHeight w:val="489"/>
              </w:trPr>
              <w:tc>
                <w:tcPr>
                  <w:tcW w:w="3336" w:type="dxa"/>
                  <w:vAlign w:val="center"/>
                </w:tcPr>
                <w:p w14:paraId="6B4D5E5E" w14:textId="6DBBF43F" w:rsidR="00C16CB2" w:rsidRPr="00D13300" w:rsidRDefault="00C16CB2" w:rsidP="00C16CB2">
                  <w:pPr>
                    <w:rPr>
                      <w:rFonts w:ascii="Times New Roman" w:eastAsia="Times New Roman" w:hAnsi="Times New Roman"/>
                      <w:i/>
                      <w:sz w:val="22"/>
                      <w:szCs w:val="22"/>
                      <w:lang w:val="sr-Cyrl-RS"/>
                    </w:rPr>
                  </w:pPr>
                  <w:r w:rsidRPr="00D13300">
                    <w:rPr>
                      <w:rFonts w:ascii="Times New Roman" w:eastAsia="Times New Roman" w:hAnsi="Times New Roman"/>
                      <w:i/>
                      <w:sz w:val="22"/>
                      <w:szCs w:val="22"/>
                      <w:lang w:val="sr-Cyrl-RS"/>
                    </w:rPr>
                    <w:t>Увођење обрасца захтева и јавна доступност обрасца</w:t>
                  </w:r>
                </w:p>
              </w:tc>
              <w:tc>
                <w:tcPr>
                  <w:tcW w:w="1948" w:type="dxa"/>
                </w:tcPr>
                <w:p w14:paraId="122A3B01" w14:textId="557584C5" w:rsidR="00C16CB2" w:rsidRPr="00D13300" w:rsidRDefault="00C16CB2" w:rsidP="00C16CB2">
                  <w:pPr>
                    <w:jc w:val="center"/>
                    <w:rPr>
                      <w:rFonts w:ascii="Times New Roman" w:eastAsia="Times New Roman" w:hAnsi="Times New Roman"/>
                      <w:b/>
                      <w:sz w:val="22"/>
                      <w:szCs w:val="22"/>
                      <w:lang w:val="sr-Cyrl-RS"/>
                    </w:rPr>
                  </w:pPr>
                </w:p>
              </w:tc>
              <w:tc>
                <w:tcPr>
                  <w:tcW w:w="1952" w:type="dxa"/>
                </w:tcPr>
                <w:p w14:paraId="79265CC4" w14:textId="3E80276E" w:rsidR="00C16CB2" w:rsidRPr="00D13300" w:rsidRDefault="00C16CB2" w:rsidP="00C16CB2">
                  <w:pPr>
                    <w:jc w:val="center"/>
                    <w:rPr>
                      <w:rFonts w:ascii="Times New Roman" w:eastAsia="Times New Roman" w:hAnsi="Times New Roman"/>
                      <w:b/>
                      <w:sz w:val="22"/>
                      <w:szCs w:val="22"/>
                      <w:lang w:val="sr-Cyrl-RS"/>
                    </w:rPr>
                  </w:pPr>
                  <w:r w:rsidRPr="00D13300">
                    <w:rPr>
                      <w:rFonts w:ascii="Times New Roman" w:eastAsia="Times New Roman" w:hAnsi="Times New Roman"/>
                      <w:b/>
                      <w:sz w:val="22"/>
                      <w:szCs w:val="22"/>
                      <w:lang w:val="sr-Cyrl-RS"/>
                    </w:rPr>
                    <w:t>Х</w:t>
                  </w:r>
                </w:p>
              </w:tc>
              <w:tc>
                <w:tcPr>
                  <w:tcW w:w="1598" w:type="dxa"/>
                </w:tcPr>
                <w:p w14:paraId="4FC1CF60" w14:textId="1DB4F30A" w:rsidR="00C16CB2" w:rsidRPr="00D13300" w:rsidRDefault="00C16CB2" w:rsidP="00C16CB2">
                  <w:pPr>
                    <w:jc w:val="center"/>
                    <w:rPr>
                      <w:rFonts w:ascii="Times New Roman" w:eastAsia="Times New Roman" w:hAnsi="Times New Roman"/>
                      <w:b/>
                      <w:sz w:val="22"/>
                      <w:szCs w:val="22"/>
                      <w:lang w:val="sr-Cyrl-RS"/>
                    </w:rPr>
                  </w:pPr>
                </w:p>
              </w:tc>
            </w:tr>
            <w:tr w:rsidR="223EE58B" w:rsidRPr="00D13300" w14:paraId="6B3E893D" w14:textId="77777777" w:rsidTr="223EE58B">
              <w:trPr>
                <w:trHeight w:val="489"/>
              </w:trPr>
              <w:tc>
                <w:tcPr>
                  <w:tcW w:w="3336" w:type="dxa"/>
                  <w:vAlign w:val="center"/>
                </w:tcPr>
                <w:p w14:paraId="422390F1" w14:textId="30EF0CE5" w:rsidR="223EE58B" w:rsidRPr="00D13300" w:rsidRDefault="223EE58B" w:rsidP="223EE58B">
                  <w:pPr>
                    <w:rPr>
                      <w:rFonts w:ascii="Times New Roman" w:eastAsia="Times New Roman" w:hAnsi="Times New Roman"/>
                      <w:i/>
                      <w:iCs/>
                      <w:sz w:val="22"/>
                      <w:szCs w:val="22"/>
                      <w:lang w:val="sr-Cyrl-RS"/>
                    </w:rPr>
                  </w:pPr>
                  <w:r w:rsidRPr="00D13300">
                    <w:rPr>
                      <w:rFonts w:ascii="Times New Roman" w:eastAsia="Times New Roman" w:hAnsi="Times New Roman"/>
                      <w:b/>
                      <w:bCs/>
                      <w:sz w:val="22"/>
                      <w:szCs w:val="22"/>
                      <w:lang w:val="sr-Cyrl-RS"/>
                    </w:rPr>
                    <w:t>Документација</w:t>
                  </w:r>
                </w:p>
              </w:tc>
              <w:tc>
                <w:tcPr>
                  <w:tcW w:w="5498" w:type="dxa"/>
                  <w:gridSpan w:val="3"/>
                  <w:vAlign w:val="center"/>
                </w:tcPr>
                <w:p w14:paraId="2B6EAF50" w14:textId="168EB0A6" w:rsidR="223EE58B" w:rsidRPr="00D13300" w:rsidRDefault="223EE58B" w:rsidP="223EE58B">
                  <w:pPr>
                    <w:jc w:val="center"/>
                    <w:rPr>
                      <w:rFonts w:ascii="Times New Roman" w:eastAsia="Times New Roman" w:hAnsi="Times New Roman"/>
                      <w:b/>
                      <w:bCs/>
                      <w:sz w:val="22"/>
                      <w:szCs w:val="22"/>
                      <w:lang w:val="sr-Cyrl-RS"/>
                    </w:rPr>
                  </w:pPr>
                </w:p>
              </w:tc>
            </w:tr>
            <w:tr w:rsidR="00C16CB2" w:rsidRPr="00D13300" w14:paraId="73583933" w14:textId="77777777" w:rsidTr="223EE58B">
              <w:trPr>
                <w:trHeight w:val="489"/>
              </w:trPr>
              <w:tc>
                <w:tcPr>
                  <w:tcW w:w="3336" w:type="dxa"/>
                  <w:vAlign w:val="center"/>
                </w:tcPr>
                <w:p w14:paraId="2754F5BD" w14:textId="405E5FD5" w:rsidR="00C16CB2" w:rsidRPr="00D13300" w:rsidRDefault="00C16CB2" w:rsidP="00C16CB2">
                  <w:pPr>
                    <w:rPr>
                      <w:rFonts w:ascii="Times New Roman" w:eastAsia="Times New Roman" w:hAnsi="Times New Roman"/>
                      <w:i/>
                      <w:sz w:val="22"/>
                      <w:szCs w:val="22"/>
                      <w:lang w:val="sr-Cyrl-RS"/>
                    </w:rPr>
                  </w:pPr>
                  <w:r w:rsidRPr="00D13300">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vAlign w:val="center"/>
                </w:tcPr>
                <w:p w14:paraId="01640F62" w14:textId="5E9613BD" w:rsidR="00C16CB2" w:rsidRPr="00D13300" w:rsidRDefault="00C16CB2" w:rsidP="00C16CB2">
                  <w:pPr>
                    <w:jc w:val="center"/>
                    <w:rPr>
                      <w:rFonts w:ascii="Times New Roman" w:eastAsia="Times New Roman" w:hAnsi="Times New Roman"/>
                      <w:b/>
                      <w:sz w:val="22"/>
                      <w:szCs w:val="22"/>
                      <w:lang w:val="sr-Cyrl-RS"/>
                    </w:rPr>
                  </w:pPr>
                </w:p>
              </w:tc>
              <w:tc>
                <w:tcPr>
                  <w:tcW w:w="1952" w:type="dxa"/>
                </w:tcPr>
                <w:p w14:paraId="7B8C3F96" w14:textId="77777777" w:rsidR="00C16CB2" w:rsidRPr="00D13300" w:rsidRDefault="00C16CB2" w:rsidP="00C16CB2">
                  <w:pPr>
                    <w:jc w:val="center"/>
                    <w:rPr>
                      <w:rFonts w:ascii="Times New Roman" w:eastAsia="Times New Roman" w:hAnsi="Times New Roman"/>
                      <w:b/>
                      <w:sz w:val="22"/>
                      <w:szCs w:val="22"/>
                      <w:lang w:val="sr-Cyrl-RS"/>
                    </w:rPr>
                  </w:pPr>
                </w:p>
                <w:p w14:paraId="76AECD28" w14:textId="3DD04FA5" w:rsidR="00C16CB2" w:rsidRPr="00D13300" w:rsidRDefault="00C16CB2" w:rsidP="00C16CB2">
                  <w:pPr>
                    <w:jc w:val="center"/>
                    <w:rPr>
                      <w:rFonts w:ascii="Times New Roman" w:eastAsia="Times New Roman" w:hAnsi="Times New Roman"/>
                      <w:b/>
                      <w:sz w:val="22"/>
                      <w:szCs w:val="22"/>
                      <w:lang w:val="sr-Cyrl-RS"/>
                    </w:rPr>
                  </w:pPr>
                  <w:r w:rsidRPr="00D13300">
                    <w:rPr>
                      <w:rFonts w:ascii="Times New Roman" w:eastAsia="Times New Roman" w:hAnsi="Times New Roman"/>
                      <w:b/>
                      <w:sz w:val="22"/>
                      <w:szCs w:val="22"/>
                      <w:lang w:val="sr-Cyrl-RS"/>
                    </w:rPr>
                    <w:t>Х</w:t>
                  </w:r>
                </w:p>
              </w:tc>
              <w:tc>
                <w:tcPr>
                  <w:tcW w:w="1598" w:type="dxa"/>
                </w:tcPr>
                <w:p w14:paraId="2B017E54" w14:textId="77777777" w:rsidR="00C16CB2" w:rsidRPr="00D13300" w:rsidRDefault="00C16CB2" w:rsidP="00C16CB2">
                  <w:pPr>
                    <w:jc w:val="center"/>
                    <w:rPr>
                      <w:rFonts w:ascii="Times New Roman" w:eastAsia="Times New Roman" w:hAnsi="Times New Roman"/>
                      <w:b/>
                      <w:sz w:val="22"/>
                      <w:szCs w:val="22"/>
                      <w:lang w:val="sr-Cyrl-RS"/>
                    </w:rPr>
                  </w:pPr>
                </w:p>
              </w:tc>
            </w:tr>
            <w:tr w:rsidR="00C16CB2" w:rsidRPr="00D13300" w14:paraId="65EA7E2A" w14:textId="77777777" w:rsidTr="223EE58B">
              <w:trPr>
                <w:trHeight w:val="489"/>
              </w:trPr>
              <w:tc>
                <w:tcPr>
                  <w:tcW w:w="3336" w:type="dxa"/>
                  <w:vAlign w:val="center"/>
                </w:tcPr>
                <w:p w14:paraId="61D642F2" w14:textId="605EE0F0" w:rsidR="00C16CB2" w:rsidRPr="00D13300" w:rsidRDefault="223EE58B" w:rsidP="223EE58B">
                  <w:pPr>
                    <w:rPr>
                      <w:rFonts w:ascii="Times New Roman" w:eastAsia="Times New Roman" w:hAnsi="Times New Roman"/>
                      <w:sz w:val="22"/>
                      <w:szCs w:val="22"/>
                      <w:lang w:val="sr-Cyrl-RS"/>
                    </w:rPr>
                  </w:pPr>
                  <w:proofErr w:type="spellStart"/>
                  <w:r w:rsidRPr="00D13300">
                    <w:rPr>
                      <w:rFonts w:ascii="Times New Roman" w:eastAsia="Times New Roman" w:hAnsi="Times New Roman"/>
                      <w:b/>
                      <w:bCs/>
                      <w:sz w:val="22"/>
                      <w:szCs w:val="22"/>
                    </w:rPr>
                    <w:t>Електронско</w:t>
                  </w:r>
                  <w:proofErr w:type="spellEnd"/>
                  <w:r w:rsidRPr="00D13300">
                    <w:rPr>
                      <w:rFonts w:ascii="Times New Roman" w:eastAsia="Times New Roman" w:hAnsi="Times New Roman"/>
                      <w:b/>
                      <w:bCs/>
                      <w:sz w:val="22"/>
                      <w:szCs w:val="22"/>
                    </w:rPr>
                    <w:t xml:space="preserve"> </w:t>
                  </w:r>
                  <w:proofErr w:type="spellStart"/>
                  <w:r w:rsidRPr="00D13300">
                    <w:rPr>
                      <w:rFonts w:ascii="Times New Roman" w:eastAsia="Times New Roman" w:hAnsi="Times New Roman"/>
                      <w:b/>
                      <w:bCs/>
                      <w:sz w:val="22"/>
                      <w:szCs w:val="22"/>
                    </w:rPr>
                    <w:t>подношење</w:t>
                  </w:r>
                  <w:proofErr w:type="spellEnd"/>
                  <w:r w:rsidRPr="00D13300">
                    <w:rPr>
                      <w:rFonts w:ascii="Times New Roman" w:eastAsia="Times New Roman" w:hAnsi="Times New Roman"/>
                      <w:b/>
                      <w:bCs/>
                      <w:sz w:val="22"/>
                      <w:szCs w:val="22"/>
                    </w:rPr>
                    <w:t xml:space="preserve"> </w:t>
                  </w:r>
                  <w:proofErr w:type="spellStart"/>
                  <w:r w:rsidRPr="00D13300">
                    <w:rPr>
                      <w:rFonts w:ascii="Times New Roman" w:eastAsia="Times New Roman" w:hAnsi="Times New Roman"/>
                      <w:b/>
                      <w:bCs/>
                      <w:sz w:val="22"/>
                      <w:szCs w:val="22"/>
                    </w:rPr>
                    <w:t>захтева</w:t>
                  </w:r>
                  <w:proofErr w:type="spellEnd"/>
                </w:p>
              </w:tc>
              <w:tc>
                <w:tcPr>
                  <w:tcW w:w="1948" w:type="dxa"/>
                </w:tcPr>
                <w:p w14:paraId="73D31940" w14:textId="77777777" w:rsidR="00C16CB2" w:rsidRPr="00D13300" w:rsidRDefault="00C16CB2" w:rsidP="00C16CB2">
                  <w:pPr>
                    <w:jc w:val="center"/>
                    <w:rPr>
                      <w:rFonts w:ascii="Times New Roman" w:eastAsia="Times New Roman" w:hAnsi="Times New Roman"/>
                      <w:b/>
                      <w:sz w:val="22"/>
                      <w:szCs w:val="22"/>
                      <w:lang w:val="sr-Cyrl-RS"/>
                    </w:rPr>
                  </w:pPr>
                </w:p>
              </w:tc>
              <w:tc>
                <w:tcPr>
                  <w:tcW w:w="1952" w:type="dxa"/>
                </w:tcPr>
                <w:p w14:paraId="047C9634" w14:textId="32E84329" w:rsidR="00C16CB2" w:rsidRPr="00D13300" w:rsidRDefault="00C16CB2" w:rsidP="00C16CB2">
                  <w:pPr>
                    <w:jc w:val="center"/>
                    <w:rPr>
                      <w:rFonts w:ascii="Times New Roman" w:eastAsia="Times New Roman" w:hAnsi="Times New Roman"/>
                      <w:b/>
                      <w:sz w:val="22"/>
                      <w:szCs w:val="22"/>
                      <w:lang w:val="sr-Cyrl-RS"/>
                    </w:rPr>
                  </w:pPr>
                  <w:r w:rsidRPr="00D13300">
                    <w:rPr>
                      <w:rFonts w:ascii="Times New Roman" w:eastAsia="Times New Roman" w:hAnsi="Times New Roman"/>
                      <w:b/>
                      <w:bCs/>
                      <w:sz w:val="22"/>
                      <w:szCs w:val="22"/>
                      <w:lang w:val="sr-Cyrl-RS"/>
                    </w:rPr>
                    <w:t>Х</w:t>
                  </w:r>
                </w:p>
              </w:tc>
              <w:tc>
                <w:tcPr>
                  <w:tcW w:w="1598" w:type="dxa"/>
                </w:tcPr>
                <w:p w14:paraId="3A9AF65F" w14:textId="77777777" w:rsidR="00C16CB2" w:rsidRPr="00D13300" w:rsidRDefault="00C16CB2" w:rsidP="00C16CB2">
                  <w:pPr>
                    <w:jc w:val="center"/>
                    <w:rPr>
                      <w:rFonts w:ascii="Times New Roman" w:eastAsia="Times New Roman" w:hAnsi="Times New Roman"/>
                      <w:b/>
                      <w:sz w:val="22"/>
                      <w:szCs w:val="22"/>
                      <w:lang w:val="sr-Cyrl-RS"/>
                    </w:rPr>
                  </w:pPr>
                </w:p>
              </w:tc>
            </w:tr>
          </w:tbl>
          <w:p w14:paraId="6E4E02A4" w14:textId="77777777" w:rsidR="00684081" w:rsidRPr="00D13300" w:rsidRDefault="00684081" w:rsidP="005E6F85">
            <w:pPr>
              <w:pStyle w:val="NormalWeb"/>
              <w:spacing w:before="120" w:beforeAutospacing="0" w:after="120" w:afterAutospacing="0"/>
              <w:rPr>
                <w:b/>
                <w:sz w:val="22"/>
                <w:szCs w:val="22"/>
                <w:lang w:val="sr-Cyrl-RS"/>
              </w:rPr>
            </w:pPr>
          </w:p>
        </w:tc>
      </w:tr>
      <w:tr w:rsidR="00684081" w:rsidRPr="00D13300" w14:paraId="06C2863B" w14:textId="77777777" w:rsidTr="7EF820E8">
        <w:trPr>
          <w:trHeight w:val="454"/>
        </w:trPr>
        <w:tc>
          <w:tcPr>
            <w:tcW w:w="9060" w:type="dxa"/>
            <w:gridSpan w:val="2"/>
            <w:tcBorders>
              <w:top w:val="nil"/>
            </w:tcBorders>
            <w:shd w:val="clear" w:color="auto" w:fill="auto"/>
            <w:vAlign w:val="center"/>
          </w:tcPr>
          <w:p w14:paraId="00BA5103" w14:textId="77777777" w:rsidR="00684081" w:rsidRPr="00D13300" w:rsidRDefault="00684081" w:rsidP="005E6F85">
            <w:pPr>
              <w:pStyle w:val="NormalWeb"/>
              <w:spacing w:before="120" w:beforeAutospacing="0" w:after="120" w:afterAutospacing="0"/>
              <w:rPr>
                <w:b/>
                <w:sz w:val="22"/>
                <w:szCs w:val="22"/>
                <w:lang w:val="sr-Cyrl-RS"/>
              </w:rPr>
            </w:pPr>
          </w:p>
        </w:tc>
      </w:tr>
      <w:tr w:rsidR="00684081" w:rsidRPr="00D13300" w14:paraId="0CC5E1B0" w14:textId="77777777" w:rsidTr="7EF820E8">
        <w:trPr>
          <w:trHeight w:val="454"/>
        </w:trPr>
        <w:tc>
          <w:tcPr>
            <w:tcW w:w="9060" w:type="dxa"/>
            <w:gridSpan w:val="2"/>
            <w:shd w:val="clear" w:color="auto" w:fill="DBE5F1" w:themeFill="accent1" w:themeFillTint="33"/>
            <w:vAlign w:val="center"/>
          </w:tcPr>
          <w:p w14:paraId="6FA44A5E" w14:textId="77777777" w:rsidR="00684081" w:rsidRPr="00D13300" w:rsidRDefault="00684081" w:rsidP="005E6F85">
            <w:pPr>
              <w:pStyle w:val="NormalWeb"/>
              <w:numPr>
                <w:ilvl w:val="0"/>
                <w:numId w:val="2"/>
              </w:numPr>
              <w:spacing w:before="120" w:beforeAutospacing="0" w:after="120" w:afterAutospacing="0"/>
              <w:jc w:val="center"/>
              <w:rPr>
                <w:b/>
                <w:sz w:val="22"/>
                <w:szCs w:val="22"/>
                <w:lang w:val="sr-Cyrl-RS"/>
              </w:rPr>
            </w:pPr>
            <w:r w:rsidRPr="00D13300">
              <w:rPr>
                <w:b/>
                <w:sz w:val="22"/>
                <w:szCs w:val="22"/>
                <w:lang w:val="sr-Cyrl-RS"/>
              </w:rPr>
              <w:t>ОБРАЗЛОЖЕЊЕ</w:t>
            </w:r>
          </w:p>
        </w:tc>
      </w:tr>
      <w:tr w:rsidR="00684081" w:rsidRPr="00D13300" w14:paraId="4D04415B" w14:textId="77777777" w:rsidTr="7EF820E8">
        <w:trPr>
          <w:trHeight w:val="454"/>
        </w:trPr>
        <w:tc>
          <w:tcPr>
            <w:tcW w:w="9060" w:type="dxa"/>
            <w:gridSpan w:val="2"/>
            <w:shd w:val="clear" w:color="auto" w:fill="auto"/>
          </w:tcPr>
          <w:p w14:paraId="318D5287" w14:textId="05FF8B37" w:rsidR="00C16CB2" w:rsidRPr="00D13300" w:rsidRDefault="00C16CB2" w:rsidP="00C16CB2">
            <w:pPr>
              <w:rPr>
                <w:rFonts w:ascii="Times New Roman" w:eastAsia="Times New Roman" w:hAnsi="Times New Roman"/>
                <w:sz w:val="22"/>
                <w:szCs w:val="22"/>
                <w:lang w:val="sr-Cyrl-RS"/>
              </w:rPr>
            </w:pPr>
            <w:r w:rsidRPr="00D13300">
              <w:rPr>
                <w:rFonts w:ascii="Times New Roman" w:eastAsia="Times New Roman" w:hAnsi="Times New Roman"/>
                <w:b/>
                <w:bCs/>
                <w:sz w:val="22"/>
                <w:szCs w:val="22"/>
                <w:u w:val="single"/>
                <w:lang w:val="sr-Cyrl-RS"/>
              </w:rPr>
              <w:t>3.1. Прописивање рока примене средстава за заштиту биља</w:t>
            </w:r>
          </w:p>
          <w:p w14:paraId="15A3C449" w14:textId="77777777" w:rsidR="00C16CB2" w:rsidRPr="00D13300" w:rsidRDefault="00C16CB2" w:rsidP="00C16CB2">
            <w:pPr>
              <w:rPr>
                <w:rFonts w:ascii="Times New Roman" w:eastAsia="Times New Roman" w:hAnsi="Times New Roman"/>
                <w:b/>
                <w:bCs/>
                <w:sz w:val="22"/>
                <w:szCs w:val="22"/>
                <w:u w:val="single"/>
                <w:lang w:val="sr-Cyrl-RS"/>
              </w:rPr>
            </w:pPr>
          </w:p>
          <w:p w14:paraId="46ADE3AF" w14:textId="77777777" w:rsidR="00C16CB2" w:rsidRPr="00D13300" w:rsidRDefault="00C16CB2" w:rsidP="00C16CB2">
            <w:pPr>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У оваквој ситуацији где није прописано да орган има право да одлуком по захтеву одреди нови рок примене средстава за заштиту биља, постоји правна неизвесност у вези са одлуком органа, али уједно без правног основа орган доноси одлуку о веома битним стварима којима се може утицати на угрожавање здравља људи и животну средину. Препорука је да се пропише да поступајући орган одређује нови рок примене средстава за заштиту биља.</w:t>
            </w:r>
          </w:p>
          <w:p w14:paraId="18048F23" w14:textId="77777777" w:rsidR="00C16CB2" w:rsidRPr="00D13300" w:rsidRDefault="00C16CB2" w:rsidP="00C16CB2">
            <w:pPr>
              <w:rPr>
                <w:rFonts w:ascii="Times New Roman" w:eastAsia="Times New Roman" w:hAnsi="Times New Roman"/>
                <w:sz w:val="22"/>
                <w:szCs w:val="22"/>
                <w:lang w:val="sr-Cyrl-RS"/>
              </w:rPr>
            </w:pPr>
          </w:p>
          <w:p w14:paraId="01F3EE09" w14:textId="02E17F33" w:rsidR="00C16CB2" w:rsidRPr="00D13300" w:rsidRDefault="00B63FC4" w:rsidP="00B63FC4">
            <w:pPr>
              <w:rPr>
                <w:rFonts w:ascii="Times New Roman" w:eastAsia="Times New Roman" w:hAnsi="Times New Roman"/>
                <w:b/>
                <w:bCs/>
                <w:i/>
                <w:iCs/>
                <w:sz w:val="22"/>
                <w:szCs w:val="22"/>
                <w:lang w:val="sr-Cyrl-RS"/>
              </w:rPr>
            </w:pPr>
            <w:r w:rsidRPr="00D13300">
              <w:rPr>
                <w:rFonts w:ascii="Times New Roman" w:eastAsia="Times New Roman" w:hAnsi="Times New Roman"/>
                <w:b/>
                <w:bCs/>
                <w:i/>
                <w:iCs/>
                <w:sz w:val="22"/>
                <w:szCs w:val="22"/>
                <w:lang w:val="sr-Cyrl-RS"/>
              </w:rPr>
              <w:t xml:space="preserve">     </w:t>
            </w:r>
            <w:r w:rsidR="00C16CB2" w:rsidRPr="00D13300">
              <w:rPr>
                <w:rFonts w:ascii="Times New Roman" w:eastAsia="Times New Roman" w:hAnsi="Times New Roman"/>
                <w:b/>
                <w:bCs/>
                <w:i/>
                <w:iCs/>
                <w:sz w:val="22"/>
                <w:szCs w:val="22"/>
                <w:lang w:val="sr-Cyrl-RS"/>
              </w:rPr>
              <w:t>За примену ове препоруке је потребна измена Закона о средствима за заштиту биља ("Сл. Гласник РС", бр. 41/2009</w:t>
            </w:r>
            <w:r w:rsidR="00683843" w:rsidRPr="00D13300">
              <w:rPr>
                <w:rFonts w:ascii="Times New Roman" w:eastAsia="Times New Roman" w:hAnsi="Times New Roman"/>
                <w:b/>
                <w:bCs/>
                <w:i/>
                <w:iCs/>
                <w:sz w:val="22"/>
                <w:szCs w:val="22"/>
                <w:lang w:val="sr-Cyrl-RS"/>
              </w:rPr>
              <w:t xml:space="preserve"> и 17/2019</w:t>
            </w:r>
            <w:r w:rsidR="00C16CB2" w:rsidRPr="00D13300">
              <w:rPr>
                <w:rFonts w:ascii="Times New Roman" w:eastAsia="Times New Roman" w:hAnsi="Times New Roman"/>
                <w:b/>
                <w:bCs/>
                <w:i/>
                <w:iCs/>
                <w:sz w:val="22"/>
                <w:szCs w:val="22"/>
                <w:lang w:val="sr-Cyrl-RS"/>
              </w:rPr>
              <w:t>)</w:t>
            </w:r>
          </w:p>
          <w:p w14:paraId="06BADB91" w14:textId="77777777" w:rsidR="00C16CB2" w:rsidRPr="00D13300" w:rsidRDefault="00C16CB2" w:rsidP="00C16CB2">
            <w:pPr>
              <w:rPr>
                <w:rFonts w:ascii="Times New Roman" w:eastAsia="Times New Roman" w:hAnsi="Times New Roman"/>
                <w:b/>
                <w:bCs/>
                <w:sz w:val="22"/>
                <w:szCs w:val="22"/>
                <w:u w:val="single"/>
                <w:lang w:val="sr-Cyrl-RS"/>
              </w:rPr>
            </w:pPr>
            <w:r w:rsidRPr="00D13300">
              <w:rPr>
                <w:rFonts w:ascii="Times New Roman" w:eastAsia="Times New Roman" w:hAnsi="Times New Roman"/>
                <w:b/>
                <w:bCs/>
                <w:sz w:val="22"/>
                <w:szCs w:val="22"/>
                <w:u w:val="single"/>
                <w:lang w:val="sr-Cyrl-RS"/>
              </w:rPr>
              <w:t xml:space="preserve"> </w:t>
            </w:r>
          </w:p>
          <w:p w14:paraId="3A57C88C" w14:textId="378C7C73" w:rsidR="00C16CB2" w:rsidRPr="00D13300" w:rsidRDefault="00C16CB2" w:rsidP="00C16CB2">
            <w:pPr>
              <w:rPr>
                <w:rFonts w:ascii="Times New Roman" w:eastAsia="Times New Roman" w:hAnsi="Times New Roman"/>
                <w:b/>
                <w:bCs/>
                <w:sz w:val="22"/>
                <w:szCs w:val="22"/>
                <w:u w:val="single"/>
                <w:lang w:val="sr-Cyrl-RS"/>
              </w:rPr>
            </w:pPr>
            <w:r w:rsidRPr="00D13300">
              <w:rPr>
                <w:rFonts w:ascii="Times New Roman" w:eastAsia="Times New Roman" w:hAnsi="Times New Roman"/>
                <w:b/>
                <w:bCs/>
                <w:sz w:val="22"/>
                <w:szCs w:val="22"/>
                <w:u w:val="single"/>
                <w:lang w:val="sr-Cyrl-RS"/>
              </w:rPr>
              <w:t>3.2. Увођење обрасца захтева и јавна доступност обрасца</w:t>
            </w:r>
          </w:p>
          <w:p w14:paraId="54B56552" w14:textId="77777777" w:rsidR="00C16CB2" w:rsidRPr="00D13300" w:rsidRDefault="00C16CB2" w:rsidP="00C16CB2">
            <w:pPr>
              <w:pStyle w:val="ListParagraph"/>
              <w:numPr>
                <w:ilvl w:val="0"/>
                <w:numId w:val="9"/>
              </w:numPr>
              <w:spacing w:before="100" w:beforeAutospacing="1" w:after="100" w:afterAutospacing="1"/>
              <w:ind w:left="390" w:hanging="214"/>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 xml:space="preserve"> Увођење обрасца за подношење захтева, који ће садржати стандардне елементе обрасца захтева, који укључују: </w:t>
            </w:r>
          </w:p>
          <w:p w14:paraId="250C2BFD" w14:textId="36004C11" w:rsidR="00EC79CE" w:rsidRPr="00D13300" w:rsidRDefault="00EC79CE" w:rsidP="00EC79CE">
            <w:pPr>
              <w:numPr>
                <w:ilvl w:val="1"/>
                <w:numId w:val="9"/>
              </w:numPr>
              <w:spacing w:before="100" w:beforeAutospacing="1" w:after="100" w:afterAutospacing="1" w:line="259" w:lineRule="auto"/>
              <w:ind w:left="885"/>
              <w:contextualSpacing/>
              <w:jc w:val="left"/>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 xml:space="preserve">Назив РС, </w:t>
            </w:r>
            <w:r w:rsidR="006A3DC9" w:rsidRPr="00D13300">
              <w:rPr>
                <w:rFonts w:ascii="Times New Roman" w:eastAsia="Times New Roman" w:hAnsi="Times New Roman"/>
                <w:sz w:val="22"/>
                <w:szCs w:val="22"/>
                <w:lang w:val="sr-Cyrl-RS"/>
              </w:rPr>
              <w:t>н</w:t>
            </w:r>
            <w:r w:rsidRPr="00D13300">
              <w:rPr>
                <w:rFonts w:ascii="Times New Roman" w:eastAsia="Times New Roman" w:hAnsi="Times New Roman"/>
                <w:sz w:val="22"/>
                <w:szCs w:val="22"/>
                <w:lang w:val="sr-Cyrl-RS"/>
              </w:rPr>
              <w:t xml:space="preserve">азив и седиште органа, </w:t>
            </w:r>
            <w:r w:rsidR="006A3DC9" w:rsidRPr="00D13300">
              <w:rPr>
                <w:rFonts w:ascii="Times New Roman" w:eastAsia="Times New Roman" w:hAnsi="Times New Roman"/>
                <w:sz w:val="22"/>
                <w:szCs w:val="22"/>
                <w:lang w:val="sr-Cyrl-RS"/>
              </w:rPr>
              <w:t>н</w:t>
            </w:r>
            <w:r w:rsidRPr="00D13300">
              <w:rPr>
                <w:rFonts w:ascii="Times New Roman" w:eastAsia="Times New Roman" w:hAnsi="Times New Roman"/>
                <w:sz w:val="22"/>
                <w:szCs w:val="22"/>
                <w:lang w:val="sr-Cyrl-RS"/>
              </w:rPr>
              <w:t>азив организационе јединице, бр. телефона и електронска адреса организационе јединице која спроводи административни поступак</w:t>
            </w:r>
            <w:r w:rsidR="006A3DC9" w:rsidRPr="00D13300">
              <w:rPr>
                <w:rFonts w:ascii="Times New Roman" w:eastAsia="Times New Roman" w:hAnsi="Times New Roman"/>
                <w:sz w:val="22"/>
                <w:szCs w:val="22"/>
                <w:lang w:val="sr-Cyrl-RS"/>
              </w:rPr>
              <w:t>;</w:t>
            </w:r>
          </w:p>
          <w:p w14:paraId="5F004A65" w14:textId="4472F73A" w:rsidR="00EC79CE" w:rsidRPr="00D13300" w:rsidRDefault="00EC79CE" w:rsidP="00EC79CE">
            <w:pPr>
              <w:numPr>
                <w:ilvl w:val="1"/>
                <w:numId w:val="9"/>
              </w:numPr>
              <w:spacing w:before="100" w:beforeAutospacing="1" w:after="100" w:afterAutospacing="1" w:line="259" w:lineRule="auto"/>
              <w:ind w:left="885"/>
              <w:contextualSpacing/>
              <w:jc w:val="left"/>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 xml:space="preserve"> Шифр</w:t>
            </w:r>
            <w:r w:rsidR="006A3DC9" w:rsidRPr="00D13300">
              <w:rPr>
                <w:rFonts w:ascii="Times New Roman" w:eastAsia="Times New Roman" w:hAnsi="Times New Roman"/>
                <w:sz w:val="22"/>
                <w:szCs w:val="22"/>
                <w:lang w:val="sr-Cyrl-RS"/>
              </w:rPr>
              <w:t>у</w:t>
            </w:r>
            <w:r w:rsidRPr="00D13300">
              <w:rPr>
                <w:rFonts w:ascii="Times New Roman" w:eastAsia="Times New Roman" w:hAnsi="Times New Roman"/>
                <w:sz w:val="22"/>
                <w:szCs w:val="22"/>
                <w:lang w:val="sr-Cyrl-RS"/>
              </w:rPr>
              <w:t xml:space="preserve"> административног поступка или назив обрасца може да стоји у горњем десном углу обрасцаНазив административног поступка (управна ствар која је предмет поступка)</w:t>
            </w:r>
            <w:r w:rsidR="006A3DC9" w:rsidRPr="00D13300">
              <w:rPr>
                <w:rFonts w:ascii="Times New Roman" w:eastAsia="Times New Roman" w:hAnsi="Times New Roman"/>
                <w:sz w:val="22"/>
                <w:szCs w:val="22"/>
                <w:lang w:val="sr-Cyrl-RS"/>
              </w:rPr>
              <w:t>;</w:t>
            </w:r>
          </w:p>
          <w:p w14:paraId="7184A6B5" w14:textId="77777777" w:rsidR="00C16CB2" w:rsidRPr="00D13300" w:rsidRDefault="00C16CB2" w:rsidP="00C16CB2">
            <w:pPr>
              <w:pStyle w:val="ListParagraph"/>
              <w:numPr>
                <w:ilvl w:val="1"/>
                <w:numId w:val="9"/>
              </w:numPr>
              <w:spacing w:before="100" w:beforeAutospacing="1" w:after="100" w:afterAutospacing="1"/>
              <w:ind w:left="885"/>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08FC4FFD" w14:textId="77777777" w:rsidR="00C16CB2" w:rsidRPr="00D13300" w:rsidRDefault="7EF820E8" w:rsidP="7EF820E8">
            <w:pPr>
              <w:pStyle w:val="ListParagraph"/>
              <w:numPr>
                <w:ilvl w:val="1"/>
                <w:numId w:val="9"/>
              </w:numPr>
              <w:shd w:val="clear" w:color="auto" w:fill="FFFFFF" w:themeFill="background1"/>
              <w:spacing w:before="100" w:beforeAutospacing="1" w:after="100" w:afterAutospacing="1"/>
              <w:ind w:left="885"/>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p>
          <w:p w14:paraId="5295557B" w14:textId="77777777" w:rsidR="00C16CB2" w:rsidRPr="00D13300" w:rsidRDefault="00C16CB2" w:rsidP="00C16CB2">
            <w:pPr>
              <w:pStyle w:val="ListParagraph"/>
              <w:numPr>
                <w:ilvl w:val="1"/>
                <w:numId w:val="9"/>
              </w:numPr>
              <w:spacing w:before="100" w:beforeAutospacing="1" w:after="100" w:afterAutospacing="1"/>
              <w:ind w:left="885"/>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 xml:space="preserve">Информације о потребној документацији: </w:t>
            </w:r>
          </w:p>
          <w:p w14:paraId="45FD2ED8" w14:textId="77777777" w:rsidR="00C16CB2" w:rsidRPr="00D13300" w:rsidRDefault="00C16CB2" w:rsidP="00C16CB2">
            <w:pPr>
              <w:pStyle w:val="ListParagraph"/>
              <w:numPr>
                <w:ilvl w:val="0"/>
                <w:numId w:val="10"/>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D13300">
              <w:rPr>
                <w:rFonts w:ascii="Times New Roman" w:hAnsi="Times New Roman"/>
                <w:sz w:val="22"/>
                <w:szCs w:val="22"/>
                <w:lang w:val="sr-Cyrl-RS"/>
              </w:rPr>
              <w:t>Таксативно набројана сва потребна документа</w:t>
            </w:r>
          </w:p>
          <w:p w14:paraId="1CFAE22C" w14:textId="77777777" w:rsidR="00C16CB2" w:rsidRPr="00D13300" w:rsidRDefault="00C16CB2" w:rsidP="00C16CB2">
            <w:pPr>
              <w:pStyle w:val="ListParagraph"/>
              <w:numPr>
                <w:ilvl w:val="0"/>
                <w:numId w:val="10"/>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D13300">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5FC37352" w14:textId="77777777" w:rsidR="00C16CB2" w:rsidRPr="00D13300" w:rsidRDefault="00C16CB2" w:rsidP="00C16CB2">
            <w:pPr>
              <w:pStyle w:val="ListParagraph"/>
              <w:numPr>
                <w:ilvl w:val="0"/>
                <w:numId w:val="10"/>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D13300">
              <w:rPr>
                <w:rFonts w:ascii="Times New Roman" w:hAnsi="Times New Roman"/>
                <w:sz w:val="22"/>
                <w:szCs w:val="22"/>
                <w:lang w:val="sr-Cyrl-RS"/>
              </w:rPr>
              <w:t>Издавалац документа</w:t>
            </w:r>
          </w:p>
          <w:p w14:paraId="682BF99D" w14:textId="77777777" w:rsidR="00C16CB2" w:rsidRPr="00D13300" w:rsidRDefault="00C16CB2" w:rsidP="00C16CB2">
            <w:pPr>
              <w:pStyle w:val="ListParagraph"/>
              <w:numPr>
                <w:ilvl w:val="0"/>
                <w:numId w:val="10"/>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D13300">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6193F626" w14:textId="77777777" w:rsidR="00C16CB2" w:rsidRPr="00D13300" w:rsidRDefault="00C16CB2" w:rsidP="00395F1F">
            <w:pPr>
              <w:pStyle w:val="ListParagraph"/>
              <w:numPr>
                <w:ilvl w:val="1"/>
                <w:numId w:val="9"/>
              </w:numPr>
              <w:ind w:left="885"/>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0456FC88" w14:textId="77777777" w:rsidR="00C16CB2" w:rsidRPr="00D13300" w:rsidRDefault="7EF820E8" w:rsidP="7EF820E8">
            <w:pPr>
              <w:pStyle w:val="m-6717935112932934964m-5891534946457622112msonormal"/>
              <w:shd w:val="clear" w:color="auto" w:fill="FFFFFF" w:themeFill="background1"/>
              <w:spacing w:before="0" w:beforeAutospacing="0" w:after="0" w:afterAutospacing="0"/>
              <w:ind w:left="993"/>
              <w:rPr>
                <w:sz w:val="22"/>
                <w:szCs w:val="22"/>
                <w:lang w:val="sr-Cyrl-RS"/>
              </w:rPr>
            </w:pPr>
            <w:r w:rsidRPr="00D13300">
              <w:rPr>
                <w:sz w:val="22"/>
                <w:szCs w:val="22"/>
                <w:lang w:val="sr-Cyrl-RS"/>
              </w:rPr>
              <w:t>1.ДА</w:t>
            </w:r>
          </w:p>
          <w:p w14:paraId="18229007" w14:textId="77777777" w:rsidR="00C16CB2" w:rsidRPr="00D13300" w:rsidRDefault="7EF820E8" w:rsidP="7EF820E8">
            <w:pPr>
              <w:pStyle w:val="m-6717935112932934964m-5891534946457622112msonormal"/>
              <w:shd w:val="clear" w:color="auto" w:fill="FFFFFF" w:themeFill="background1"/>
              <w:spacing w:before="0" w:beforeAutospacing="0" w:after="0" w:afterAutospacing="0"/>
              <w:ind w:left="993"/>
              <w:rPr>
                <w:sz w:val="22"/>
                <w:szCs w:val="22"/>
                <w:lang w:val="sr-Cyrl-RS"/>
              </w:rPr>
            </w:pPr>
            <w:r w:rsidRPr="00D13300">
              <w:rPr>
                <w:sz w:val="22"/>
                <w:szCs w:val="22"/>
                <w:lang w:val="sr-Cyrl-RS"/>
              </w:rPr>
              <w:t>2. НЕ</w:t>
            </w:r>
          </w:p>
          <w:p w14:paraId="00FC0CE0" w14:textId="77777777" w:rsidR="00C16CB2" w:rsidRPr="00D13300" w:rsidRDefault="7EF820E8" w:rsidP="7EF820E8">
            <w:pPr>
              <w:pStyle w:val="m-6717935112932934964m-5891534946457622112msonormal"/>
              <w:shd w:val="clear" w:color="auto" w:fill="FFFFFF" w:themeFill="background1"/>
              <w:spacing w:before="0" w:beforeAutospacing="0" w:after="0" w:afterAutospacing="0"/>
              <w:ind w:left="993"/>
              <w:rPr>
                <w:sz w:val="22"/>
                <w:szCs w:val="22"/>
                <w:lang w:val="sr-Cyrl-RS"/>
              </w:rPr>
            </w:pPr>
            <w:r w:rsidRPr="00D13300">
              <w:rPr>
                <w:sz w:val="22"/>
                <w:szCs w:val="22"/>
                <w:lang w:val="sr-Cyrl-RS"/>
              </w:rPr>
              <w:lastRenderedPageBreak/>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6086A6EB" w14:textId="77777777" w:rsidR="00C16CB2" w:rsidRPr="00D13300" w:rsidRDefault="7EF820E8" w:rsidP="7EF820E8">
            <w:pPr>
              <w:pStyle w:val="m-6717935112932934964m-5891534946457622112msonormal"/>
              <w:shd w:val="clear" w:color="auto" w:fill="FFFFFF" w:themeFill="background1"/>
              <w:ind w:left="993"/>
              <w:rPr>
                <w:sz w:val="22"/>
                <w:szCs w:val="22"/>
                <w:lang w:val="sr-Cyrl-RS"/>
              </w:rPr>
            </w:pPr>
            <w:r w:rsidRPr="00D13300">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28BE7265" w14:textId="77777777" w:rsidR="00C16CB2" w:rsidRPr="00D13300" w:rsidRDefault="00C16CB2" w:rsidP="00C16CB2">
            <w:pPr>
              <w:pStyle w:val="ListParagraph"/>
              <w:numPr>
                <w:ilvl w:val="1"/>
                <w:numId w:val="9"/>
              </w:numPr>
              <w:ind w:left="885"/>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 xml:space="preserve">Место за унос података о месту и датуму подношења захтева </w:t>
            </w:r>
          </w:p>
          <w:p w14:paraId="096B739D" w14:textId="5A341C10" w:rsidR="006A3DC9" w:rsidRPr="00D13300" w:rsidRDefault="00C16CB2" w:rsidP="006A3DC9">
            <w:pPr>
              <w:pStyle w:val="ListParagraph"/>
              <w:numPr>
                <w:ilvl w:val="1"/>
                <w:numId w:val="9"/>
              </w:numPr>
              <w:ind w:left="885"/>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Место за потпис подносиоца захтева.</w:t>
            </w:r>
          </w:p>
          <w:p w14:paraId="7238BAA0" w14:textId="77777777" w:rsidR="006A3DC9" w:rsidRPr="00D13300" w:rsidRDefault="006A3DC9" w:rsidP="006A3DC9">
            <w:pPr>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Уз образац захтева стоји и писмeна информација о:</w:t>
            </w:r>
          </w:p>
          <w:p w14:paraId="055C7D92" w14:textId="77777777" w:rsidR="006A3DC9" w:rsidRPr="00D13300" w:rsidRDefault="006A3DC9" w:rsidP="006A3DC9">
            <w:pPr>
              <w:rPr>
                <w:rFonts w:ascii="Times New Roman" w:eastAsia="Times New Roman" w:hAnsi="Times New Roman"/>
                <w:sz w:val="22"/>
                <w:szCs w:val="22"/>
                <w:lang w:val="sr-Cyrl-RS"/>
              </w:rPr>
            </w:pPr>
          </w:p>
          <w:p w14:paraId="4849FDAA" w14:textId="77777777" w:rsidR="006A3DC9" w:rsidRPr="00D13300" w:rsidRDefault="006A3DC9" w:rsidP="006A3DC9">
            <w:pPr>
              <w:numPr>
                <w:ilvl w:val="1"/>
                <w:numId w:val="9"/>
              </w:numPr>
              <w:ind w:left="885"/>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 xml:space="preserve">Прописаном року за решавање предмета </w:t>
            </w:r>
          </w:p>
          <w:p w14:paraId="5995425D" w14:textId="77777777" w:rsidR="006A3DC9" w:rsidRPr="00D13300" w:rsidRDefault="006A3DC9" w:rsidP="006A3DC9">
            <w:pPr>
              <w:numPr>
                <w:ilvl w:val="1"/>
                <w:numId w:val="9"/>
              </w:numPr>
              <w:ind w:left="885"/>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Финансијским издацима:</w:t>
            </w:r>
          </w:p>
          <w:p w14:paraId="4E1FE14C" w14:textId="77777777" w:rsidR="006A3DC9" w:rsidRPr="00D13300" w:rsidRDefault="006A3DC9" w:rsidP="006A3DC9">
            <w:pPr>
              <w:pStyle w:val="ListParagraph"/>
              <w:numPr>
                <w:ilvl w:val="0"/>
                <w:numId w:val="10"/>
              </w:numPr>
              <w:ind w:left="1276"/>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Износ издатка</w:t>
            </w:r>
          </w:p>
          <w:p w14:paraId="3812EF96" w14:textId="77777777" w:rsidR="006A3DC9" w:rsidRPr="00D13300" w:rsidRDefault="006A3DC9" w:rsidP="006A3DC9">
            <w:pPr>
              <w:pStyle w:val="ListParagraph"/>
              <w:numPr>
                <w:ilvl w:val="0"/>
                <w:numId w:val="10"/>
              </w:numPr>
              <w:ind w:left="1276"/>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Сврха уплате</w:t>
            </w:r>
          </w:p>
          <w:p w14:paraId="497E1234" w14:textId="77777777" w:rsidR="006A3DC9" w:rsidRPr="00D13300" w:rsidRDefault="006A3DC9" w:rsidP="006A3DC9">
            <w:pPr>
              <w:pStyle w:val="ListParagraph"/>
              <w:numPr>
                <w:ilvl w:val="0"/>
                <w:numId w:val="10"/>
              </w:numPr>
              <w:ind w:left="1276"/>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 xml:space="preserve">Назив и адреса примаоца </w:t>
            </w:r>
          </w:p>
          <w:p w14:paraId="048D1E06" w14:textId="77777777" w:rsidR="006A3DC9" w:rsidRPr="00D13300" w:rsidRDefault="006A3DC9" w:rsidP="006A3DC9">
            <w:pPr>
              <w:pStyle w:val="ListParagraph"/>
              <w:numPr>
                <w:ilvl w:val="0"/>
                <w:numId w:val="10"/>
              </w:numPr>
              <w:ind w:left="1276"/>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Број рачуна</w:t>
            </w:r>
          </w:p>
          <w:p w14:paraId="34C58A72" w14:textId="77777777" w:rsidR="006A3DC9" w:rsidRPr="00D13300" w:rsidRDefault="006A3DC9" w:rsidP="006A3DC9">
            <w:pPr>
              <w:pStyle w:val="ListParagraph"/>
              <w:numPr>
                <w:ilvl w:val="0"/>
                <w:numId w:val="10"/>
              </w:numPr>
              <w:ind w:left="1276"/>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Модел и позив на број</w:t>
            </w:r>
          </w:p>
          <w:p w14:paraId="1C256B34" w14:textId="77777777" w:rsidR="006A3DC9" w:rsidRPr="00D13300" w:rsidRDefault="006A3DC9" w:rsidP="00117576">
            <w:pPr>
              <w:rPr>
                <w:rFonts w:ascii="Times New Roman" w:eastAsia="Times New Roman" w:hAnsi="Times New Roman"/>
                <w:sz w:val="22"/>
                <w:szCs w:val="22"/>
                <w:lang w:val="sr-Cyrl-RS"/>
              </w:rPr>
            </w:pPr>
          </w:p>
          <w:p w14:paraId="3F03DC7F" w14:textId="77777777" w:rsidR="00C16CB2" w:rsidRPr="00D13300" w:rsidRDefault="00C16CB2" w:rsidP="00C16CB2">
            <w:pPr>
              <w:pStyle w:val="ListParagraph"/>
              <w:ind w:left="885"/>
              <w:rPr>
                <w:rFonts w:ascii="Times New Roman" w:eastAsia="Times New Roman" w:hAnsi="Times New Roman"/>
                <w:sz w:val="22"/>
                <w:szCs w:val="22"/>
                <w:lang w:val="sr-Cyrl-RS"/>
              </w:rPr>
            </w:pPr>
          </w:p>
          <w:p w14:paraId="122EC4D6" w14:textId="09CC3B9B" w:rsidR="00C16CB2" w:rsidRPr="00D13300" w:rsidRDefault="7EF820E8" w:rsidP="7EF820E8">
            <w:pPr>
              <w:rPr>
                <w:rFonts w:ascii="Times New Roman" w:eastAsia="Times New Roman" w:hAnsi="Times New Roman"/>
                <w:b/>
                <w:bCs/>
                <w:i/>
                <w:iCs/>
                <w:sz w:val="22"/>
                <w:szCs w:val="22"/>
                <w:lang w:val="sr-Cyrl-RS"/>
              </w:rPr>
            </w:pPr>
            <w:r w:rsidRPr="00D13300">
              <w:rPr>
                <w:rFonts w:ascii="Times New Roman" w:eastAsia="Times New Roman" w:hAnsi="Times New Roman"/>
                <w:b/>
                <w:bCs/>
                <w:i/>
                <w:iCs/>
                <w:sz w:val="22"/>
                <w:szCs w:val="22"/>
                <w:lang w:val="sr-Cyrl-RS"/>
              </w:rPr>
              <w:t xml:space="preserve">      За примену ове препоруке није потребна измена прописа.</w:t>
            </w:r>
          </w:p>
          <w:p w14:paraId="675DD4FC" w14:textId="7EB1D262" w:rsidR="014B8E6D" w:rsidRPr="00D13300" w:rsidRDefault="014B8E6D" w:rsidP="014B8E6D">
            <w:pPr>
              <w:rPr>
                <w:rFonts w:ascii="Times New Roman" w:eastAsia="Times New Roman" w:hAnsi="Times New Roman"/>
                <w:sz w:val="22"/>
                <w:szCs w:val="22"/>
                <w:lang w:val="sr-Cyrl-RS"/>
              </w:rPr>
            </w:pPr>
          </w:p>
          <w:p w14:paraId="02EE26EC" w14:textId="0F00E904" w:rsidR="00A84BE2" w:rsidRPr="000B2212" w:rsidRDefault="014B8E6D" w:rsidP="014B8E6D">
            <w:pPr>
              <w:jc w:val="left"/>
              <w:rPr>
                <w:rFonts w:ascii="Times New Roman" w:eastAsia="Times New Roman" w:hAnsi="Times New Roman"/>
                <w:b/>
                <w:bCs/>
                <w:sz w:val="22"/>
                <w:szCs w:val="22"/>
                <w:u w:val="single"/>
                <w:lang w:val="sr-Cyrl-RS"/>
              </w:rPr>
            </w:pPr>
            <w:r w:rsidRPr="00D13300">
              <w:rPr>
                <w:rFonts w:ascii="Times New Roman" w:eastAsia="Times New Roman" w:hAnsi="Times New Roman"/>
                <w:b/>
                <w:bCs/>
                <w:sz w:val="22"/>
                <w:szCs w:val="22"/>
                <w:u w:val="single"/>
                <w:lang w:val="sr-Cyrl-RS"/>
              </w:rPr>
              <w:t xml:space="preserve">3.3. Прихватање доказа о електронској уплати таксе без печата банке </w:t>
            </w:r>
          </w:p>
          <w:p w14:paraId="0557E9DB" w14:textId="77777777" w:rsidR="00A84BE2" w:rsidRPr="000B2212" w:rsidRDefault="00A84BE2" w:rsidP="00A84BE2">
            <w:pPr>
              <w:jc w:val="left"/>
              <w:rPr>
                <w:rFonts w:ascii="Times New Roman" w:eastAsia="Times New Roman" w:hAnsi="Times New Roman"/>
                <w:b/>
                <w:sz w:val="22"/>
                <w:szCs w:val="22"/>
                <w:u w:val="single"/>
                <w:lang w:val="sr-Cyrl-RS"/>
              </w:rPr>
            </w:pPr>
          </w:p>
          <w:p w14:paraId="18B319EE" w14:textId="77777777" w:rsidR="00A84BE2" w:rsidRPr="00D13300" w:rsidRDefault="00A84BE2" w:rsidP="00A84BE2">
            <w:pPr>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w:t>
            </w:r>
          </w:p>
          <w:p w14:paraId="29F67FBE" w14:textId="77777777" w:rsidR="00A84BE2" w:rsidRPr="00D13300" w:rsidRDefault="00A84BE2" w:rsidP="00A84BE2">
            <w:pPr>
              <w:rPr>
                <w:rFonts w:ascii="Times New Roman" w:eastAsia="Times New Roman" w:hAnsi="Times New Roman"/>
                <w:sz w:val="22"/>
                <w:szCs w:val="22"/>
                <w:lang w:val="sr-Cyrl-RS"/>
              </w:rPr>
            </w:pPr>
          </w:p>
          <w:p w14:paraId="3EE545C7" w14:textId="3573F98C" w:rsidR="00684081" w:rsidRPr="00D13300" w:rsidRDefault="7EF820E8" w:rsidP="7EF820E8">
            <w:pPr>
              <w:rPr>
                <w:rFonts w:ascii="Times New Roman" w:eastAsia="Times New Roman" w:hAnsi="Times New Roman"/>
                <w:b/>
                <w:bCs/>
                <w:i/>
                <w:iCs/>
                <w:sz w:val="22"/>
                <w:szCs w:val="22"/>
                <w:lang w:val="sr-Cyrl-RS"/>
              </w:rPr>
            </w:pPr>
            <w:r w:rsidRPr="00D13300">
              <w:rPr>
                <w:rFonts w:ascii="Times New Roman" w:eastAsia="Times New Roman" w:hAnsi="Times New Roman"/>
                <w:b/>
                <w:bCs/>
                <w:i/>
                <w:iCs/>
                <w:sz w:val="22"/>
                <w:szCs w:val="22"/>
                <w:lang w:val="sr-Cyrl-RS"/>
              </w:rPr>
              <w:t xml:space="preserve">      За примену ове препоруке није потребна измена прописа.</w:t>
            </w:r>
          </w:p>
          <w:p w14:paraId="7CB2B749" w14:textId="25F670BF" w:rsidR="00C16CB2" w:rsidRPr="00D13300" w:rsidRDefault="00C16CB2" w:rsidP="005E6F85">
            <w:pPr>
              <w:rPr>
                <w:rFonts w:ascii="Times New Roman" w:eastAsia="Times New Roman" w:hAnsi="Times New Roman"/>
                <w:b/>
                <w:i/>
                <w:sz w:val="22"/>
                <w:szCs w:val="22"/>
                <w:lang w:val="sr-Cyrl-RS"/>
              </w:rPr>
            </w:pPr>
          </w:p>
          <w:p w14:paraId="5A095587" w14:textId="77777777" w:rsidR="00AC053A" w:rsidRPr="00D13300" w:rsidRDefault="00AC053A" w:rsidP="00AC053A">
            <w:pPr>
              <w:rPr>
                <w:rFonts w:ascii="Times New Roman" w:eastAsia="Times New Roman" w:hAnsi="Times New Roman"/>
                <w:b/>
                <w:bCs/>
                <w:iCs/>
                <w:sz w:val="22"/>
                <w:szCs w:val="22"/>
                <w:lang w:val="sr-Cyrl-RS"/>
              </w:rPr>
            </w:pPr>
            <w:r w:rsidRPr="00D13300">
              <w:rPr>
                <w:rFonts w:ascii="Times New Roman" w:eastAsia="Times New Roman" w:hAnsi="Times New Roman"/>
                <w:b/>
                <w:bCs/>
                <w:iCs/>
                <w:sz w:val="22"/>
                <w:szCs w:val="22"/>
                <w:lang w:val="sr-Cyrl-RS"/>
              </w:rPr>
              <w:t>Управа за заштиту биља</w:t>
            </w:r>
            <w:r w:rsidRPr="005328D8">
              <w:rPr>
                <w:rFonts w:ascii="Times New Roman" w:hAnsi="Times New Roman"/>
                <w:lang w:val="sr-Cyrl-RS"/>
              </w:rPr>
              <w:t xml:space="preserve"> </w:t>
            </w:r>
            <w:r w:rsidRPr="00D13300">
              <w:rPr>
                <w:rFonts w:ascii="Times New Roman" w:eastAsia="Times New Roman" w:hAnsi="Times New Roman"/>
                <w:b/>
                <w:bCs/>
                <w:iCs/>
                <w:sz w:val="22"/>
                <w:szCs w:val="22"/>
                <w:lang w:val="sr-Cyrl-RS"/>
              </w:rPr>
              <w:t>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7A501165" w14:textId="77777777" w:rsidR="00AC053A" w:rsidRPr="00D13300" w:rsidRDefault="00AC053A" w:rsidP="005E6F85">
            <w:pPr>
              <w:rPr>
                <w:rFonts w:ascii="Times New Roman" w:eastAsia="Times New Roman" w:hAnsi="Times New Roman"/>
                <w:b/>
                <w:i/>
                <w:sz w:val="22"/>
                <w:szCs w:val="22"/>
                <w:lang w:val="sr-Cyrl-RS"/>
              </w:rPr>
            </w:pPr>
          </w:p>
          <w:p w14:paraId="6F2E5D1C" w14:textId="77777777" w:rsidR="00C16CB2" w:rsidRPr="000B2212" w:rsidRDefault="00C16CB2" w:rsidP="00C16CB2">
            <w:pPr>
              <w:shd w:val="clear" w:color="auto" w:fill="FFFFFF"/>
              <w:spacing w:line="0" w:lineRule="atLeast"/>
              <w:rPr>
                <w:rFonts w:ascii="Times New Roman" w:eastAsia="Times New Roman" w:hAnsi="Times New Roman"/>
                <w:b/>
                <w:bCs/>
                <w:sz w:val="22"/>
                <w:szCs w:val="22"/>
                <w:u w:val="single"/>
                <w:lang w:val="sr-Cyrl-RS"/>
              </w:rPr>
            </w:pPr>
            <w:r w:rsidRPr="00D13300">
              <w:rPr>
                <w:rFonts w:ascii="Times New Roman" w:eastAsia="Times New Roman" w:hAnsi="Times New Roman"/>
                <w:b/>
                <w:bCs/>
                <w:sz w:val="22"/>
                <w:szCs w:val="22"/>
                <w:u w:val="single"/>
                <w:lang w:val="sr-Cyrl-RS"/>
              </w:rPr>
              <w:t xml:space="preserve">3.4. </w:t>
            </w:r>
            <w:r w:rsidRPr="000B2212">
              <w:rPr>
                <w:rFonts w:ascii="Times New Roman" w:eastAsia="Times New Roman" w:hAnsi="Times New Roman"/>
                <w:b/>
                <w:bCs/>
                <w:sz w:val="22"/>
                <w:szCs w:val="22"/>
                <w:u w:val="single"/>
                <w:lang w:val="sr-Cyrl-RS"/>
              </w:rPr>
              <w:t>Електронско подношење захтева</w:t>
            </w:r>
          </w:p>
          <w:p w14:paraId="60B6E319" w14:textId="77777777" w:rsidR="00C16CB2" w:rsidRPr="000B2212" w:rsidRDefault="00C16CB2" w:rsidP="00C16CB2">
            <w:pPr>
              <w:shd w:val="clear" w:color="auto" w:fill="FFFFFF"/>
              <w:spacing w:line="0" w:lineRule="atLeast"/>
              <w:rPr>
                <w:rFonts w:ascii="Times New Roman" w:eastAsia="Times New Roman" w:hAnsi="Times New Roman"/>
                <w:sz w:val="22"/>
                <w:szCs w:val="22"/>
                <w:u w:val="single"/>
                <w:lang w:val="sr-Cyrl-RS"/>
              </w:rPr>
            </w:pPr>
          </w:p>
          <w:p w14:paraId="63330D86" w14:textId="0047521F" w:rsidR="00C16CB2" w:rsidRPr="00D13300" w:rsidRDefault="7EF820E8" w:rsidP="7EF820E8">
            <w:pPr>
              <w:shd w:val="clear" w:color="auto" w:fill="FFFFFF" w:themeFill="background1"/>
              <w:spacing w:line="0" w:lineRule="atLeast"/>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389AA68C" w14:textId="77777777" w:rsidR="00C16CB2" w:rsidRPr="000B2212" w:rsidRDefault="00C16CB2" w:rsidP="00C16CB2">
            <w:pPr>
              <w:shd w:val="clear" w:color="auto" w:fill="FFFFFF"/>
              <w:spacing w:line="0" w:lineRule="atLeast"/>
              <w:rPr>
                <w:rFonts w:ascii="Times New Roman" w:eastAsia="Times New Roman" w:hAnsi="Times New Roman"/>
                <w:sz w:val="22"/>
                <w:szCs w:val="22"/>
                <w:lang w:val="sr-Cyrl-RS"/>
              </w:rPr>
            </w:pPr>
          </w:p>
          <w:p w14:paraId="29FC3EDC" w14:textId="42D2A7AC" w:rsidR="00C16CB2" w:rsidRPr="00D13300" w:rsidRDefault="7EF820E8" w:rsidP="7EF820E8">
            <w:pPr>
              <w:rPr>
                <w:rFonts w:ascii="Times New Roman" w:eastAsia="Times New Roman" w:hAnsi="Times New Roman"/>
                <w:b/>
                <w:bCs/>
                <w:i/>
                <w:iCs/>
                <w:sz w:val="22"/>
                <w:szCs w:val="22"/>
                <w:lang w:val="sr-Cyrl-RS"/>
              </w:rPr>
            </w:pPr>
            <w:r w:rsidRPr="00D13300">
              <w:rPr>
                <w:rFonts w:ascii="Times New Roman" w:eastAsia="Times New Roman" w:hAnsi="Times New Roman"/>
                <w:b/>
                <w:bCs/>
                <w:i/>
                <w:iCs/>
                <w:sz w:val="22"/>
                <w:szCs w:val="22"/>
                <w:lang w:val="sr-Cyrl-RS"/>
              </w:rPr>
              <w:lastRenderedPageBreak/>
              <w:t xml:space="preserve">     За примену ове препоруке није потребна измена прописа. </w:t>
            </w:r>
          </w:p>
        </w:tc>
      </w:tr>
      <w:tr w:rsidR="00684081" w:rsidRPr="00D13300" w14:paraId="0047BEAD" w14:textId="77777777" w:rsidTr="7EF820E8">
        <w:trPr>
          <w:trHeight w:val="454"/>
        </w:trPr>
        <w:tc>
          <w:tcPr>
            <w:tcW w:w="9060" w:type="dxa"/>
            <w:gridSpan w:val="2"/>
            <w:shd w:val="clear" w:color="auto" w:fill="DBE5F1" w:themeFill="accent1" w:themeFillTint="33"/>
            <w:vAlign w:val="center"/>
          </w:tcPr>
          <w:p w14:paraId="374C2C2E" w14:textId="77777777" w:rsidR="00684081" w:rsidRPr="00D13300" w:rsidRDefault="00684081" w:rsidP="005E6F85">
            <w:pPr>
              <w:pStyle w:val="NormalWeb"/>
              <w:numPr>
                <w:ilvl w:val="0"/>
                <w:numId w:val="2"/>
              </w:numPr>
              <w:spacing w:before="120" w:beforeAutospacing="0" w:after="120" w:afterAutospacing="0"/>
              <w:jc w:val="center"/>
              <w:rPr>
                <w:b/>
                <w:sz w:val="22"/>
                <w:szCs w:val="22"/>
                <w:lang w:val="sr-Cyrl-RS"/>
              </w:rPr>
            </w:pPr>
            <w:r w:rsidRPr="00D13300">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684081" w:rsidRPr="00D13300" w14:paraId="2433DE92" w14:textId="77777777" w:rsidTr="7EF820E8">
        <w:trPr>
          <w:trHeight w:val="454"/>
        </w:trPr>
        <w:tc>
          <w:tcPr>
            <w:tcW w:w="9060" w:type="dxa"/>
            <w:gridSpan w:val="2"/>
            <w:shd w:val="clear" w:color="auto" w:fill="auto"/>
          </w:tcPr>
          <w:p w14:paraId="56671F03" w14:textId="77777777" w:rsidR="00395F1F" w:rsidRPr="00D13300" w:rsidRDefault="00395F1F" w:rsidP="014B8E6D">
            <w:pPr>
              <w:jc w:val="center"/>
              <w:rPr>
                <w:rFonts w:ascii="Times New Roman" w:eastAsia="Times New Roman" w:hAnsi="Times New Roman"/>
                <w:b/>
                <w:bCs/>
                <w:sz w:val="22"/>
                <w:szCs w:val="22"/>
                <w:lang w:val="sr-Cyrl-RS"/>
              </w:rPr>
            </w:pPr>
          </w:p>
          <w:p w14:paraId="4D1DA85B" w14:textId="2B8A1D19" w:rsidR="00395F1F" w:rsidRPr="00D13300" w:rsidRDefault="00395F1F" w:rsidP="00395F1F">
            <w:pPr>
              <w:jc w:val="right"/>
              <w:rPr>
                <w:rFonts w:ascii="Times New Roman" w:eastAsia="Times New Roman" w:hAnsi="Times New Roman"/>
                <w:b/>
                <w:bCs/>
                <w:sz w:val="22"/>
                <w:szCs w:val="22"/>
                <w:lang w:val="sr-Cyrl-RS"/>
              </w:rPr>
            </w:pPr>
            <w:r w:rsidRPr="00D13300">
              <w:rPr>
                <w:rFonts w:ascii="Times New Roman" w:eastAsia="Times New Roman" w:hAnsi="Times New Roman"/>
                <w:b/>
                <w:bCs/>
                <w:sz w:val="22"/>
                <w:szCs w:val="22"/>
                <w:lang w:val="sr-Cyrl-RS"/>
              </w:rPr>
              <w:t>НАЦРТ</w:t>
            </w:r>
          </w:p>
          <w:p w14:paraId="05D084FA" w14:textId="77777777" w:rsidR="00395F1F" w:rsidRPr="00D13300" w:rsidRDefault="00395F1F" w:rsidP="014B8E6D">
            <w:pPr>
              <w:jc w:val="center"/>
              <w:rPr>
                <w:rFonts w:ascii="Times New Roman" w:eastAsia="Times New Roman" w:hAnsi="Times New Roman"/>
                <w:b/>
                <w:bCs/>
                <w:sz w:val="22"/>
                <w:szCs w:val="22"/>
                <w:lang w:val="sr-Cyrl-RS"/>
              </w:rPr>
            </w:pPr>
          </w:p>
          <w:p w14:paraId="498B4C40" w14:textId="0B0B9531" w:rsidR="00684081" w:rsidRPr="00D13300" w:rsidRDefault="014B8E6D" w:rsidP="014B8E6D">
            <w:pPr>
              <w:jc w:val="center"/>
              <w:rPr>
                <w:rFonts w:ascii="Times New Roman" w:eastAsia="Times New Roman" w:hAnsi="Times New Roman"/>
                <w:b/>
                <w:bCs/>
                <w:sz w:val="22"/>
                <w:szCs w:val="22"/>
                <w:lang w:val="sr-Cyrl-RS"/>
              </w:rPr>
            </w:pPr>
            <w:r w:rsidRPr="00D13300">
              <w:rPr>
                <w:rFonts w:ascii="Times New Roman" w:eastAsia="Times New Roman" w:hAnsi="Times New Roman"/>
                <w:b/>
                <w:bCs/>
                <w:sz w:val="22"/>
                <w:szCs w:val="22"/>
                <w:lang w:val="sr-Cyrl-RS"/>
              </w:rPr>
              <w:t xml:space="preserve">ЗАКОН О ИЗМЕНИ ЗАКОНА О СРЕДСТВИМА ЗА ЗАШТИТУ БИЉА </w:t>
            </w:r>
          </w:p>
          <w:p w14:paraId="43C767B7" w14:textId="25842B0A" w:rsidR="00684081" w:rsidRPr="00D13300" w:rsidRDefault="00684081" w:rsidP="014B8E6D">
            <w:pPr>
              <w:ind w:left="-29"/>
              <w:jc w:val="center"/>
              <w:rPr>
                <w:rFonts w:ascii="Times New Roman" w:eastAsia="Times New Roman" w:hAnsi="Times New Roman"/>
                <w:sz w:val="22"/>
                <w:szCs w:val="22"/>
                <w:lang w:val="sr-Cyrl-RS"/>
              </w:rPr>
            </w:pPr>
          </w:p>
          <w:p w14:paraId="5BC29EE5" w14:textId="4DFEEB84" w:rsidR="00684081" w:rsidRPr="005328D8" w:rsidRDefault="014B8E6D" w:rsidP="014B8E6D">
            <w:pPr>
              <w:ind w:left="-29"/>
              <w:jc w:val="center"/>
              <w:rPr>
                <w:rFonts w:ascii="Times New Roman" w:hAnsi="Times New Roman"/>
                <w:sz w:val="22"/>
                <w:szCs w:val="22"/>
                <w:lang w:val="sr-Cyrl-RS"/>
              </w:rPr>
            </w:pPr>
            <w:r w:rsidRPr="00D13300">
              <w:rPr>
                <w:rFonts w:ascii="Times New Roman" w:eastAsia="Times New Roman" w:hAnsi="Times New Roman"/>
                <w:sz w:val="22"/>
                <w:szCs w:val="22"/>
                <w:lang w:val="sr-Cyrl-RS"/>
              </w:rPr>
              <w:t>Члан 1.</w:t>
            </w:r>
          </w:p>
          <w:p w14:paraId="56E949FD" w14:textId="7110655B" w:rsidR="00684081" w:rsidRPr="005328D8" w:rsidRDefault="014B8E6D" w:rsidP="014B8E6D">
            <w:pPr>
              <w:ind w:left="-29"/>
              <w:rPr>
                <w:rFonts w:ascii="Times New Roman" w:hAnsi="Times New Roman"/>
                <w:sz w:val="22"/>
                <w:szCs w:val="22"/>
                <w:lang w:val="sr-Cyrl-RS"/>
              </w:rPr>
            </w:pPr>
            <w:r w:rsidRPr="00D13300">
              <w:rPr>
                <w:rFonts w:ascii="Times New Roman" w:eastAsia="Times New Roman" w:hAnsi="Times New Roman"/>
                <w:sz w:val="22"/>
                <w:szCs w:val="22"/>
                <w:lang w:val="sr-Cyrl-RS"/>
              </w:rPr>
              <w:t xml:space="preserve">У Закону </w:t>
            </w:r>
            <w:r w:rsidRPr="00D13300">
              <w:rPr>
                <w:rFonts w:ascii="Times New Roman" w:eastAsiaTheme="minorEastAsia" w:hAnsi="Times New Roman"/>
                <w:sz w:val="22"/>
                <w:szCs w:val="22"/>
                <w:lang w:val="sr-Cyrl-RS"/>
              </w:rPr>
              <w:t>о средствима за заштиту биља ("Сл. Гласник РС", бр. 41/2009</w:t>
            </w:r>
            <w:r w:rsidR="00683843" w:rsidRPr="00D13300">
              <w:rPr>
                <w:rFonts w:ascii="Times New Roman" w:eastAsiaTheme="minorEastAsia" w:hAnsi="Times New Roman"/>
                <w:sz w:val="22"/>
                <w:szCs w:val="22"/>
                <w:lang w:val="sr-Latn-RS"/>
              </w:rPr>
              <w:t xml:space="preserve"> </w:t>
            </w:r>
            <w:r w:rsidR="00683843" w:rsidRPr="00D13300">
              <w:rPr>
                <w:rFonts w:ascii="Times New Roman" w:eastAsiaTheme="minorEastAsia" w:hAnsi="Times New Roman"/>
                <w:bCs/>
                <w:sz w:val="22"/>
                <w:szCs w:val="22"/>
                <w:lang w:val="sr-Cyrl-RS"/>
              </w:rPr>
              <w:t>и 17/2019</w:t>
            </w:r>
            <w:r w:rsidRPr="005328D8">
              <w:rPr>
                <w:rFonts w:ascii="Times New Roman" w:eastAsiaTheme="minorEastAsia" w:hAnsi="Times New Roman"/>
                <w:lang w:val="sr-Cyrl-RS"/>
              </w:rPr>
              <w:t>)</w:t>
            </w:r>
            <w:r w:rsidRPr="00D13300">
              <w:rPr>
                <w:rFonts w:ascii="Times New Roman" w:eastAsia="Times New Roman" w:hAnsi="Times New Roman"/>
                <w:sz w:val="22"/>
                <w:szCs w:val="22"/>
                <w:lang w:val="sr-Cyrl-RS"/>
              </w:rPr>
              <w:t xml:space="preserve"> у члану 37. став 3. мења се и гласи:</w:t>
            </w:r>
          </w:p>
          <w:p w14:paraId="66BA8343" w14:textId="624851AE" w:rsidR="00684081" w:rsidRPr="00D13300" w:rsidRDefault="014B8E6D" w:rsidP="014B8E6D">
            <w:pPr>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“Министар решењем одобрава примену средстава за заштиту биља којима је истекао рок употребе и истим решењем одређује нови рок примене средстава за заштиту биља. “.</w:t>
            </w:r>
          </w:p>
          <w:p w14:paraId="25659573" w14:textId="6257C36A" w:rsidR="00684081" w:rsidRPr="00D13300" w:rsidRDefault="00684081" w:rsidP="014B8E6D">
            <w:pPr>
              <w:ind w:left="-29"/>
              <w:rPr>
                <w:rFonts w:ascii="Times New Roman" w:eastAsia="Times New Roman" w:hAnsi="Times New Roman"/>
                <w:sz w:val="22"/>
                <w:szCs w:val="22"/>
                <w:lang w:val="sr-Cyrl-RS"/>
              </w:rPr>
            </w:pPr>
          </w:p>
          <w:p w14:paraId="2DA1BD0C" w14:textId="0274BE62" w:rsidR="00684081" w:rsidRPr="005328D8" w:rsidRDefault="014B8E6D" w:rsidP="014B8E6D">
            <w:pPr>
              <w:ind w:left="-29"/>
              <w:jc w:val="center"/>
              <w:rPr>
                <w:rFonts w:ascii="Times New Roman" w:hAnsi="Times New Roman"/>
                <w:sz w:val="22"/>
                <w:szCs w:val="22"/>
                <w:lang w:val="sr-Cyrl-RS"/>
              </w:rPr>
            </w:pPr>
            <w:r w:rsidRPr="00D13300">
              <w:rPr>
                <w:rFonts w:ascii="Times New Roman" w:eastAsia="Times New Roman" w:hAnsi="Times New Roman"/>
                <w:sz w:val="22"/>
                <w:szCs w:val="22"/>
                <w:lang w:val="sr-Cyrl-RS"/>
              </w:rPr>
              <w:t>Члан 2.</w:t>
            </w:r>
          </w:p>
          <w:p w14:paraId="5B6A9DC8" w14:textId="523DF2DA" w:rsidR="00684081" w:rsidRPr="00D13300" w:rsidRDefault="7EF820E8" w:rsidP="7EF820E8">
            <w:pPr>
              <w:rPr>
                <w:rFonts w:ascii="Times New Roman" w:eastAsia="Times New Roman" w:hAnsi="Times New Roman"/>
                <w:b/>
                <w:bCs/>
                <w:sz w:val="22"/>
                <w:szCs w:val="22"/>
                <w:lang w:val="sr-Cyrl-RS"/>
              </w:rPr>
            </w:pPr>
            <w:r w:rsidRPr="00D13300">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tc>
      </w:tr>
      <w:tr w:rsidR="00684081" w:rsidRPr="00D13300" w14:paraId="75C88346" w14:textId="77777777" w:rsidTr="7EF820E8">
        <w:trPr>
          <w:trHeight w:val="454"/>
        </w:trPr>
        <w:tc>
          <w:tcPr>
            <w:tcW w:w="9060" w:type="dxa"/>
            <w:gridSpan w:val="2"/>
            <w:shd w:val="clear" w:color="auto" w:fill="DBE5F1" w:themeFill="accent1" w:themeFillTint="33"/>
            <w:vAlign w:val="center"/>
          </w:tcPr>
          <w:p w14:paraId="74EE51E4" w14:textId="77777777" w:rsidR="00684081" w:rsidRPr="00D13300" w:rsidRDefault="00684081" w:rsidP="005E6F85">
            <w:pPr>
              <w:pStyle w:val="NormalWeb"/>
              <w:numPr>
                <w:ilvl w:val="0"/>
                <w:numId w:val="2"/>
              </w:numPr>
              <w:spacing w:before="120" w:beforeAutospacing="0" w:after="120" w:afterAutospacing="0"/>
              <w:jc w:val="center"/>
              <w:rPr>
                <w:b/>
                <w:sz w:val="22"/>
                <w:szCs w:val="22"/>
                <w:lang w:val="sr-Cyrl-RS"/>
              </w:rPr>
            </w:pPr>
            <w:r w:rsidRPr="00D13300">
              <w:rPr>
                <w:b/>
                <w:sz w:val="22"/>
                <w:szCs w:val="22"/>
                <w:lang w:val="sr-Cyrl-RS"/>
              </w:rPr>
              <w:t>ПРЕГЛЕД ОДРЕДБИ ПРОПИСА ЧИЈА СЕ ИЗМЕНА ПРЕДЛАЖЕ</w:t>
            </w:r>
          </w:p>
        </w:tc>
      </w:tr>
      <w:tr w:rsidR="00684081" w:rsidRPr="00D13300" w14:paraId="2C5EFF42" w14:textId="77777777" w:rsidTr="7EF820E8">
        <w:trPr>
          <w:trHeight w:val="454"/>
        </w:trPr>
        <w:tc>
          <w:tcPr>
            <w:tcW w:w="9060" w:type="dxa"/>
            <w:gridSpan w:val="2"/>
            <w:shd w:val="clear" w:color="auto" w:fill="auto"/>
          </w:tcPr>
          <w:p w14:paraId="5FB5165B" w14:textId="0A161F7C" w:rsidR="00684081" w:rsidRPr="00D13300" w:rsidRDefault="00684081" w:rsidP="014B8E6D">
            <w:pPr>
              <w:jc w:val="center"/>
              <w:rPr>
                <w:rFonts w:ascii="Times New Roman" w:eastAsia="Times New Roman" w:hAnsi="Times New Roman"/>
                <w:sz w:val="22"/>
                <w:szCs w:val="22"/>
                <w:lang w:val="sr-Cyrl-RS"/>
              </w:rPr>
            </w:pPr>
          </w:p>
          <w:p w14:paraId="7A9149EB" w14:textId="2D27930B" w:rsidR="00684081" w:rsidRPr="00D13300" w:rsidRDefault="014B8E6D" w:rsidP="014B8E6D">
            <w:pPr>
              <w:jc w:val="center"/>
              <w:rPr>
                <w:rFonts w:ascii="Times New Roman" w:eastAsia="Times New Roman" w:hAnsi="Times New Roman"/>
                <w:b/>
                <w:bCs/>
                <w:sz w:val="22"/>
                <w:szCs w:val="22"/>
                <w:lang w:val="sr-Cyrl-RS"/>
              </w:rPr>
            </w:pPr>
            <w:r w:rsidRPr="00D13300">
              <w:rPr>
                <w:rFonts w:ascii="Times New Roman" w:eastAsia="Times New Roman" w:hAnsi="Times New Roman"/>
                <w:b/>
                <w:bCs/>
                <w:sz w:val="22"/>
                <w:szCs w:val="22"/>
                <w:lang w:val="sr-Cyrl-RS"/>
              </w:rPr>
              <w:t xml:space="preserve">ПРЕГЛЕД ОДРЕДБИ </w:t>
            </w:r>
          </w:p>
          <w:p w14:paraId="7E1068BA" w14:textId="5743892A" w:rsidR="00684081" w:rsidRPr="000B2212" w:rsidRDefault="014B8E6D" w:rsidP="014B8E6D">
            <w:pPr>
              <w:jc w:val="center"/>
              <w:rPr>
                <w:rFonts w:ascii="Times New Roman" w:hAnsi="Times New Roman"/>
                <w:sz w:val="22"/>
                <w:szCs w:val="22"/>
                <w:lang w:val="sr-Cyrl-RS"/>
              </w:rPr>
            </w:pPr>
            <w:r w:rsidRPr="00D13300">
              <w:rPr>
                <w:rFonts w:ascii="Times New Roman" w:eastAsia="Times New Roman" w:hAnsi="Times New Roman"/>
                <w:b/>
                <w:bCs/>
                <w:sz w:val="22"/>
                <w:szCs w:val="22"/>
                <w:lang w:val="sr-Cyrl-RS"/>
              </w:rPr>
              <w:t xml:space="preserve">ЗАКОНА О СРЕДСТВИМА ЗА ЗАШТИТУ БИЉА КОЈЕ СЕ </w:t>
            </w:r>
            <w:r w:rsidR="00B63FC4" w:rsidRPr="00D13300">
              <w:rPr>
                <w:rFonts w:ascii="Times New Roman" w:eastAsia="Times New Roman" w:hAnsi="Times New Roman"/>
                <w:b/>
                <w:bCs/>
                <w:sz w:val="22"/>
                <w:szCs w:val="22"/>
                <w:lang w:val="sr-Cyrl-RS"/>
              </w:rPr>
              <w:t>МЕЊАЈУ</w:t>
            </w:r>
          </w:p>
          <w:p w14:paraId="531125B7" w14:textId="0D7ADD62" w:rsidR="00684081" w:rsidRPr="00D13300" w:rsidRDefault="00684081" w:rsidP="014B8E6D">
            <w:pPr>
              <w:jc w:val="center"/>
              <w:rPr>
                <w:rFonts w:ascii="Times New Roman" w:eastAsia="Times New Roman" w:hAnsi="Times New Roman"/>
                <w:b/>
                <w:bCs/>
                <w:sz w:val="22"/>
                <w:szCs w:val="22"/>
                <w:lang w:val="sr-Cyrl-RS"/>
              </w:rPr>
            </w:pPr>
          </w:p>
          <w:p w14:paraId="04464736" w14:textId="32079DFD" w:rsidR="00684081" w:rsidRPr="000B2212" w:rsidRDefault="014B8E6D" w:rsidP="014B8E6D">
            <w:pPr>
              <w:jc w:val="center"/>
              <w:rPr>
                <w:rFonts w:ascii="Times New Roman" w:hAnsi="Times New Roman"/>
                <w:sz w:val="22"/>
                <w:szCs w:val="22"/>
                <w:lang w:val="sr-Cyrl-RS"/>
              </w:rPr>
            </w:pPr>
            <w:r w:rsidRPr="00D13300">
              <w:rPr>
                <w:rFonts w:ascii="Times New Roman" w:eastAsia="Times New Roman" w:hAnsi="Times New Roman"/>
                <w:sz w:val="22"/>
                <w:szCs w:val="22"/>
                <w:lang w:val="sr-Cyrl-RS"/>
              </w:rPr>
              <w:t xml:space="preserve"> Средства за заштиту биља којима је истекао рок употребе</w:t>
            </w:r>
          </w:p>
          <w:p w14:paraId="26B3466D" w14:textId="6767FE78" w:rsidR="00684081" w:rsidRPr="000B2212" w:rsidRDefault="014B8E6D" w:rsidP="014B8E6D">
            <w:pPr>
              <w:jc w:val="center"/>
              <w:rPr>
                <w:rFonts w:ascii="Times New Roman" w:hAnsi="Times New Roman"/>
                <w:sz w:val="22"/>
                <w:szCs w:val="22"/>
                <w:lang w:val="sr-Cyrl-RS"/>
              </w:rPr>
            </w:pPr>
            <w:r w:rsidRPr="00D13300">
              <w:rPr>
                <w:rFonts w:ascii="Times New Roman" w:eastAsia="Times New Roman" w:hAnsi="Times New Roman"/>
                <w:sz w:val="22"/>
                <w:szCs w:val="22"/>
                <w:lang w:val="sr-Cyrl-RS"/>
              </w:rPr>
              <w:t xml:space="preserve"> </w:t>
            </w:r>
          </w:p>
          <w:p w14:paraId="3B204651" w14:textId="41AABFAE" w:rsidR="00684081" w:rsidRPr="000B2212" w:rsidRDefault="014B8E6D" w:rsidP="014B8E6D">
            <w:pPr>
              <w:jc w:val="center"/>
              <w:rPr>
                <w:rFonts w:ascii="Times New Roman" w:hAnsi="Times New Roman"/>
                <w:sz w:val="22"/>
                <w:szCs w:val="22"/>
                <w:lang w:val="sr-Cyrl-RS"/>
              </w:rPr>
            </w:pPr>
            <w:r w:rsidRPr="00D13300">
              <w:rPr>
                <w:rFonts w:ascii="Times New Roman" w:eastAsia="Times New Roman" w:hAnsi="Times New Roman"/>
                <w:sz w:val="22"/>
                <w:szCs w:val="22"/>
                <w:lang w:val="sr-Cyrl-RS"/>
              </w:rPr>
              <w:t>Члан 37</w:t>
            </w:r>
          </w:p>
          <w:p w14:paraId="579EDC11" w14:textId="2EAF6FAF" w:rsidR="00684081" w:rsidRPr="000B2212" w:rsidRDefault="014B8E6D" w:rsidP="005E6F85">
            <w:pPr>
              <w:jc w:val="left"/>
              <w:rPr>
                <w:rFonts w:ascii="Times New Roman" w:hAnsi="Times New Roman"/>
                <w:sz w:val="22"/>
                <w:szCs w:val="22"/>
                <w:lang w:val="sr-Cyrl-RS"/>
              </w:rPr>
            </w:pPr>
            <w:r w:rsidRPr="00D13300">
              <w:rPr>
                <w:rFonts w:ascii="Times New Roman" w:eastAsia="Times New Roman" w:hAnsi="Times New Roman"/>
                <w:sz w:val="22"/>
                <w:szCs w:val="22"/>
                <w:lang w:val="sr-Cyrl-RS"/>
              </w:rPr>
              <w:t xml:space="preserve"> </w:t>
            </w:r>
          </w:p>
          <w:p w14:paraId="790CDF03" w14:textId="1820B5D2" w:rsidR="00684081" w:rsidRPr="000B2212" w:rsidRDefault="014B8E6D" w:rsidP="014B8E6D">
            <w:pPr>
              <w:rPr>
                <w:rFonts w:ascii="Times New Roman" w:hAnsi="Times New Roman"/>
                <w:sz w:val="22"/>
                <w:szCs w:val="22"/>
                <w:lang w:val="sr-Cyrl-RS"/>
              </w:rPr>
            </w:pPr>
            <w:r w:rsidRPr="00D13300">
              <w:rPr>
                <w:rFonts w:ascii="Times New Roman" w:eastAsia="Times New Roman" w:hAnsi="Times New Roman"/>
                <w:sz w:val="22"/>
                <w:szCs w:val="22"/>
                <w:lang w:val="sr-Cyrl-RS"/>
              </w:rPr>
              <w:t>Забрањено је стављати у промет средства за заштиту биља којима је истекао рок употребе.</w:t>
            </w:r>
          </w:p>
          <w:p w14:paraId="0E543F45" w14:textId="7E25D0AD" w:rsidR="00684081" w:rsidRPr="000B2212" w:rsidRDefault="014B8E6D" w:rsidP="014B8E6D">
            <w:pPr>
              <w:rPr>
                <w:rFonts w:ascii="Times New Roman" w:hAnsi="Times New Roman"/>
                <w:sz w:val="22"/>
                <w:szCs w:val="22"/>
                <w:lang w:val="sr-Cyrl-RS"/>
              </w:rPr>
            </w:pPr>
            <w:r w:rsidRPr="00D13300">
              <w:rPr>
                <w:rFonts w:ascii="Times New Roman" w:eastAsia="Times New Roman" w:hAnsi="Times New Roman"/>
                <w:sz w:val="22"/>
                <w:szCs w:val="22"/>
                <w:lang w:val="sr-Cyrl-RS"/>
              </w:rPr>
              <w:t>Средства за заштиту биља којима је истекао рок употребе могу се примењивати само ако се на основу одговарајућих испитивања узорка утврди да су хемијске и физичке карактеристике узорка идентичне са условима утврђеним у решењу о регистрацији.</w:t>
            </w:r>
          </w:p>
          <w:p w14:paraId="2B09E2A9" w14:textId="3B9F3F3A" w:rsidR="00684081" w:rsidRPr="000B2212" w:rsidRDefault="014B8E6D" w:rsidP="014B8E6D">
            <w:pPr>
              <w:rPr>
                <w:rFonts w:ascii="Times New Roman" w:hAnsi="Times New Roman"/>
                <w:sz w:val="22"/>
                <w:szCs w:val="22"/>
                <w:lang w:val="sr-Cyrl-RS"/>
              </w:rPr>
            </w:pPr>
            <w:r w:rsidRPr="00D13300">
              <w:rPr>
                <w:rFonts w:ascii="Times New Roman" w:eastAsia="Times New Roman" w:hAnsi="Times New Roman"/>
                <w:sz w:val="22"/>
                <w:szCs w:val="22"/>
                <w:lang w:val="sr-Cyrl-RS"/>
              </w:rPr>
              <w:t>Министар решењем одобрава примену средстава за заштиту биља којима је истекао рок употребе И ИСТИМ РЕШЕЊЕМ ОДРЕЂУЈЕ НОВИ РОК ПРИМЕНЕ СРЕДСТАВА ЗА ЗАШТИТУ БИЉА.</w:t>
            </w:r>
          </w:p>
          <w:p w14:paraId="2861008E" w14:textId="6D544CD4" w:rsidR="00684081" w:rsidRPr="00D13300" w:rsidRDefault="014B8E6D" w:rsidP="014B8E6D">
            <w:pPr>
              <w:rPr>
                <w:rFonts w:ascii="Times New Roman" w:eastAsia="Times New Roman" w:hAnsi="Times New Roman"/>
                <w:b/>
                <w:sz w:val="22"/>
                <w:szCs w:val="22"/>
                <w:lang w:val="sr-Cyrl-RS"/>
              </w:rPr>
            </w:pPr>
            <w:r w:rsidRPr="00D13300">
              <w:rPr>
                <w:rFonts w:ascii="Times New Roman" w:eastAsia="Times New Roman" w:hAnsi="Times New Roman"/>
                <w:sz w:val="22"/>
                <w:szCs w:val="22"/>
                <w:lang w:val="sr-Cyrl-RS"/>
              </w:rPr>
              <w:t>Решење из става 3. је коначно и против њега се може покренути управни спор.</w:t>
            </w:r>
          </w:p>
        </w:tc>
      </w:tr>
      <w:tr w:rsidR="00684081" w:rsidRPr="00D13300" w14:paraId="0C19A651" w14:textId="77777777" w:rsidTr="7EF820E8">
        <w:trPr>
          <w:trHeight w:val="454"/>
        </w:trPr>
        <w:tc>
          <w:tcPr>
            <w:tcW w:w="9060" w:type="dxa"/>
            <w:gridSpan w:val="2"/>
            <w:shd w:val="clear" w:color="auto" w:fill="DBE5F1" w:themeFill="accent1" w:themeFillTint="33"/>
            <w:vAlign w:val="center"/>
          </w:tcPr>
          <w:p w14:paraId="53735F3E" w14:textId="77777777" w:rsidR="00684081" w:rsidRPr="00D13300" w:rsidRDefault="00684081" w:rsidP="005E6F85">
            <w:pPr>
              <w:pStyle w:val="NormalWeb"/>
              <w:numPr>
                <w:ilvl w:val="0"/>
                <w:numId w:val="2"/>
              </w:numPr>
              <w:spacing w:before="120" w:beforeAutospacing="0" w:after="120" w:afterAutospacing="0"/>
              <w:jc w:val="center"/>
              <w:rPr>
                <w:b/>
                <w:sz w:val="22"/>
                <w:szCs w:val="22"/>
                <w:lang w:val="sr-Cyrl-RS"/>
              </w:rPr>
            </w:pPr>
            <w:r w:rsidRPr="00D13300">
              <w:rPr>
                <w:b/>
                <w:sz w:val="22"/>
                <w:szCs w:val="22"/>
                <w:lang w:val="sr-Cyrl-RS"/>
              </w:rPr>
              <w:t>АНАЛИЗА ЕФЕКАТА ПРЕПОРУКЕ (АЕП)</w:t>
            </w:r>
          </w:p>
        </w:tc>
      </w:tr>
      <w:tr w:rsidR="00684081" w:rsidRPr="00D13300" w14:paraId="6E11D36C" w14:textId="77777777" w:rsidTr="7EF820E8">
        <w:trPr>
          <w:trHeight w:val="454"/>
        </w:trPr>
        <w:tc>
          <w:tcPr>
            <w:tcW w:w="9060" w:type="dxa"/>
            <w:gridSpan w:val="2"/>
            <w:shd w:val="clear" w:color="auto" w:fill="auto"/>
          </w:tcPr>
          <w:p w14:paraId="3AA1A5A0" w14:textId="12F33997" w:rsidR="00395F1F" w:rsidRPr="00D13300" w:rsidRDefault="00395F1F" w:rsidP="00395F1F">
            <w:pPr>
              <w:rPr>
                <w:rFonts w:ascii="Times New Roman" w:eastAsia="Times New Roman" w:hAnsi="Times New Roman"/>
                <w:sz w:val="22"/>
                <w:szCs w:val="22"/>
                <w:lang w:val="sr-Cyrl-RS"/>
              </w:rPr>
            </w:pPr>
            <w:r w:rsidRPr="00D13300">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3.417,95 РСД. Усвајање и примена препорука ће донети привредним субјектима годишње директне уштеде од 446,27 РСД или 3,67 ЕУР. Ове уштеде износе 13,06% укупних директних трошкова привредних субјеката у поступку.</w:t>
            </w:r>
          </w:p>
          <w:p w14:paraId="17F50177" w14:textId="77777777" w:rsidR="00395F1F" w:rsidRPr="00D13300" w:rsidRDefault="00395F1F" w:rsidP="00395F1F">
            <w:pPr>
              <w:rPr>
                <w:rFonts w:ascii="Times New Roman" w:eastAsia="Times New Roman" w:hAnsi="Times New Roman"/>
                <w:sz w:val="22"/>
                <w:szCs w:val="22"/>
                <w:lang w:val="sr-Cyrl-RS"/>
              </w:rPr>
            </w:pPr>
          </w:p>
          <w:p w14:paraId="4F0E2E44" w14:textId="16922FE2" w:rsidR="00684081" w:rsidRPr="00D13300" w:rsidRDefault="7EF820E8" w:rsidP="7EF820E8">
            <w:pPr>
              <w:rPr>
                <w:rFonts w:ascii="Times New Roman" w:eastAsia="Times New Roman" w:hAnsi="Times New Roman"/>
                <w:b/>
                <w:bCs/>
                <w:sz w:val="22"/>
                <w:szCs w:val="22"/>
                <w:lang w:val="sr-Cyrl-RS"/>
              </w:rPr>
            </w:pPr>
            <w:r w:rsidRPr="00D13300">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Препорукама се такође утиче на побољшање пословног амбијента.</w:t>
            </w:r>
          </w:p>
        </w:tc>
      </w:tr>
    </w:tbl>
    <w:p w14:paraId="3CE8C594" w14:textId="77777777" w:rsidR="00684081" w:rsidRPr="00D13300" w:rsidRDefault="00684081" w:rsidP="00684081">
      <w:pPr>
        <w:rPr>
          <w:rFonts w:ascii="Times New Roman" w:eastAsia="Times New Roman" w:hAnsi="Times New Roman"/>
          <w:lang w:val="sr-Cyrl-RS"/>
        </w:rPr>
      </w:pPr>
    </w:p>
    <w:p w14:paraId="48F0959B" w14:textId="77777777" w:rsidR="00684081" w:rsidRPr="00D13300" w:rsidRDefault="00684081" w:rsidP="00684081">
      <w:pPr>
        <w:rPr>
          <w:rFonts w:ascii="Times New Roman" w:hAnsi="Times New Roman"/>
        </w:rPr>
      </w:pPr>
    </w:p>
    <w:p w14:paraId="50A84927" w14:textId="77777777" w:rsidR="00684081" w:rsidRPr="00D13300" w:rsidRDefault="00684081" w:rsidP="00684081">
      <w:pPr>
        <w:rPr>
          <w:rFonts w:ascii="Times New Roman" w:hAnsi="Times New Roman"/>
        </w:rPr>
      </w:pPr>
    </w:p>
    <w:p w14:paraId="630B41F2" w14:textId="77777777" w:rsidR="00684081" w:rsidRPr="00D13300" w:rsidRDefault="00684081" w:rsidP="00684081">
      <w:pPr>
        <w:rPr>
          <w:rFonts w:ascii="Times New Roman" w:hAnsi="Times New Roman"/>
        </w:rPr>
      </w:pPr>
    </w:p>
    <w:p w14:paraId="41EDC684" w14:textId="77777777" w:rsidR="004912FD" w:rsidRPr="00D13300" w:rsidRDefault="004912FD">
      <w:pPr>
        <w:rPr>
          <w:rFonts w:ascii="Times New Roman" w:hAnsi="Times New Roman"/>
        </w:rPr>
      </w:pPr>
    </w:p>
    <w:sectPr w:rsidR="004912FD" w:rsidRPr="00D13300"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24FDA" w14:textId="77777777" w:rsidR="008F365C" w:rsidRDefault="008F365C">
      <w:r>
        <w:separator/>
      </w:r>
    </w:p>
  </w:endnote>
  <w:endnote w:type="continuationSeparator" w:id="0">
    <w:p w14:paraId="60D0B6BA" w14:textId="77777777" w:rsidR="008F365C" w:rsidRDefault="008F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1738D3D6" w14:textId="4977D883" w:rsidR="002A202F" w:rsidRDefault="00684081">
        <w:pPr>
          <w:pStyle w:val="Footer"/>
          <w:jc w:val="right"/>
        </w:pPr>
        <w:r>
          <w:fldChar w:fldCharType="begin"/>
        </w:r>
        <w:r>
          <w:instrText xml:space="preserve"> PAGE   \* MERGEFORMAT </w:instrText>
        </w:r>
        <w:r>
          <w:fldChar w:fldCharType="separate"/>
        </w:r>
        <w:r w:rsidR="005328D8">
          <w:rPr>
            <w:noProof/>
          </w:rPr>
          <w:t>4</w:t>
        </w:r>
        <w:r>
          <w:rPr>
            <w:noProof/>
          </w:rPr>
          <w:fldChar w:fldCharType="end"/>
        </w:r>
      </w:p>
    </w:sdtContent>
  </w:sdt>
  <w:p w14:paraId="7A236433" w14:textId="77777777" w:rsidR="002A202F" w:rsidRDefault="008F3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0C48A" w14:textId="77777777" w:rsidR="008F365C" w:rsidRDefault="008F365C">
      <w:r>
        <w:separator/>
      </w:r>
    </w:p>
  </w:footnote>
  <w:footnote w:type="continuationSeparator" w:id="0">
    <w:p w14:paraId="559ABB16" w14:textId="77777777" w:rsidR="008F365C" w:rsidRDefault="008F36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 w15:restartNumberingAfterBreak="0">
    <w:nsid w:val="22EA2036"/>
    <w:multiLevelType w:val="hybridMultilevel"/>
    <w:tmpl w:val="779E81DE"/>
    <w:lvl w:ilvl="0" w:tplc="0ACC819A">
      <w:start w:val="1"/>
      <w:numFmt w:val="decimal"/>
      <w:lvlText w:val="%1."/>
      <w:lvlJc w:val="left"/>
      <w:pPr>
        <w:ind w:left="331" w:hanging="360"/>
      </w:pPr>
      <w:rPr>
        <w:rFonts w:hint="default"/>
      </w:rPr>
    </w:lvl>
    <w:lvl w:ilvl="1" w:tplc="241A0019" w:tentative="1">
      <w:start w:val="1"/>
      <w:numFmt w:val="lowerLetter"/>
      <w:lvlText w:val="%2."/>
      <w:lvlJc w:val="left"/>
      <w:pPr>
        <w:ind w:left="1051" w:hanging="360"/>
      </w:pPr>
    </w:lvl>
    <w:lvl w:ilvl="2" w:tplc="241A001B" w:tentative="1">
      <w:start w:val="1"/>
      <w:numFmt w:val="lowerRoman"/>
      <w:lvlText w:val="%3."/>
      <w:lvlJc w:val="right"/>
      <w:pPr>
        <w:ind w:left="1771" w:hanging="180"/>
      </w:pPr>
    </w:lvl>
    <w:lvl w:ilvl="3" w:tplc="241A000F" w:tentative="1">
      <w:start w:val="1"/>
      <w:numFmt w:val="decimal"/>
      <w:lvlText w:val="%4."/>
      <w:lvlJc w:val="left"/>
      <w:pPr>
        <w:ind w:left="2491" w:hanging="360"/>
      </w:pPr>
    </w:lvl>
    <w:lvl w:ilvl="4" w:tplc="241A0019" w:tentative="1">
      <w:start w:val="1"/>
      <w:numFmt w:val="lowerLetter"/>
      <w:lvlText w:val="%5."/>
      <w:lvlJc w:val="left"/>
      <w:pPr>
        <w:ind w:left="3211" w:hanging="360"/>
      </w:pPr>
    </w:lvl>
    <w:lvl w:ilvl="5" w:tplc="241A001B" w:tentative="1">
      <w:start w:val="1"/>
      <w:numFmt w:val="lowerRoman"/>
      <w:lvlText w:val="%6."/>
      <w:lvlJc w:val="right"/>
      <w:pPr>
        <w:ind w:left="3931" w:hanging="180"/>
      </w:pPr>
    </w:lvl>
    <w:lvl w:ilvl="6" w:tplc="241A000F" w:tentative="1">
      <w:start w:val="1"/>
      <w:numFmt w:val="decimal"/>
      <w:lvlText w:val="%7."/>
      <w:lvlJc w:val="left"/>
      <w:pPr>
        <w:ind w:left="4651" w:hanging="360"/>
      </w:pPr>
    </w:lvl>
    <w:lvl w:ilvl="7" w:tplc="241A0019" w:tentative="1">
      <w:start w:val="1"/>
      <w:numFmt w:val="lowerLetter"/>
      <w:lvlText w:val="%8."/>
      <w:lvlJc w:val="left"/>
      <w:pPr>
        <w:ind w:left="5371" w:hanging="360"/>
      </w:pPr>
    </w:lvl>
    <w:lvl w:ilvl="8" w:tplc="241A001B" w:tentative="1">
      <w:start w:val="1"/>
      <w:numFmt w:val="lowerRoman"/>
      <w:lvlText w:val="%9."/>
      <w:lvlJc w:val="right"/>
      <w:pPr>
        <w:ind w:left="6091" w:hanging="180"/>
      </w:pPr>
    </w:lvl>
  </w:abstractNum>
  <w:abstractNum w:abstractNumId="3" w15:restartNumberingAfterBreak="0">
    <w:nsid w:val="2D600610"/>
    <w:multiLevelType w:val="hybridMultilevel"/>
    <w:tmpl w:val="8AFA12C6"/>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4"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564E411C"/>
    <w:multiLevelType w:val="hybridMultilevel"/>
    <w:tmpl w:val="0D8AE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ADB540E"/>
    <w:multiLevelType w:val="multilevel"/>
    <w:tmpl w:val="0D26D31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9" w15:restartNumberingAfterBreak="0">
    <w:nsid w:val="76BE1AC0"/>
    <w:multiLevelType w:val="hybridMultilevel"/>
    <w:tmpl w:val="8BD4A63A"/>
    <w:lvl w:ilvl="0" w:tplc="A9B2962A">
      <w:start w:val="1"/>
      <w:numFmt w:val="decimal"/>
      <w:lvlText w:val="%1."/>
      <w:lvlJc w:val="left"/>
      <w:pPr>
        <w:ind w:left="720" w:hanging="360"/>
      </w:pPr>
      <w:rPr>
        <w:rFonts w:ascii="Times New Roman" w:hAnsi="Times New Roman" w:cs="Times New Roman" w:hint="default"/>
      </w:rPr>
    </w:lvl>
    <w:lvl w:ilvl="1" w:tplc="6900B6C4">
      <w:start w:val="1"/>
      <w:numFmt w:val="lowerLetter"/>
      <w:lvlText w:val="%2."/>
      <w:lvlJc w:val="left"/>
      <w:pPr>
        <w:ind w:left="1440" w:hanging="360"/>
      </w:pPr>
    </w:lvl>
    <w:lvl w:ilvl="2" w:tplc="1D1861CA">
      <w:start w:val="1"/>
      <w:numFmt w:val="lowerRoman"/>
      <w:lvlText w:val="%3."/>
      <w:lvlJc w:val="right"/>
      <w:pPr>
        <w:ind w:left="2160" w:hanging="180"/>
      </w:pPr>
    </w:lvl>
    <w:lvl w:ilvl="3" w:tplc="1D0E1038">
      <w:start w:val="1"/>
      <w:numFmt w:val="decimal"/>
      <w:lvlText w:val="%4."/>
      <w:lvlJc w:val="left"/>
      <w:pPr>
        <w:ind w:left="2880" w:hanging="360"/>
      </w:pPr>
    </w:lvl>
    <w:lvl w:ilvl="4" w:tplc="B65C95B4">
      <w:start w:val="1"/>
      <w:numFmt w:val="lowerLetter"/>
      <w:lvlText w:val="%5."/>
      <w:lvlJc w:val="left"/>
      <w:pPr>
        <w:ind w:left="3600" w:hanging="360"/>
      </w:pPr>
    </w:lvl>
    <w:lvl w:ilvl="5" w:tplc="C67630CC">
      <w:start w:val="1"/>
      <w:numFmt w:val="lowerRoman"/>
      <w:lvlText w:val="%6."/>
      <w:lvlJc w:val="right"/>
      <w:pPr>
        <w:ind w:left="4320" w:hanging="180"/>
      </w:pPr>
    </w:lvl>
    <w:lvl w:ilvl="6" w:tplc="79400AEC">
      <w:start w:val="1"/>
      <w:numFmt w:val="decimal"/>
      <w:lvlText w:val="%7."/>
      <w:lvlJc w:val="left"/>
      <w:pPr>
        <w:ind w:left="5040" w:hanging="360"/>
      </w:pPr>
    </w:lvl>
    <w:lvl w:ilvl="7" w:tplc="6B1818C8">
      <w:start w:val="1"/>
      <w:numFmt w:val="lowerLetter"/>
      <w:lvlText w:val="%8."/>
      <w:lvlJc w:val="left"/>
      <w:pPr>
        <w:ind w:left="5760" w:hanging="360"/>
      </w:pPr>
    </w:lvl>
    <w:lvl w:ilvl="8" w:tplc="0AF004C4">
      <w:start w:val="1"/>
      <w:numFmt w:val="lowerRoman"/>
      <w:lvlText w:val="%9."/>
      <w:lvlJc w:val="right"/>
      <w:pPr>
        <w:ind w:left="6480" w:hanging="180"/>
      </w:pPr>
    </w:lvl>
  </w:abstractNum>
  <w:num w:numId="1">
    <w:abstractNumId w:val="9"/>
  </w:num>
  <w:num w:numId="2">
    <w:abstractNumId w:val="7"/>
  </w:num>
  <w:num w:numId="3">
    <w:abstractNumId w:val="2"/>
  </w:num>
  <w:num w:numId="4">
    <w:abstractNumId w:val="5"/>
  </w:num>
  <w:num w:numId="5">
    <w:abstractNumId w:val="3"/>
  </w:num>
  <w:num w:numId="6">
    <w:abstractNumId w:val="8"/>
  </w:num>
  <w:num w:numId="7">
    <w:abstractNumId w:val="4"/>
  </w:num>
  <w:num w:numId="8">
    <w:abstractNumId w:val="1"/>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081"/>
    <w:rsid w:val="00040D2F"/>
    <w:rsid w:val="000B2212"/>
    <w:rsid w:val="000D1A1D"/>
    <w:rsid w:val="00117576"/>
    <w:rsid w:val="001F7C19"/>
    <w:rsid w:val="002337BE"/>
    <w:rsid w:val="0025694D"/>
    <w:rsid w:val="00293DB2"/>
    <w:rsid w:val="002A31D2"/>
    <w:rsid w:val="003163CF"/>
    <w:rsid w:val="00330FC1"/>
    <w:rsid w:val="00334CC5"/>
    <w:rsid w:val="00356F38"/>
    <w:rsid w:val="00395F1F"/>
    <w:rsid w:val="003A0342"/>
    <w:rsid w:val="00451298"/>
    <w:rsid w:val="00472199"/>
    <w:rsid w:val="004912FD"/>
    <w:rsid w:val="00494E74"/>
    <w:rsid w:val="00497148"/>
    <w:rsid w:val="00531105"/>
    <w:rsid w:val="005328D8"/>
    <w:rsid w:val="0053627B"/>
    <w:rsid w:val="006204B1"/>
    <w:rsid w:val="0063115F"/>
    <w:rsid w:val="00665DC8"/>
    <w:rsid w:val="00683843"/>
    <w:rsid w:val="00684081"/>
    <w:rsid w:val="006A3DC9"/>
    <w:rsid w:val="007B5585"/>
    <w:rsid w:val="007C396A"/>
    <w:rsid w:val="007D6386"/>
    <w:rsid w:val="007F06BC"/>
    <w:rsid w:val="008269C8"/>
    <w:rsid w:val="008F113E"/>
    <w:rsid w:val="008F365C"/>
    <w:rsid w:val="009F4A9F"/>
    <w:rsid w:val="00A63597"/>
    <w:rsid w:val="00A84BE2"/>
    <w:rsid w:val="00AB5473"/>
    <w:rsid w:val="00AC053A"/>
    <w:rsid w:val="00AF29E7"/>
    <w:rsid w:val="00B63FC4"/>
    <w:rsid w:val="00BA7FCC"/>
    <w:rsid w:val="00BB36F7"/>
    <w:rsid w:val="00BF51FD"/>
    <w:rsid w:val="00C16CB2"/>
    <w:rsid w:val="00C22E18"/>
    <w:rsid w:val="00C37E5B"/>
    <w:rsid w:val="00C66AEB"/>
    <w:rsid w:val="00CF23E1"/>
    <w:rsid w:val="00D13300"/>
    <w:rsid w:val="00D271C7"/>
    <w:rsid w:val="00D70C43"/>
    <w:rsid w:val="00D74557"/>
    <w:rsid w:val="00DD48BA"/>
    <w:rsid w:val="00E10479"/>
    <w:rsid w:val="00E34DAB"/>
    <w:rsid w:val="00E41980"/>
    <w:rsid w:val="00E72242"/>
    <w:rsid w:val="00E72E90"/>
    <w:rsid w:val="00E739BC"/>
    <w:rsid w:val="00E80860"/>
    <w:rsid w:val="00E86C5B"/>
    <w:rsid w:val="00EC79CE"/>
    <w:rsid w:val="00EF72D6"/>
    <w:rsid w:val="00F84D0D"/>
    <w:rsid w:val="00FF2FA7"/>
    <w:rsid w:val="014B8E6D"/>
    <w:rsid w:val="223EE58B"/>
    <w:rsid w:val="4BF3BC38"/>
    <w:rsid w:val="59286DB5"/>
    <w:rsid w:val="7EF82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95D4"/>
  <w15:docId w15:val="{B92073B5-B97C-421F-B3F7-F98FCCE7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081"/>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408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84081"/>
    <w:pPr>
      <w:spacing w:before="100" w:beforeAutospacing="1" w:after="100" w:afterAutospacing="1"/>
      <w:jc w:val="left"/>
    </w:pPr>
    <w:rPr>
      <w:rFonts w:ascii="Times New Roman" w:eastAsia="Times New Roman" w:hAnsi="Times New Roman"/>
      <w:sz w:val="24"/>
      <w:szCs w:val="24"/>
    </w:rPr>
  </w:style>
  <w:style w:type="paragraph" w:styleId="ListParagraph">
    <w:name w:val="List Paragraph"/>
    <w:basedOn w:val="Normal"/>
    <w:uiPriority w:val="34"/>
    <w:qFormat/>
    <w:rsid w:val="00684081"/>
    <w:pPr>
      <w:ind w:left="720"/>
      <w:contextualSpacing/>
    </w:pPr>
  </w:style>
  <w:style w:type="paragraph" w:styleId="Footer">
    <w:name w:val="footer"/>
    <w:basedOn w:val="Normal"/>
    <w:link w:val="FooterChar"/>
    <w:uiPriority w:val="99"/>
    <w:unhideWhenUsed/>
    <w:rsid w:val="00684081"/>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684081"/>
    <w:rPr>
      <w:rFonts w:ascii="Calibri" w:hAnsi="Calibri" w:cs="Calibri"/>
      <w:lang w:val="en-GB" w:eastAsia="en-GB"/>
    </w:rPr>
  </w:style>
  <w:style w:type="character" w:styleId="CommentReference">
    <w:name w:val="annotation reference"/>
    <w:basedOn w:val="DefaultParagraphFont"/>
    <w:uiPriority w:val="99"/>
    <w:semiHidden/>
    <w:unhideWhenUsed/>
    <w:rsid w:val="00E10479"/>
    <w:rPr>
      <w:sz w:val="16"/>
      <w:szCs w:val="16"/>
    </w:rPr>
  </w:style>
  <w:style w:type="paragraph" w:styleId="CommentText">
    <w:name w:val="annotation text"/>
    <w:basedOn w:val="Normal"/>
    <w:link w:val="CommentTextChar"/>
    <w:uiPriority w:val="99"/>
    <w:semiHidden/>
    <w:unhideWhenUsed/>
    <w:rsid w:val="00E10479"/>
    <w:rPr>
      <w:sz w:val="20"/>
      <w:szCs w:val="20"/>
    </w:rPr>
  </w:style>
  <w:style w:type="character" w:customStyle="1" w:styleId="CommentTextChar">
    <w:name w:val="Comment Text Char"/>
    <w:basedOn w:val="DefaultParagraphFont"/>
    <w:link w:val="CommentText"/>
    <w:uiPriority w:val="99"/>
    <w:semiHidden/>
    <w:rsid w:val="00E1047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10479"/>
    <w:rPr>
      <w:b/>
      <w:bCs/>
    </w:rPr>
  </w:style>
  <w:style w:type="character" w:customStyle="1" w:styleId="CommentSubjectChar">
    <w:name w:val="Comment Subject Char"/>
    <w:basedOn w:val="CommentTextChar"/>
    <w:link w:val="CommentSubject"/>
    <w:uiPriority w:val="99"/>
    <w:semiHidden/>
    <w:rsid w:val="00E1047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10479"/>
    <w:rPr>
      <w:rFonts w:ascii="Tahoma" w:hAnsi="Tahoma" w:cs="Tahoma"/>
      <w:sz w:val="16"/>
      <w:szCs w:val="16"/>
    </w:rPr>
  </w:style>
  <w:style w:type="character" w:customStyle="1" w:styleId="BalloonTextChar">
    <w:name w:val="Balloon Text Char"/>
    <w:basedOn w:val="DefaultParagraphFont"/>
    <w:link w:val="BalloonText"/>
    <w:uiPriority w:val="99"/>
    <w:semiHidden/>
    <w:rsid w:val="00E10479"/>
    <w:rPr>
      <w:rFonts w:ascii="Tahoma" w:eastAsia="Calibri" w:hAnsi="Tahoma" w:cs="Tahoma"/>
      <w:sz w:val="16"/>
      <w:szCs w:val="16"/>
    </w:rPr>
  </w:style>
  <w:style w:type="paragraph" w:customStyle="1" w:styleId="m-6717935112932934964m-5891534946457622112msonormal">
    <w:name w:val="m_-6717935112932934964m_-5891534946457622112msonormal"/>
    <w:basedOn w:val="Normal"/>
    <w:rsid w:val="00C16CB2"/>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63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6063F-C147-4690-BCD5-87A8BA540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1344</Words>
  <Characters>7663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Aleksandra Đurđevic</cp:lastModifiedBy>
  <cp:revision>10</cp:revision>
  <dcterms:created xsi:type="dcterms:W3CDTF">2019-05-24T08:00:00Z</dcterms:created>
  <dcterms:modified xsi:type="dcterms:W3CDTF">2019-07-12T15:05:00Z</dcterms:modified>
</cp:coreProperties>
</file>