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4B95EF" w14:textId="6B6B7428" w:rsidR="00E60796" w:rsidRPr="00520D90" w:rsidRDefault="001055FD" w:rsidP="180EB35D">
      <w:pPr>
        <w:pStyle w:val="NormalWeb"/>
        <w:spacing w:before="0" w:beforeAutospacing="0" w:after="0" w:afterAutospacing="0" w:line="336" w:lineRule="atLeast"/>
        <w:jc w:val="center"/>
        <w:rPr>
          <w:b/>
          <w:szCs w:val="22"/>
          <w:lang w:val="sr-Cyrl-RS"/>
        </w:rPr>
      </w:pPr>
      <w:bookmarkStart w:id="0" w:name="_GoBack"/>
      <w:bookmarkEnd w:id="0"/>
      <w:r w:rsidRPr="001055FD">
        <w:rPr>
          <w:b/>
          <w:szCs w:val="22"/>
          <w:lang w:val="sr-Cyrl-RS"/>
        </w:rPr>
        <w:t>ДИГИТАЛИЗАЦИЈА УЗ ПОЈЕДНОСТАВЉЕЊЕ ПОСТУПКА УПИСА У РЕГИСТАР СРЕДСТАВА ЗА ИСХРАНУ БИЉА И ОПЛЕМЕЊИВАЧА ЗЕМЉИШТА</w:t>
      </w:r>
    </w:p>
    <w:p w14:paraId="14540357" w14:textId="77777777" w:rsidR="001055FD" w:rsidRPr="00C46C41" w:rsidRDefault="001055FD" w:rsidP="180EB35D">
      <w:pPr>
        <w:pStyle w:val="NormalWeb"/>
        <w:spacing w:before="0" w:beforeAutospacing="0" w:after="0" w:afterAutospacing="0" w:line="336" w:lineRule="atLeast"/>
        <w:jc w:val="center"/>
        <w:rPr>
          <w:b/>
          <w:bCs/>
          <w:sz w:val="22"/>
          <w:szCs w:val="22"/>
          <w:lang w:val="sr-Cyrl-RS"/>
        </w:rPr>
      </w:pPr>
    </w:p>
    <w:tbl>
      <w:tblPr>
        <w:tblStyle w:val="TableGrid"/>
        <w:tblW w:w="0" w:type="auto"/>
        <w:tblLook w:val="04A0" w:firstRow="1" w:lastRow="0" w:firstColumn="1" w:lastColumn="0" w:noHBand="0" w:noVBand="1"/>
      </w:tblPr>
      <w:tblGrid>
        <w:gridCol w:w="2689"/>
        <w:gridCol w:w="6371"/>
      </w:tblGrid>
      <w:tr w:rsidR="00684081" w:rsidRPr="00C46C41" w14:paraId="1629BCB4" w14:textId="77777777" w:rsidTr="56EE29F4">
        <w:trPr>
          <w:trHeight w:val="888"/>
        </w:trPr>
        <w:tc>
          <w:tcPr>
            <w:tcW w:w="2689" w:type="dxa"/>
            <w:shd w:val="clear" w:color="auto" w:fill="DBE5F1" w:themeFill="accent1" w:themeFillTint="33"/>
            <w:vAlign w:val="center"/>
          </w:tcPr>
          <w:p w14:paraId="22557998" w14:textId="77777777" w:rsidR="00684081" w:rsidRPr="00C46C41" w:rsidRDefault="180EB35D" w:rsidP="180EB35D">
            <w:pPr>
              <w:jc w:val="left"/>
              <w:rPr>
                <w:rFonts w:ascii="Times New Roman" w:eastAsia="Times New Roman" w:hAnsi="Times New Roman"/>
                <w:b/>
                <w:bCs/>
                <w:sz w:val="22"/>
                <w:szCs w:val="22"/>
                <w:lang w:val="sr-Cyrl-RS"/>
              </w:rPr>
            </w:pPr>
            <w:r w:rsidRPr="180EB35D">
              <w:rPr>
                <w:rFonts w:ascii="Times New Roman" w:eastAsia="Times New Roman" w:hAnsi="Times New Roman"/>
                <w:b/>
                <w:bCs/>
                <w:sz w:val="22"/>
                <w:szCs w:val="22"/>
                <w:lang w:val="sr-Cyrl-RS"/>
              </w:rPr>
              <w:t xml:space="preserve">Назив административног поступка  </w:t>
            </w:r>
          </w:p>
        </w:tc>
        <w:tc>
          <w:tcPr>
            <w:tcW w:w="6371" w:type="dxa"/>
            <w:vAlign w:val="center"/>
          </w:tcPr>
          <w:p w14:paraId="44268E31" w14:textId="7B3B6081" w:rsidR="00684081" w:rsidRPr="00C46C41" w:rsidRDefault="180EB35D" w:rsidP="180EB35D">
            <w:pPr>
              <w:spacing w:line="276" w:lineRule="auto"/>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Упис у Регистар средстава за исхрану биља и оплемењивача земљишта</w:t>
            </w:r>
          </w:p>
        </w:tc>
      </w:tr>
      <w:tr w:rsidR="00684081" w:rsidRPr="00C46C41" w14:paraId="439C8433" w14:textId="77777777" w:rsidTr="56EE29F4">
        <w:trPr>
          <w:trHeight w:val="418"/>
        </w:trPr>
        <w:tc>
          <w:tcPr>
            <w:tcW w:w="2689" w:type="dxa"/>
            <w:shd w:val="clear" w:color="auto" w:fill="DBE5F1" w:themeFill="accent1" w:themeFillTint="33"/>
            <w:vAlign w:val="center"/>
          </w:tcPr>
          <w:p w14:paraId="5A390321" w14:textId="77777777" w:rsidR="00684081" w:rsidRPr="00C46C41" w:rsidRDefault="180EB35D" w:rsidP="180EB35D">
            <w:pPr>
              <w:pStyle w:val="NormalWeb"/>
              <w:spacing w:before="0" w:beforeAutospacing="0" w:after="0" w:afterAutospacing="0"/>
              <w:rPr>
                <w:b/>
                <w:bCs/>
                <w:sz w:val="22"/>
                <w:szCs w:val="22"/>
                <w:lang w:val="sr-Cyrl-RS"/>
              </w:rPr>
            </w:pPr>
            <w:r w:rsidRPr="180EB35D">
              <w:rPr>
                <w:b/>
                <w:bCs/>
                <w:sz w:val="22"/>
                <w:szCs w:val="22"/>
                <w:lang w:val="sr-Cyrl-RS"/>
              </w:rPr>
              <w:t>Шифра поступка</w:t>
            </w:r>
          </w:p>
        </w:tc>
        <w:tc>
          <w:tcPr>
            <w:tcW w:w="6371" w:type="dxa"/>
            <w:vAlign w:val="center"/>
          </w:tcPr>
          <w:p w14:paraId="5839FC9A" w14:textId="6D64CE6B" w:rsidR="00684081" w:rsidRPr="00C46C41" w:rsidRDefault="180EB35D" w:rsidP="180EB35D">
            <w:pPr>
              <w:spacing w:line="276" w:lineRule="auto"/>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1</w:t>
            </w:r>
            <w:r w:rsidRPr="180EB35D">
              <w:rPr>
                <w:rFonts w:ascii="Times New Roman" w:eastAsia="Times New Roman" w:hAnsi="Times New Roman"/>
                <w:sz w:val="22"/>
                <w:szCs w:val="22"/>
              </w:rPr>
              <w:t>6.02.00</w:t>
            </w:r>
            <w:r w:rsidRPr="180EB35D">
              <w:rPr>
                <w:rFonts w:ascii="Times New Roman" w:eastAsia="Times New Roman" w:hAnsi="Times New Roman"/>
                <w:sz w:val="22"/>
                <w:szCs w:val="22"/>
                <w:lang w:val="sr-Cyrl-RS"/>
              </w:rPr>
              <w:t>25</w:t>
            </w:r>
          </w:p>
        </w:tc>
      </w:tr>
      <w:tr w:rsidR="00684081" w:rsidRPr="00C46C41" w14:paraId="57088B16" w14:textId="77777777" w:rsidTr="56EE29F4">
        <w:tc>
          <w:tcPr>
            <w:tcW w:w="2689" w:type="dxa"/>
            <w:shd w:val="clear" w:color="auto" w:fill="DBE5F1" w:themeFill="accent1" w:themeFillTint="33"/>
            <w:vAlign w:val="center"/>
          </w:tcPr>
          <w:p w14:paraId="668873B7" w14:textId="77777777" w:rsidR="00684081" w:rsidRPr="00E60796" w:rsidRDefault="180EB35D" w:rsidP="180EB35D">
            <w:pPr>
              <w:pStyle w:val="NormalWeb"/>
              <w:spacing w:before="0" w:beforeAutospacing="0" w:after="0" w:afterAutospacing="0"/>
              <w:rPr>
                <w:b/>
                <w:bCs/>
                <w:sz w:val="22"/>
                <w:szCs w:val="22"/>
                <w:lang w:val="sr-Cyrl-RS"/>
              </w:rPr>
            </w:pPr>
            <w:r w:rsidRPr="180EB35D">
              <w:rPr>
                <w:b/>
                <w:bCs/>
                <w:sz w:val="22"/>
                <w:szCs w:val="22"/>
                <w:lang w:val="sr-Cyrl-RS"/>
              </w:rPr>
              <w:t>Регулаторно тело</w:t>
            </w:r>
          </w:p>
          <w:p w14:paraId="1BCC0F7F" w14:textId="77777777" w:rsidR="00684081" w:rsidRPr="00E60796" w:rsidRDefault="180EB35D" w:rsidP="180EB35D">
            <w:pPr>
              <w:pStyle w:val="NormalWeb"/>
              <w:spacing w:before="0" w:beforeAutospacing="0" w:after="0" w:afterAutospacing="0"/>
              <w:rPr>
                <w:b/>
                <w:bCs/>
                <w:sz w:val="22"/>
                <w:szCs w:val="22"/>
                <w:lang w:val="sr-Cyrl-RS"/>
              </w:rPr>
            </w:pPr>
            <w:r w:rsidRPr="180EB35D">
              <w:rPr>
                <w:b/>
                <w:bCs/>
                <w:sz w:val="22"/>
                <w:szCs w:val="22"/>
                <w:lang w:val="sr-Cyrl-RS"/>
              </w:rPr>
              <w:t>(надлежно за спровођење препоруке)</w:t>
            </w:r>
          </w:p>
        </w:tc>
        <w:tc>
          <w:tcPr>
            <w:tcW w:w="6371" w:type="dxa"/>
            <w:vAlign w:val="center"/>
          </w:tcPr>
          <w:p w14:paraId="3B21A1A3" w14:textId="77777777" w:rsidR="00E60796" w:rsidRDefault="180EB35D" w:rsidP="180EB35D">
            <w:pPr>
              <w:pStyle w:val="NormalWeb"/>
              <w:spacing w:before="120" w:beforeAutospacing="0" w:after="120" w:afterAutospacing="0"/>
              <w:jc w:val="both"/>
              <w:rPr>
                <w:sz w:val="22"/>
                <w:szCs w:val="22"/>
                <w:lang w:val="sr-Cyrl-RS"/>
              </w:rPr>
            </w:pPr>
            <w:r w:rsidRPr="180EB35D">
              <w:rPr>
                <w:sz w:val="22"/>
                <w:szCs w:val="22"/>
                <w:lang w:val="sr-Cyrl-RS"/>
              </w:rPr>
              <w:t>Министарство пољопривреде, шумарства и водопривреде</w:t>
            </w:r>
          </w:p>
          <w:p w14:paraId="7E7B30B5" w14:textId="5A2EC60F" w:rsidR="00684081" w:rsidRPr="00C46C41" w:rsidRDefault="180EB35D" w:rsidP="180EB35D">
            <w:pPr>
              <w:pStyle w:val="NormalWeb"/>
              <w:spacing w:before="120" w:beforeAutospacing="0" w:after="120" w:afterAutospacing="0"/>
              <w:rPr>
                <w:sz w:val="22"/>
                <w:szCs w:val="22"/>
                <w:lang w:val="sr-Cyrl-RS"/>
              </w:rPr>
            </w:pPr>
            <w:r w:rsidRPr="180EB35D">
              <w:rPr>
                <w:sz w:val="22"/>
                <w:szCs w:val="22"/>
                <w:lang w:val="sr-Cyrl-RS"/>
              </w:rPr>
              <w:t>Управа за заштиту биља</w:t>
            </w:r>
          </w:p>
        </w:tc>
      </w:tr>
      <w:tr w:rsidR="00684081" w:rsidRPr="00C46C41" w14:paraId="4F5EAC6C" w14:textId="77777777" w:rsidTr="56EE29F4">
        <w:tc>
          <w:tcPr>
            <w:tcW w:w="2689" w:type="dxa"/>
            <w:shd w:val="clear" w:color="auto" w:fill="DBE5F1" w:themeFill="accent1" w:themeFillTint="33"/>
            <w:vAlign w:val="center"/>
          </w:tcPr>
          <w:p w14:paraId="7DCCA43A" w14:textId="77777777" w:rsidR="00684081" w:rsidRPr="00C46C41" w:rsidRDefault="180EB35D" w:rsidP="180EB35D">
            <w:pPr>
              <w:pStyle w:val="NormalWeb"/>
              <w:spacing w:before="0" w:beforeAutospacing="0" w:after="0" w:afterAutospacing="0"/>
              <w:rPr>
                <w:b/>
                <w:bCs/>
                <w:sz w:val="22"/>
                <w:szCs w:val="22"/>
                <w:lang w:val="sr-Cyrl-RS"/>
              </w:rPr>
            </w:pPr>
            <w:r w:rsidRPr="180EB35D">
              <w:rPr>
                <w:b/>
                <w:bCs/>
                <w:sz w:val="22"/>
                <w:szCs w:val="22"/>
                <w:lang w:val="sr-Cyrl-RS"/>
              </w:rPr>
              <w:t>Правни оквир којим је уређен административни поступак</w:t>
            </w:r>
          </w:p>
        </w:tc>
        <w:tc>
          <w:tcPr>
            <w:tcW w:w="6371" w:type="dxa"/>
            <w:vAlign w:val="center"/>
          </w:tcPr>
          <w:p w14:paraId="7BBA7387" w14:textId="447BC1BB" w:rsidR="00FF2FA7" w:rsidRPr="00C46C41" w:rsidRDefault="180EB35D" w:rsidP="180EB35D">
            <w:pPr>
              <w:pStyle w:val="ListParagraph"/>
              <w:numPr>
                <w:ilvl w:val="0"/>
                <w:numId w:val="2"/>
              </w:numPr>
              <w:spacing w:before="120" w:after="120"/>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Закон о средствима за исхрану биља и оплемењивачима земљишта</w:t>
            </w:r>
            <w:r w:rsidRPr="180EB35D">
              <w:rPr>
                <w:rFonts w:ascii="Times New Roman" w:eastAsia="Times New Roman" w:hAnsi="Times New Roman"/>
                <w:sz w:val="22"/>
                <w:szCs w:val="22"/>
              </w:rPr>
              <w:t>:</w:t>
            </w:r>
            <w:r w:rsidRPr="180EB35D">
              <w:rPr>
                <w:rFonts w:ascii="Times New Roman" w:eastAsia="Times New Roman" w:hAnsi="Times New Roman"/>
                <w:sz w:val="22"/>
                <w:szCs w:val="22"/>
                <w:lang w:val="sr-Cyrl-RS"/>
              </w:rPr>
              <w:t xml:space="preserve"> ("Сл</w:t>
            </w:r>
            <w:r w:rsidR="00397115">
              <w:rPr>
                <w:rFonts w:ascii="Times New Roman" w:eastAsia="Times New Roman" w:hAnsi="Times New Roman"/>
                <w:sz w:val="22"/>
                <w:szCs w:val="22"/>
                <w:lang w:val="sr-Cyrl-RS"/>
              </w:rPr>
              <w:t xml:space="preserve">ужбени </w:t>
            </w:r>
            <w:r w:rsidRPr="180EB35D">
              <w:rPr>
                <w:rFonts w:ascii="Times New Roman" w:eastAsia="Times New Roman" w:hAnsi="Times New Roman"/>
                <w:sz w:val="22"/>
                <w:szCs w:val="22"/>
                <w:lang w:val="sr-Cyrl-RS"/>
              </w:rPr>
              <w:t xml:space="preserve"> гласник РС", бр.</w:t>
            </w:r>
            <w:r w:rsidRPr="180EB35D">
              <w:rPr>
                <w:rFonts w:ascii="Times New Roman" w:eastAsia="Times New Roman" w:hAnsi="Times New Roman"/>
                <w:b/>
                <w:bCs/>
                <w:sz w:val="22"/>
                <w:szCs w:val="22"/>
                <w:lang w:val="sr-Cyrl-RS"/>
              </w:rPr>
              <w:t xml:space="preserve"> </w:t>
            </w:r>
            <w:r w:rsidRPr="180EB35D">
              <w:rPr>
                <w:rFonts w:ascii="Times New Roman" w:eastAsia="Times New Roman" w:hAnsi="Times New Roman"/>
                <w:sz w:val="22"/>
                <w:szCs w:val="22"/>
                <w:lang w:val="sr-Cyrl-RS"/>
              </w:rPr>
              <w:t>41/2009</w:t>
            </w:r>
            <w:r w:rsidR="00C85897">
              <w:rPr>
                <w:rFonts w:ascii="Times New Roman" w:eastAsia="Times New Roman" w:hAnsi="Times New Roman"/>
                <w:sz w:val="22"/>
                <w:szCs w:val="22"/>
                <w:lang w:val="sr-Cyrl-RS"/>
              </w:rPr>
              <w:t xml:space="preserve"> и 17/2019</w:t>
            </w:r>
            <w:r w:rsidRPr="180EB35D">
              <w:rPr>
                <w:rFonts w:ascii="Times New Roman" w:eastAsia="Times New Roman" w:hAnsi="Times New Roman"/>
                <w:sz w:val="22"/>
                <w:szCs w:val="22"/>
                <w:lang w:val="sr-Cyrl-RS"/>
              </w:rPr>
              <w:t>)</w:t>
            </w:r>
          </w:p>
          <w:p w14:paraId="2EC55216" w14:textId="42A22BA9" w:rsidR="00684081" w:rsidRPr="00C46C41" w:rsidRDefault="180EB35D" w:rsidP="180EB35D">
            <w:pPr>
              <w:pStyle w:val="ListParagraph"/>
              <w:numPr>
                <w:ilvl w:val="0"/>
                <w:numId w:val="2"/>
              </w:numPr>
              <w:spacing w:before="120" w:after="120"/>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Правилник о обрасцу и садржини захтева за упис у Регистар средстава за исхрану биља и оплемењивача земљишта и садржини и начину вођења тог регистра, садржини захтева и документације која се прилаже уз захтев за коришћење средстава за исхрану биља и оплемењивача земљишта који се користе у научно-истраживачке сврхе и стављање у промет на одређено време и у одређеној количини ("Сл</w:t>
            </w:r>
            <w:r w:rsidR="00397115">
              <w:rPr>
                <w:rFonts w:ascii="Times New Roman" w:eastAsia="Times New Roman" w:hAnsi="Times New Roman"/>
                <w:sz w:val="22"/>
                <w:szCs w:val="22"/>
                <w:lang w:val="sr-Cyrl-RS"/>
              </w:rPr>
              <w:t>ужбени</w:t>
            </w:r>
            <w:r w:rsidRPr="180EB35D">
              <w:rPr>
                <w:rFonts w:ascii="Times New Roman" w:eastAsia="Times New Roman" w:hAnsi="Times New Roman"/>
                <w:sz w:val="22"/>
                <w:szCs w:val="22"/>
                <w:lang w:val="sr-Cyrl-RS"/>
              </w:rPr>
              <w:t xml:space="preserve"> гласник РС", бр. 104/2009 и 44/2018 - др. закон) </w:t>
            </w:r>
          </w:p>
          <w:p w14:paraId="692519E1" w14:textId="6271D60C" w:rsidR="007C396A" w:rsidRPr="00C46C41" w:rsidRDefault="180EB35D" w:rsidP="180EB35D">
            <w:pPr>
              <w:pStyle w:val="ListParagraph"/>
              <w:numPr>
                <w:ilvl w:val="0"/>
                <w:numId w:val="2"/>
              </w:numPr>
              <w:spacing w:before="120" w:after="120"/>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Правилник о условима за разврставање и утврђивање квалитета средстава за исхрану биља, одступањима садржаја хранљивих материја и минималним и максималним вредностима дозвољеног одступања садржаја хранљивих материја и о садржини декларације и начину обележавања средстава за исхрану биља ("Сл</w:t>
            </w:r>
            <w:r w:rsidR="00397115">
              <w:rPr>
                <w:rFonts w:ascii="Times New Roman" w:eastAsia="Times New Roman" w:hAnsi="Times New Roman"/>
                <w:sz w:val="22"/>
                <w:szCs w:val="22"/>
                <w:lang w:val="sr-Cyrl-RS"/>
              </w:rPr>
              <w:t>ужбени</w:t>
            </w:r>
            <w:r w:rsidRPr="180EB35D">
              <w:rPr>
                <w:rFonts w:ascii="Times New Roman" w:eastAsia="Times New Roman" w:hAnsi="Times New Roman"/>
                <w:sz w:val="22"/>
                <w:szCs w:val="22"/>
                <w:lang w:val="sr-Cyrl-RS"/>
              </w:rPr>
              <w:t xml:space="preserve"> гласник РС", бр. 30/2017 и 31/2018)</w:t>
            </w:r>
          </w:p>
        </w:tc>
      </w:tr>
      <w:tr w:rsidR="00684081" w:rsidRPr="00C46C41" w14:paraId="12668C62" w14:textId="77777777" w:rsidTr="56EE29F4">
        <w:tc>
          <w:tcPr>
            <w:tcW w:w="2689" w:type="dxa"/>
            <w:shd w:val="clear" w:color="auto" w:fill="DBE5F1" w:themeFill="accent1" w:themeFillTint="33"/>
            <w:vAlign w:val="center"/>
          </w:tcPr>
          <w:p w14:paraId="7E098359" w14:textId="77777777" w:rsidR="00684081" w:rsidRPr="00C46C41" w:rsidRDefault="180EB35D" w:rsidP="180EB35D">
            <w:pPr>
              <w:pStyle w:val="NormalWeb"/>
              <w:spacing w:before="0" w:beforeAutospacing="0" w:after="0" w:afterAutospacing="0"/>
              <w:rPr>
                <w:b/>
                <w:bCs/>
                <w:color w:val="000000" w:themeColor="text1"/>
                <w:sz w:val="22"/>
                <w:szCs w:val="22"/>
                <w:lang w:val="sr-Cyrl-RS" w:eastAsia="en-GB"/>
              </w:rPr>
            </w:pPr>
            <w:r w:rsidRPr="180EB35D">
              <w:rPr>
                <w:b/>
                <w:bCs/>
                <w:color w:val="000000" w:themeColor="text1"/>
                <w:sz w:val="22"/>
                <w:szCs w:val="22"/>
                <w:lang w:val="sr-Cyrl-RS" w:eastAsia="en-GB"/>
              </w:rPr>
              <w:t>Прописи које треба променити</w:t>
            </w:r>
            <w:r w:rsidRPr="180EB35D">
              <w:rPr>
                <w:b/>
                <w:bCs/>
                <w:color w:val="000000" w:themeColor="text1"/>
                <w:sz w:val="22"/>
                <w:szCs w:val="22"/>
                <w:lang w:val="sr-Latn-RS" w:eastAsia="en-GB"/>
              </w:rPr>
              <w:t xml:space="preserve"> </w:t>
            </w:r>
            <w:r w:rsidRPr="180EB35D">
              <w:rPr>
                <w:b/>
                <w:bCs/>
                <w:color w:val="000000" w:themeColor="text1"/>
                <w:sz w:val="22"/>
                <w:szCs w:val="22"/>
                <w:lang w:val="sr-Cyrl-RS" w:eastAsia="en-GB"/>
              </w:rPr>
              <w:t>/донети/укинути</w:t>
            </w:r>
            <w:r w:rsidRPr="180EB35D">
              <w:rPr>
                <w:b/>
                <w:bCs/>
                <w:color w:val="000000" w:themeColor="text1"/>
                <w:sz w:val="22"/>
                <w:szCs w:val="22"/>
                <w:lang w:val="sr-Latn-RS" w:eastAsia="en-GB"/>
              </w:rPr>
              <w:t xml:space="preserve"> </w:t>
            </w:r>
            <w:r w:rsidRPr="180EB35D">
              <w:rPr>
                <w:b/>
                <w:bCs/>
                <w:color w:val="000000" w:themeColor="text1"/>
                <w:sz w:val="22"/>
                <w:szCs w:val="22"/>
                <w:lang w:val="sr-Cyrl-RS" w:eastAsia="en-GB"/>
              </w:rPr>
              <w:t>да би се спровеле препоруке</w:t>
            </w:r>
          </w:p>
        </w:tc>
        <w:tc>
          <w:tcPr>
            <w:tcW w:w="6371" w:type="dxa"/>
            <w:vAlign w:val="center"/>
          </w:tcPr>
          <w:p w14:paraId="4E00DE8C" w14:textId="0D3377F9" w:rsidR="00684081" w:rsidRPr="00C46C41" w:rsidRDefault="180EB35D" w:rsidP="180EB35D">
            <w:pPr>
              <w:spacing w:before="120" w:after="120"/>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1. Правилник о обрасцу и садржини захтева за упис у Регистар средстава за исхрану биља и оплемењивача земљишта и садржини и начину вођења тог регистра, садржини захтева и документације која се прилаже уз захтев за коришћење средстава за исхрану биља и оплемењивача земљишта који се користе у научно-истраживачке сврхе и стављање у промет на одређено време и у одређеној количини ("Сл</w:t>
            </w:r>
            <w:r w:rsidR="00397115">
              <w:rPr>
                <w:rFonts w:ascii="Times New Roman" w:eastAsia="Times New Roman" w:hAnsi="Times New Roman"/>
                <w:sz w:val="22"/>
                <w:szCs w:val="22"/>
                <w:lang w:val="sr-Cyrl-RS"/>
              </w:rPr>
              <w:t>ужбени</w:t>
            </w:r>
            <w:r w:rsidRPr="180EB35D">
              <w:rPr>
                <w:rFonts w:ascii="Times New Roman" w:eastAsia="Times New Roman" w:hAnsi="Times New Roman"/>
                <w:sz w:val="22"/>
                <w:szCs w:val="22"/>
                <w:lang w:val="sr-Cyrl-RS"/>
              </w:rPr>
              <w:t xml:space="preserve"> гласник РС", бр. 104/2009 и 44/2018 - др. закон) </w:t>
            </w:r>
          </w:p>
        </w:tc>
      </w:tr>
      <w:tr w:rsidR="00684081" w:rsidRPr="00C46C41" w14:paraId="51EC68F3" w14:textId="77777777" w:rsidTr="56EE29F4">
        <w:tc>
          <w:tcPr>
            <w:tcW w:w="2689" w:type="dxa"/>
            <w:shd w:val="clear" w:color="auto" w:fill="DBE5F1" w:themeFill="accent1" w:themeFillTint="33"/>
            <w:vAlign w:val="center"/>
          </w:tcPr>
          <w:p w14:paraId="0324582F" w14:textId="77777777" w:rsidR="00684081" w:rsidRPr="00C46C41" w:rsidRDefault="180EB35D" w:rsidP="180EB35D">
            <w:pPr>
              <w:pStyle w:val="NormalWeb"/>
              <w:spacing w:before="0" w:beforeAutospacing="0" w:after="0" w:afterAutospacing="0"/>
              <w:rPr>
                <w:b/>
                <w:bCs/>
                <w:sz w:val="22"/>
                <w:szCs w:val="22"/>
                <w:lang w:val="sr-Cyrl-RS"/>
              </w:rPr>
            </w:pPr>
            <w:r w:rsidRPr="180EB35D">
              <w:rPr>
                <w:b/>
                <w:bCs/>
                <w:sz w:val="22"/>
                <w:szCs w:val="22"/>
                <w:lang w:val="sr-Cyrl-RS"/>
              </w:rPr>
              <w:t>Рок за спровођење препорука</w:t>
            </w:r>
          </w:p>
        </w:tc>
        <w:tc>
          <w:tcPr>
            <w:tcW w:w="6371" w:type="dxa"/>
            <w:vAlign w:val="center"/>
          </w:tcPr>
          <w:p w14:paraId="2457A89E" w14:textId="5D7C8F14" w:rsidR="00684081" w:rsidRPr="00C46C41" w:rsidRDefault="180EB35D" w:rsidP="00A442A2">
            <w:pPr>
              <w:pStyle w:val="NormalWeb"/>
              <w:spacing w:before="120" w:beforeAutospacing="0" w:after="120" w:afterAutospacing="0"/>
              <w:jc w:val="both"/>
              <w:rPr>
                <w:sz w:val="22"/>
                <w:szCs w:val="22"/>
                <w:lang w:val="sr-Cyrl-RS"/>
              </w:rPr>
            </w:pPr>
            <w:r w:rsidRPr="180EB35D">
              <w:rPr>
                <w:sz w:val="22"/>
                <w:szCs w:val="22"/>
                <w:lang w:val="sr-Cyrl-RS"/>
              </w:rPr>
              <w:t>Четврти квартал 20</w:t>
            </w:r>
            <w:r w:rsidR="00A442A2">
              <w:rPr>
                <w:sz w:val="22"/>
                <w:szCs w:val="22"/>
              </w:rPr>
              <w:t>20</w:t>
            </w:r>
            <w:r w:rsidRPr="180EB35D">
              <w:rPr>
                <w:sz w:val="22"/>
                <w:szCs w:val="22"/>
                <w:lang w:val="sr-Cyrl-RS"/>
              </w:rPr>
              <w:t>.</w:t>
            </w:r>
            <w:r w:rsidRPr="180EB35D">
              <w:rPr>
                <w:sz w:val="22"/>
                <w:szCs w:val="22"/>
              </w:rPr>
              <w:t xml:space="preserve"> г</w:t>
            </w:r>
            <w:r w:rsidRPr="180EB35D">
              <w:rPr>
                <w:sz w:val="22"/>
                <w:szCs w:val="22"/>
                <w:lang w:val="sr-Cyrl-RS"/>
              </w:rPr>
              <w:t xml:space="preserve">одине </w:t>
            </w:r>
          </w:p>
        </w:tc>
      </w:tr>
      <w:tr w:rsidR="00684081" w:rsidRPr="00C46C41" w14:paraId="42B926F0" w14:textId="77777777" w:rsidTr="56EE29F4">
        <w:trPr>
          <w:trHeight w:val="409"/>
        </w:trPr>
        <w:tc>
          <w:tcPr>
            <w:tcW w:w="9060" w:type="dxa"/>
            <w:gridSpan w:val="2"/>
            <w:shd w:val="clear" w:color="auto" w:fill="DBE5F1" w:themeFill="accent1" w:themeFillTint="33"/>
            <w:vAlign w:val="center"/>
          </w:tcPr>
          <w:p w14:paraId="758321EB" w14:textId="77777777" w:rsidR="00684081" w:rsidRPr="00C46C41" w:rsidRDefault="180EB35D" w:rsidP="180EB35D">
            <w:pPr>
              <w:pStyle w:val="NormalWeb"/>
              <w:numPr>
                <w:ilvl w:val="0"/>
                <w:numId w:val="1"/>
              </w:numPr>
              <w:spacing w:before="120" w:beforeAutospacing="0" w:after="120" w:afterAutospacing="0"/>
              <w:jc w:val="center"/>
              <w:rPr>
                <w:b/>
                <w:bCs/>
                <w:sz w:val="22"/>
                <w:szCs w:val="22"/>
                <w:lang w:val="sr-Cyrl-RS"/>
              </w:rPr>
            </w:pPr>
            <w:r w:rsidRPr="180EB35D">
              <w:rPr>
                <w:b/>
                <w:bCs/>
                <w:sz w:val="22"/>
                <w:szCs w:val="22"/>
                <w:lang w:val="sr-Cyrl-RS"/>
              </w:rPr>
              <w:t>КРАТАК ОПИС ПРОБЛЕМА</w:t>
            </w:r>
          </w:p>
        </w:tc>
      </w:tr>
      <w:tr w:rsidR="00684081" w:rsidRPr="00C46C41" w14:paraId="36002A98" w14:textId="77777777" w:rsidTr="56EE29F4">
        <w:tc>
          <w:tcPr>
            <w:tcW w:w="9060" w:type="dxa"/>
            <w:gridSpan w:val="2"/>
          </w:tcPr>
          <w:p w14:paraId="7AA40DE5" w14:textId="2638A1B3" w:rsidR="00684081" w:rsidRDefault="180EB35D" w:rsidP="180EB35D">
            <w:pPr>
              <w:spacing w:before="120" w:after="120"/>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 xml:space="preserve">У поступку се од странке захтева да Доказ о испуњености услова за производњу средстава за исхрану биља које се производе у РС у складу са прописима којима се уређује заштита животне средине који издаје Министарство заштита животне средине, и доказ о упису у регистар привредних субјеката упркос обавези државног органа да по службеној дужности врши увид, прибавља и обрађује податке о чињеницама о којима се води службена евиденција, а који су неопходни за одлучивање, све у складу са члановима 9. и 103. Закона о општем управном поступку. Такође је Правилником о обрасцу и садржини захтева за упис у Регистар средстава за исхрану биља и оплемењивача земљишта и садржини и начину вођења тог регистра, садржини захтева и документације која се прилаже уз захтев за коришћење средстава за </w:t>
            </w:r>
            <w:r w:rsidRPr="180EB35D">
              <w:rPr>
                <w:rFonts w:ascii="Times New Roman" w:eastAsia="Times New Roman" w:hAnsi="Times New Roman"/>
                <w:sz w:val="22"/>
                <w:szCs w:val="22"/>
                <w:lang w:val="sr-Cyrl-RS"/>
              </w:rPr>
              <w:lastRenderedPageBreak/>
              <w:t>исхрану биља и оплемењивача земљишта који се користе у научно-истраживачке сврхе и стављање у промет на одређено време и у одређеној количини ("Сл. гласник РС", бр. 104/2009 и 44/2018 - др. Закон) прописано да је странка дужна да достави ове доказе.</w:t>
            </w:r>
          </w:p>
          <w:p w14:paraId="6F81A34A" w14:textId="77777777" w:rsidR="00A442A2" w:rsidRPr="00C46C41" w:rsidRDefault="00A442A2" w:rsidP="00A442A2">
            <w:pPr>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У пракси се као проблем за привредне субјекте јавља то што органи не прихватају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p w14:paraId="511BF2E5" w14:textId="77777777" w:rsidR="00684081" w:rsidRDefault="180EB35D" w:rsidP="180EB35D">
            <w:pPr>
              <w:spacing w:before="120" w:after="120"/>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 xml:space="preserve"> У поступку се од странке захтева достављање Уговора о заступању или дистрибуцији, односно уговор о купопродаји на језику на ком је склопљен и превод уговора на српском језику оверен од стране судског тумача. Поменутим правилником није прописана ова обавеза странке, већ обавеза достављања копије уговора тако да се од странке без законске обавезе захтева превод на српски језик преведен од стране овлашћеног судског тумача, чиме се странка излаже непотребним трошковима који нису сразмерни циљу поступања и нивоу заштите јавног интереса.</w:t>
            </w:r>
          </w:p>
          <w:p w14:paraId="6CCAAA9D" w14:textId="136C0B7C" w:rsidR="00E60796" w:rsidRPr="00E60796" w:rsidRDefault="00E60796" w:rsidP="180EB35D">
            <w:pPr>
              <w:rPr>
                <w:rFonts w:ascii="Times New Roman" w:eastAsia="Times New Roman" w:hAnsi="Times New Roman"/>
                <w:sz w:val="22"/>
                <w:szCs w:val="22"/>
                <w:lang w:val="sr-Cyrl-RS"/>
              </w:rPr>
            </w:pPr>
          </w:p>
        </w:tc>
      </w:tr>
      <w:tr w:rsidR="00684081" w:rsidRPr="00C46C41" w14:paraId="1929A93B" w14:textId="77777777" w:rsidTr="56EE29F4">
        <w:trPr>
          <w:trHeight w:val="454"/>
        </w:trPr>
        <w:tc>
          <w:tcPr>
            <w:tcW w:w="9060" w:type="dxa"/>
            <w:gridSpan w:val="2"/>
            <w:tcBorders>
              <w:bottom w:val="single" w:sz="4" w:space="0" w:color="000000" w:themeColor="text1"/>
            </w:tcBorders>
            <w:shd w:val="clear" w:color="auto" w:fill="DBE5F1" w:themeFill="accent1" w:themeFillTint="33"/>
            <w:vAlign w:val="center"/>
          </w:tcPr>
          <w:p w14:paraId="3F6ECFE0" w14:textId="77777777" w:rsidR="00684081" w:rsidRPr="00C46C41" w:rsidRDefault="180EB35D" w:rsidP="180EB35D">
            <w:pPr>
              <w:pStyle w:val="NormalWeb"/>
              <w:numPr>
                <w:ilvl w:val="0"/>
                <w:numId w:val="1"/>
              </w:numPr>
              <w:spacing w:before="120" w:beforeAutospacing="0" w:after="120" w:afterAutospacing="0"/>
              <w:jc w:val="center"/>
              <w:rPr>
                <w:b/>
                <w:bCs/>
                <w:sz w:val="22"/>
                <w:szCs w:val="22"/>
                <w:lang w:val="sr-Cyrl-RS"/>
              </w:rPr>
            </w:pPr>
            <w:r w:rsidRPr="180EB35D">
              <w:rPr>
                <w:b/>
                <w:bCs/>
                <w:sz w:val="22"/>
                <w:szCs w:val="22"/>
                <w:lang w:val="sr-Cyrl-RS"/>
              </w:rPr>
              <w:lastRenderedPageBreak/>
              <w:t>САЖЕТАК ПРЕПОРУКА</w:t>
            </w:r>
          </w:p>
        </w:tc>
      </w:tr>
      <w:tr w:rsidR="00684081" w:rsidRPr="00C46C41" w14:paraId="41C82EFC" w14:textId="77777777" w:rsidTr="56EE29F4">
        <w:trPr>
          <w:trHeight w:val="454"/>
        </w:trPr>
        <w:tc>
          <w:tcPr>
            <w:tcW w:w="9060" w:type="dxa"/>
            <w:gridSpan w:val="2"/>
            <w:tcBorders>
              <w:bottom w:val="nil"/>
            </w:tcBorders>
            <w:shd w:val="clear" w:color="auto" w:fill="FFFFFF" w:themeFill="background1"/>
            <w:vAlign w:val="center"/>
          </w:tcPr>
          <w:tbl>
            <w:tblPr>
              <w:tblStyle w:val="TableGrid"/>
              <w:tblW w:w="0" w:type="auto"/>
              <w:tblLook w:val="04A0" w:firstRow="1" w:lastRow="0" w:firstColumn="1" w:lastColumn="0" w:noHBand="0" w:noVBand="1"/>
            </w:tblPr>
            <w:tblGrid>
              <w:gridCol w:w="3336"/>
              <w:gridCol w:w="1948"/>
              <w:gridCol w:w="1952"/>
              <w:gridCol w:w="1598"/>
            </w:tblGrid>
            <w:tr w:rsidR="00497148" w:rsidRPr="00C46C41" w14:paraId="193D12E3" w14:textId="77777777" w:rsidTr="180EB35D">
              <w:trPr>
                <w:trHeight w:val="749"/>
              </w:trPr>
              <w:tc>
                <w:tcPr>
                  <w:tcW w:w="3336" w:type="dxa"/>
                  <w:vMerge w:val="restart"/>
                  <w:shd w:val="clear" w:color="auto" w:fill="F2F2F2" w:themeFill="background1" w:themeFillShade="F2"/>
                  <w:vAlign w:val="center"/>
                </w:tcPr>
                <w:p w14:paraId="423A1DD1" w14:textId="77777777" w:rsidR="00497148" w:rsidRPr="00C46C41" w:rsidRDefault="180EB35D" w:rsidP="180EB35D">
                  <w:pPr>
                    <w:jc w:val="center"/>
                    <w:rPr>
                      <w:rFonts w:ascii="Times New Roman" w:eastAsia="Times New Roman" w:hAnsi="Times New Roman"/>
                      <w:b/>
                      <w:bCs/>
                      <w:sz w:val="22"/>
                      <w:szCs w:val="22"/>
                      <w:lang w:val="sr-Cyrl-RS"/>
                    </w:rPr>
                  </w:pPr>
                  <w:r w:rsidRPr="180EB35D">
                    <w:rPr>
                      <w:rFonts w:ascii="Times New Roman" w:eastAsia="Times New Roman" w:hAnsi="Times New Roman"/>
                      <w:b/>
                      <w:bCs/>
                      <w:sz w:val="22"/>
                      <w:szCs w:val="22"/>
                      <w:lang w:val="sr-Cyrl-RS"/>
                    </w:rPr>
                    <w:t>ПРЕПОРУКА</w:t>
                  </w:r>
                </w:p>
              </w:tc>
              <w:tc>
                <w:tcPr>
                  <w:tcW w:w="3900" w:type="dxa"/>
                  <w:gridSpan w:val="2"/>
                  <w:shd w:val="clear" w:color="auto" w:fill="F2F2F2" w:themeFill="background1" w:themeFillShade="F2"/>
                  <w:vAlign w:val="center"/>
                </w:tcPr>
                <w:p w14:paraId="4A96A6FA" w14:textId="77777777" w:rsidR="00497148" w:rsidRPr="00C46C41" w:rsidRDefault="180EB35D" w:rsidP="180EB35D">
                  <w:pPr>
                    <w:jc w:val="center"/>
                    <w:rPr>
                      <w:rFonts w:ascii="Times New Roman" w:eastAsia="Times New Roman" w:hAnsi="Times New Roman"/>
                      <w:b/>
                      <w:bCs/>
                      <w:sz w:val="22"/>
                      <w:szCs w:val="22"/>
                      <w:lang w:val="sr-Cyrl-RS"/>
                    </w:rPr>
                  </w:pPr>
                  <w:r w:rsidRPr="180EB35D">
                    <w:rPr>
                      <w:rFonts w:ascii="Times New Roman" w:eastAsia="Times New Roman" w:hAnsi="Times New Roman"/>
                      <w:b/>
                      <w:bCs/>
                      <w:sz w:val="22"/>
                      <w:szCs w:val="22"/>
                      <w:lang w:val="sr-Cyrl-RS"/>
                    </w:rPr>
                    <w:t>ПОТРЕБНА ИЗМЕНА/УКИДАЊЕ/ДОНОШЕЊЕ ПРОПИСА</w:t>
                  </w:r>
                </w:p>
              </w:tc>
              <w:tc>
                <w:tcPr>
                  <w:tcW w:w="1598" w:type="dxa"/>
                  <w:vMerge w:val="restart"/>
                  <w:shd w:val="clear" w:color="auto" w:fill="F2F2F2" w:themeFill="background1" w:themeFillShade="F2"/>
                  <w:vAlign w:val="center"/>
                </w:tcPr>
                <w:p w14:paraId="1090ACAD" w14:textId="77777777" w:rsidR="00497148" w:rsidRPr="00C46C41" w:rsidRDefault="180EB35D" w:rsidP="180EB35D">
                  <w:pPr>
                    <w:jc w:val="center"/>
                    <w:rPr>
                      <w:rFonts w:ascii="Times New Roman" w:eastAsia="Times New Roman" w:hAnsi="Times New Roman"/>
                      <w:b/>
                      <w:bCs/>
                      <w:sz w:val="22"/>
                      <w:szCs w:val="22"/>
                      <w:lang w:val="sr-Cyrl-RS"/>
                    </w:rPr>
                  </w:pPr>
                  <w:r w:rsidRPr="180EB35D">
                    <w:rPr>
                      <w:rFonts w:ascii="Times New Roman" w:eastAsia="Times New Roman" w:hAnsi="Times New Roman"/>
                      <w:b/>
                      <w:bCs/>
                      <w:sz w:val="22"/>
                      <w:szCs w:val="22"/>
                      <w:lang w:val="sr-Cyrl-RS"/>
                    </w:rPr>
                    <w:t>УКОЛИКО ЈЕ ОДГОВОР ДА, КОЈИХ</w:t>
                  </w:r>
                </w:p>
              </w:tc>
            </w:tr>
            <w:tr w:rsidR="00497148" w:rsidRPr="00C46C41" w14:paraId="4CD133A2" w14:textId="77777777" w:rsidTr="180EB35D">
              <w:trPr>
                <w:trHeight w:val="260"/>
              </w:trPr>
              <w:tc>
                <w:tcPr>
                  <w:tcW w:w="3336" w:type="dxa"/>
                  <w:vMerge/>
                </w:tcPr>
                <w:p w14:paraId="570A3E1E" w14:textId="77777777" w:rsidR="00497148" w:rsidRPr="00C46C41" w:rsidRDefault="00497148" w:rsidP="00497148">
                  <w:pPr>
                    <w:rPr>
                      <w:rFonts w:ascii="Times New Roman" w:eastAsia="Times New Roman" w:hAnsi="Times New Roman"/>
                      <w:b/>
                      <w:sz w:val="22"/>
                      <w:szCs w:val="22"/>
                      <w:lang w:val="sr-Cyrl-RS"/>
                    </w:rPr>
                  </w:pPr>
                </w:p>
              </w:tc>
              <w:tc>
                <w:tcPr>
                  <w:tcW w:w="1948" w:type="dxa"/>
                  <w:shd w:val="clear" w:color="auto" w:fill="F2F2F2" w:themeFill="background1" w:themeFillShade="F2"/>
                </w:tcPr>
                <w:p w14:paraId="3EFDF2D2" w14:textId="77777777" w:rsidR="00497148" w:rsidRPr="00C46C41" w:rsidRDefault="180EB35D" w:rsidP="180EB35D">
                  <w:pPr>
                    <w:jc w:val="center"/>
                    <w:rPr>
                      <w:rFonts w:ascii="Times New Roman" w:eastAsia="Times New Roman" w:hAnsi="Times New Roman"/>
                      <w:b/>
                      <w:bCs/>
                      <w:sz w:val="22"/>
                      <w:szCs w:val="22"/>
                      <w:lang w:val="sr-Cyrl-RS"/>
                    </w:rPr>
                  </w:pPr>
                  <w:r w:rsidRPr="180EB35D">
                    <w:rPr>
                      <w:rFonts w:ascii="Times New Roman" w:eastAsia="Times New Roman" w:hAnsi="Times New Roman"/>
                      <w:b/>
                      <w:bCs/>
                      <w:sz w:val="22"/>
                      <w:szCs w:val="22"/>
                      <w:lang w:val="sr-Cyrl-RS"/>
                    </w:rPr>
                    <w:t>Да</w:t>
                  </w:r>
                </w:p>
              </w:tc>
              <w:tc>
                <w:tcPr>
                  <w:tcW w:w="1952" w:type="dxa"/>
                  <w:shd w:val="clear" w:color="auto" w:fill="F2F2F2" w:themeFill="background1" w:themeFillShade="F2"/>
                </w:tcPr>
                <w:p w14:paraId="2F5927AD" w14:textId="77777777" w:rsidR="00497148" w:rsidRPr="00C46C41" w:rsidRDefault="180EB35D" w:rsidP="180EB35D">
                  <w:pPr>
                    <w:jc w:val="center"/>
                    <w:rPr>
                      <w:rFonts w:ascii="Times New Roman" w:eastAsia="Times New Roman" w:hAnsi="Times New Roman"/>
                      <w:b/>
                      <w:bCs/>
                      <w:sz w:val="22"/>
                      <w:szCs w:val="22"/>
                      <w:lang w:val="sr-Cyrl-RS"/>
                    </w:rPr>
                  </w:pPr>
                  <w:r w:rsidRPr="180EB35D">
                    <w:rPr>
                      <w:rFonts w:ascii="Times New Roman" w:eastAsia="Times New Roman" w:hAnsi="Times New Roman"/>
                      <w:b/>
                      <w:bCs/>
                      <w:sz w:val="22"/>
                      <w:szCs w:val="22"/>
                      <w:lang w:val="sr-Cyrl-RS"/>
                    </w:rPr>
                    <w:t>Не</w:t>
                  </w:r>
                </w:p>
              </w:tc>
              <w:tc>
                <w:tcPr>
                  <w:tcW w:w="1598" w:type="dxa"/>
                  <w:vMerge/>
                </w:tcPr>
                <w:p w14:paraId="0A53D2F8" w14:textId="77777777" w:rsidR="00497148" w:rsidRPr="00C46C41" w:rsidRDefault="00497148" w:rsidP="00497148">
                  <w:pPr>
                    <w:rPr>
                      <w:rFonts w:ascii="Times New Roman" w:eastAsia="Times New Roman" w:hAnsi="Times New Roman"/>
                      <w:b/>
                      <w:sz w:val="22"/>
                      <w:szCs w:val="22"/>
                      <w:lang w:val="sr-Cyrl-RS"/>
                    </w:rPr>
                  </w:pPr>
                </w:p>
              </w:tc>
            </w:tr>
            <w:tr w:rsidR="40DECE35" w14:paraId="0A49FFAE" w14:textId="77777777" w:rsidTr="180EB35D">
              <w:trPr>
                <w:trHeight w:val="489"/>
              </w:trPr>
              <w:tc>
                <w:tcPr>
                  <w:tcW w:w="3336" w:type="dxa"/>
                  <w:vAlign w:val="center"/>
                </w:tcPr>
                <w:p w14:paraId="0A6A59D9" w14:textId="7916E82C" w:rsidR="40DECE35" w:rsidRDefault="180EB35D" w:rsidP="180EB35D">
                  <w:pPr>
                    <w:rPr>
                      <w:rFonts w:ascii="Times New Roman" w:eastAsia="Times New Roman" w:hAnsi="Times New Roman"/>
                      <w:b/>
                      <w:bCs/>
                      <w:sz w:val="22"/>
                      <w:szCs w:val="22"/>
                      <w:lang w:val="sr-Cyrl-RS"/>
                    </w:rPr>
                  </w:pPr>
                  <w:r w:rsidRPr="00A442A2">
                    <w:rPr>
                      <w:rFonts w:ascii="Times New Roman" w:eastAsia="Times New Roman" w:hAnsi="Times New Roman"/>
                      <w:b/>
                      <w:bCs/>
                      <w:sz w:val="22"/>
                      <w:szCs w:val="22"/>
                      <w:lang w:val="sr-Cyrl-RS"/>
                    </w:rPr>
                    <w:t>П</w:t>
                  </w:r>
                  <w:r w:rsidRPr="180EB35D">
                    <w:rPr>
                      <w:rFonts w:ascii="Times New Roman" w:eastAsia="Times New Roman" w:hAnsi="Times New Roman"/>
                      <w:b/>
                      <w:bCs/>
                      <w:sz w:val="22"/>
                      <w:szCs w:val="22"/>
                      <w:lang w:val="sr-Cyrl-RS"/>
                    </w:rPr>
                    <w:t>рибављање података по службеној дужности</w:t>
                  </w:r>
                </w:p>
                <w:p w14:paraId="2A15C29E" w14:textId="6594DEBB" w:rsidR="40DECE35" w:rsidRDefault="40DECE35" w:rsidP="180EB35D">
                  <w:pPr>
                    <w:rPr>
                      <w:rFonts w:ascii="Times New Roman" w:eastAsia="Times New Roman" w:hAnsi="Times New Roman"/>
                      <w:b/>
                      <w:bCs/>
                      <w:sz w:val="22"/>
                      <w:szCs w:val="22"/>
                      <w:lang w:val="sr-Cyrl-RS"/>
                    </w:rPr>
                  </w:pPr>
                </w:p>
              </w:tc>
              <w:tc>
                <w:tcPr>
                  <w:tcW w:w="1948" w:type="dxa"/>
                </w:tcPr>
                <w:p w14:paraId="1264F6A2" w14:textId="3E947DFA" w:rsidR="40DECE35" w:rsidRDefault="40DECE35" w:rsidP="180EB35D">
                  <w:pPr>
                    <w:jc w:val="center"/>
                    <w:rPr>
                      <w:rFonts w:ascii="Times New Roman" w:eastAsia="Times New Roman" w:hAnsi="Times New Roman"/>
                      <w:b/>
                      <w:bCs/>
                      <w:sz w:val="22"/>
                      <w:szCs w:val="22"/>
                      <w:lang w:val="sr-Cyrl-RS"/>
                    </w:rPr>
                  </w:pPr>
                </w:p>
                <w:p w14:paraId="64ECD049" w14:textId="64633CD7" w:rsidR="40DECE35" w:rsidRDefault="180EB35D" w:rsidP="180EB35D">
                  <w:pPr>
                    <w:jc w:val="center"/>
                    <w:rPr>
                      <w:rFonts w:ascii="Times New Roman" w:eastAsia="Times New Roman" w:hAnsi="Times New Roman"/>
                      <w:b/>
                      <w:bCs/>
                      <w:sz w:val="22"/>
                      <w:szCs w:val="22"/>
                      <w:lang w:val="sr-Cyrl-RS"/>
                    </w:rPr>
                  </w:pPr>
                  <w:r w:rsidRPr="180EB35D">
                    <w:rPr>
                      <w:rFonts w:ascii="Times New Roman" w:eastAsia="Times New Roman" w:hAnsi="Times New Roman"/>
                      <w:b/>
                      <w:bCs/>
                      <w:sz w:val="22"/>
                      <w:szCs w:val="22"/>
                      <w:lang w:val="sr-Cyrl-RS"/>
                    </w:rPr>
                    <w:t>Х</w:t>
                  </w:r>
                </w:p>
              </w:tc>
              <w:tc>
                <w:tcPr>
                  <w:tcW w:w="1952" w:type="dxa"/>
                </w:tcPr>
                <w:p w14:paraId="3B7240A4" w14:textId="528F3D8E" w:rsidR="40DECE35" w:rsidRDefault="40DECE35" w:rsidP="180EB35D">
                  <w:pPr>
                    <w:rPr>
                      <w:rFonts w:ascii="Times New Roman" w:eastAsia="Times New Roman" w:hAnsi="Times New Roman"/>
                      <w:b/>
                      <w:bCs/>
                      <w:sz w:val="22"/>
                      <w:szCs w:val="22"/>
                      <w:lang w:val="sr-Cyrl-RS"/>
                    </w:rPr>
                  </w:pPr>
                </w:p>
              </w:tc>
              <w:tc>
                <w:tcPr>
                  <w:tcW w:w="1598" w:type="dxa"/>
                </w:tcPr>
                <w:p w14:paraId="5676A737" w14:textId="1A133CBD" w:rsidR="40DECE35" w:rsidRDefault="180EB35D" w:rsidP="180EB35D">
                  <w:pPr>
                    <w:rPr>
                      <w:rFonts w:ascii="Times New Roman" w:eastAsia="Times New Roman" w:hAnsi="Times New Roman"/>
                      <w:b/>
                      <w:bCs/>
                      <w:sz w:val="22"/>
                      <w:szCs w:val="22"/>
                      <w:lang w:val="sr-Cyrl-RS"/>
                    </w:rPr>
                  </w:pPr>
                  <w:r w:rsidRPr="180EB35D">
                    <w:rPr>
                      <w:rFonts w:ascii="Times New Roman" w:eastAsia="Times New Roman" w:hAnsi="Times New Roman"/>
                      <w:b/>
                      <w:bCs/>
                      <w:sz w:val="22"/>
                      <w:szCs w:val="22"/>
                      <w:lang w:val="sr-Cyrl-RS"/>
                    </w:rPr>
                    <w:t xml:space="preserve">          </w:t>
                  </w:r>
                </w:p>
                <w:p w14:paraId="14A2F292" w14:textId="3A192C25" w:rsidR="40DECE35" w:rsidRDefault="180EB35D" w:rsidP="180EB35D">
                  <w:pPr>
                    <w:rPr>
                      <w:rFonts w:ascii="Times New Roman" w:eastAsia="Times New Roman" w:hAnsi="Times New Roman"/>
                      <w:b/>
                      <w:bCs/>
                      <w:sz w:val="22"/>
                      <w:szCs w:val="22"/>
                      <w:lang w:val="sr-Cyrl-RS"/>
                    </w:rPr>
                  </w:pPr>
                  <w:r w:rsidRPr="180EB35D">
                    <w:rPr>
                      <w:rFonts w:ascii="Times New Roman" w:eastAsia="Times New Roman" w:hAnsi="Times New Roman"/>
                      <w:b/>
                      <w:bCs/>
                      <w:sz w:val="22"/>
                      <w:szCs w:val="22"/>
                      <w:lang w:val="sr-Cyrl-RS"/>
                    </w:rPr>
                    <w:t xml:space="preserve">            1.</w:t>
                  </w:r>
                </w:p>
              </w:tc>
            </w:tr>
            <w:tr w:rsidR="00E60796" w:rsidRPr="00C46C41" w14:paraId="33C01D17" w14:textId="77777777" w:rsidTr="180EB35D">
              <w:trPr>
                <w:trHeight w:val="489"/>
              </w:trPr>
              <w:tc>
                <w:tcPr>
                  <w:tcW w:w="3336" w:type="dxa"/>
                  <w:vAlign w:val="center"/>
                </w:tcPr>
                <w:p w14:paraId="7A7DFDF8" w14:textId="6C28DC03" w:rsidR="00E60796" w:rsidRPr="00E60796" w:rsidRDefault="180EB35D" w:rsidP="180EB35D">
                  <w:pPr>
                    <w:rPr>
                      <w:rFonts w:ascii="Times New Roman" w:eastAsia="Times New Roman" w:hAnsi="Times New Roman"/>
                      <w:b/>
                      <w:bCs/>
                      <w:sz w:val="22"/>
                      <w:szCs w:val="22"/>
                      <w:lang w:val="sr-Cyrl-RS"/>
                    </w:rPr>
                  </w:pPr>
                  <w:r w:rsidRPr="180EB35D">
                    <w:rPr>
                      <w:rFonts w:ascii="Times New Roman" w:eastAsia="Times New Roman" w:hAnsi="Times New Roman"/>
                      <w:b/>
                      <w:bCs/>
                      <w:sz w:val="22"/>
                      <w:szCs w:val="22"/>
                      <w:lang w:val="sr-Cyrl-RS"/>
                    </w:rPr>
                    <w:t>Документација</w:t>
                  </w:r>
                </w:p>
              </w:tc>
              <w:tc>
                <w:tcPr>
                  <w:tcW w:w="5498" w:type="dxa"/>
                  <w:gridSpan w:val="3"/>
                </w:tcPr>
                <w:p w14:paraId="38A1D6F4" w14:textId="77777777" w:rsidR="00E60796" w:rsidRPr="00C46C41" w:rsidRDefault="00E60796" w:rsidP="180EB35D">
                  <w:pPr>
                    <w:jc w:val="center"/>
                    <w:rPr>
                      <w:rFonts w:ascii="Times New Roman" w:eastAsia="Times New Roman" w:hAnsi="Times New Roman"/>
                      <w:b/>
                      <w:bCs/>
                      <w:sz w:val="22"/>
                      <w:szCs w:val="22"/>
                      <w:lang w:val="sr-Cyrl-RS"/>
                    </w:rPr>
                  </w:pPr>
                </w:p>
              </w:tc>
            </w:tr>
            <w:tr w:rsidR="00497148" w:rsidRPr="00C46C41" w14:paraId="73583933" w14:textId="77777777" w:rsidTr="180EB35D">
              <w:trPr>
                <w:trHeight w:val="489"/>
              </w:trPr>
              <w:tc>
                <w:tcPr>
                  <w:tcW w:w="3336" w:type="dxa"/>
                  <w:vAlign w:val="center"/>
                </w:tcPr>
                <w:p w14:paraId="2754F5BD" w14:textId="7AF34EB6" w:rsidR="00497148" w:rsidRPr="00E60796" w:rsidRDefault="180EB35D" w:rsidP="180EB35D">
                  <w:pPr>
                    <w:rPr>
                      <w:rFonts w:ascii="Times New Roman" w:eastAsia="Times New Roman" w:hAnsi="Times New Roman"/>
                      <w:i/>
                      <w:iCs/>
                      <w:sz w:val="22"/>
                      <w:szCs w:val="22"/>
                      <w:lang w:val="sr-Cyrl-RS"/>
                    </w:rPr>
                  </w:pPr>
                  <w:r w:rsidRPr="180EB35D">
                    <w:rPr>
                      <w:rFonts w:ascii="Times New Roman" w:eastAsia="Times New Roman" w:hAnsi="Times New Roman"/>
                      <w:i/>
                      <w:iCs/>
                      <w:sz w:val="22"/>
                      <w:szCs w:val="22"/>
                      <w:lang w:val="sr-Cyrl-RS"/>
                    </w:rPr>
                    <w:t xml:space="preserve">Прихватање доказа о електронској уплати таксе без печата банке </w:t>
                  </w:r>
                </w:p>
              </w:tc>
              <w:tc>
                <w:tcPr>
                  <w:tcW w:w="1948" w:type="dxa"/>
                </w:tcPr>
                <w:p w14:paraId="01640F62" w14:textId="77777777" w:rsidR="00497148" w:rsidRPr="00C46C41" w:rsidRDefault="00497148" w:rsidP="180EB35D">
                  <w:pPr>
                    <w:jc w:val="center"/>
                    <w:rPr>
                      <w:rFonts w:ascii="Times New Roman" w:eastAsia="Times New Roman" w:hAnsi="Times New Roman"/>
                      <w:b/>
                      <w:bCs/>
                      <w:sz w:val="22"/>
                      <w:szCs w:val="22"/>
                      <w:lang w:val="sr-Cyrl-RS"/>
                    </w:rPr>
                  </w:pPr>
                </w:p>
              </w:tc>
              <w:tc>
                <w:tcPr>
                  <w:tcW w:w="1952" w:type="dxa"/>
                </w:tcPr>
                <w:p w14:paraId="0258D326" w14:textId="77777777" w:rsidR="00C46C41" w:rsidRDefault="00C46C41" w:rsidP="180EB35D">
                  <w:pPr>
                    <w:jc w:val="center"/>
                    <w:rPr>
                      <w:rFonts w:ascii="Times New Roman" w:eastAsia="Times New Roman" w:hAnsi="Times New Roman"/>
                      <w:b/>
                      <w:bCs/>
                      <w:sz w:val="22"/>
                      <w:szCs w:val="22"/>
                      <w:lang w:val="sr-Cyrl-RS"/>
                    </w:rPr>
                  </w:pPr>
                </w:p>
                <w:p w14:paraId="76AECD28" w14:textId="77777777" w:rsidR="00497148" w:rsidRPr="00C46C41" w:rsidRDefault="180EB35D" w:rsidP="180EB35D">
                  <w:pPr>
                    <w:jc w:val="center"/>
                    <w:rPr>
                      <w:rFonts w:ascii="Times New Roman" w:eastAsia="Times New Roman" w:hAnsi="Times New Roman"/>
                      <w:b/>
                      <w:bCs/>
                      <w:sz w:val="22"/>
                      <w:szCs w:val="22"/>
                      <w:lang w:val="sr-Cyrl-RS"/>
                    </w:rPr>
                  </w:pPr>
                  <w:r w:rsidRPr="180EB35D">
                    <w:rPr>
                      <w:rFonts w:ascii="Times New Roman" w:eastAsia="Times New Roman" w:hAnsi="Times New Roman"/>
                      <w:b/>
                      <w:bCs/>
                      <w:sz w:val="22"/>
                      <w:szCs w:val="22"/>
                      <w:lang w:val="sr-Cyrl-RS"/>
                    </w:rPr>
                    <w:t>Х</w:t>
                  </w:r>
                </w:p>
              </w:tc>
              <w:tc>
                <w:tcPr>
                  <w:tcW w:w="1598" w:type="dxa"/>
                </w:tcPr>
                <w:p w14:paraId="2B017E54" w14:textId="77777777" w:rsidR="00497148" w:rsidRPr="00C46C41" w:rsidRDefault="00497148" w:rsidP="180EB35D">
                  <w:pPr>
                    <w:jc w:val="center"/>
                    <w:rPr>
                      <w:rFonts w:ascii="Times New Roman" w:eastAsia="Times New Roman" w:hAnsi="Times New Roman"/>
                      <w:b/>
                      <w:bCs/>
                      <w:sz w:val="22"/>
                      <w:szCs w:val="22"/>
                      <w:lang w:val="sr-Cyrl-RS"/>
                    </w:rPr>
                  </w:pPr>
                </w:p>
              </w:tc>
            </w:tr>
            <w:tr w:rsidR="00814F9A" w:rsidRPr="00C46C41" w14:paraId="334946D4" w14:textId="77777777" w:rsidTr="180EB35D">
              <w:trPr>
                <w:trHeight w:val="489"/>
              </w:trPr>
              <w:tc>
                <w:tcPr>
                  <w:tcW w:w="3336" w:type="dxa"/>
                  <w:vAlign w:val="center"/>
                </w:tcPr>
                <w:p w14:paraId="7BE1D950" w14:textId="558CC5A2" w:rsidR="00814F9A" w:rsidRPr="00E60796" w:rsidRDefault="180EB35D" w:rsidP="180EB35D">
                  <w:pPr>
                    <w:rPr>
                      <w:rFonts w:ascii="Times New Roman" w:eastAsia="Times New Roman" w:hAnsi="Times New Roman"/>
                      <w:i/>
                      <w:iCs/>
                      <w:sz w:val="22"/>
                      <w:szCs w:val="22"/>
                      <w:lang w:val="sr-Cyrl-RS"/>
                    </w:rPr>
                  </w:pPr>
                  <w:r w:rsidRPr="180EB35D">
                    <w:rPr>
                      <w:rFonts w:ascii="Times New Roman" w:eastAsia="Times New Roman" w:hAnsi="Times New Roman"/>
                      <w:i/>
                      <w:iCs/>
                      <w:sz w:val="22"/>
                      <w:szCs w:val="22"/>
                      <w:lang w:val="sr-Cyrl-RS"/>
                    </w:rPr>
                    <w:t>Достављање копије документа Уговора о заступању или дистрибуцији, односно уговора о купопродаји на језику на ком је склопљен и превод уговора на српском језику без обавезе превода од стране судског тумача</w:t>
                  </w:r>
                </w:p>
              </w:tc>
              <w:tc>
                <w:tcPr>
                  <w:tcW w:w="1948" w:type="dxa"/>
                </w:tcPr>
                <w:p w14:paraId="225ABCD6" w14:textId="77777777" w:rsidR="00814F9A" w:rsidRPr="00C46C41" w:rsidRDefault="00814F9A" w:rsidP="180EB35D">
                  <w:pPr>
                    <w:jc w:val="center"/>
                    <w:rPr>
                      <w:rFonts w:ascii="Times New Roman" w:eastAsia="Times New Roman" w:hAnsi="Times New Roman"/>
                      <w:b/>
                      <w:bCs/>
                      <w:sz w:val="22"/>
                      <w:szCs w:val="22"/>
                      <w:lang w:val="sr-Cyrl-RS"/>
                    </w:rPr>
                  </w:pPr>
                </w:p>
              </w:tc>
              <w:tc>
                <w:tcPr>
                  <w:tcW w:w="1952" w:type="dxa"/>
                </w:tcPr>
                <w:p w14:paraId="0ECE9FCE" w14:textId="77777777" w:rsidR="00814F9A" w:rsidRPr="00C46C41" w:rsidRDefault="00814F9A" w:rsidP="180EB35D">
                  <w:pPr>
                    <w:jc w:val="center"/>
                    <w:rPr>
                      <w:rFonts w:ascii="Times New Roman" w:eastAsia="Times New Roman" w:hAnsi="Times New Roman"/>
                      <w:b/>
                      <w:bCs/>
                      <w:sz w:val="22"/>
                      <w:szCs w:val="22"/>
                      <w:lang w:val="sr-Cyrl-RS"/>
                    </w:rPr>
                  </w:pPr>
                </w:p>
                <w:p w14:paraId="24A91CD7" w14:textId="77777777" w:rsidR="00C46C41" w:rsidRDefault="00C46C41" w:rsidP="180EB35D">
                  <w:pPr>
                    <w:jc w:val="center"/>
                    <w:rPr>
                      <w:rFonts w:ascii="Times New Roman" w:eastAsia="Times New Roman" w:hAnsi="Times New Roman"/>
                      <w:b/>
                      <w:bCs/>
                      <w:sz w:val="22"/>
                      <w:szCs w:val="22"/>
                      <w:lang w:val="sr-Cyrl-RS"/>
                    </w:rPr>
                  </w:pPr>
                </w:p>
                <w:p w14:paraId="06C43B41" w14:textId="77777777" w:rsidR="00C46C41" w:rsidRDefault="00C46C41" w:rsidP="180EB35D">
                  <w:pPr>
                    <w:jc w:val="center"/>
                    <w:rPr>
                      <w:rFonts w:ascii="Times New Roman" w:eastAsia="Times New Roman" w:hAnsi="Times New Roman"/>
                      <w:b/>
                      <w:bCs/>
                      <w:sz w:val="22"/>
                      <w:szCs w:val="22"/>
                      <w:lang w:val="sr-Cyrl-RS"/>
                    </w:rPr>
                  </w:pPr>
                </w:p>
                <w:p w14:paraId="0E0B3171" w14:textId="27D5497A" w:rsidR="00814F9A" w:rsidRPr="00C46C41" w:rsidRDefault="180EB35D" w:rsidP="180EB35D">
                  <w:pPr>
                    <w:jc w:val="center"/>
                    <w:rPr>
                      <w:rFonts w:ascii="Times New Roman" w:eastAsia="Times New Roman" w:hAnsi="Times New Roman"/>
                      <w:b/>
                      <w:bCs/>
                      <w:sz w:val="22"/>
                      <w:szCs w:val="22"/>
                      <w:lang w:val="sr-Cyrl-RS"/>
                    </w:rPr>
                  </w:pPr>
                  <w:r w:rsidRPr="180EB35D">
                    <w:rPr>
                      <w:rFonts w:ascii="Times New Roman" w:eastAsia="Times New Roman" w:hAnsi="Times New Roman"/>
                      <w:b/>
                      <w:bCs/>
                      <w:sz w:val="22"/>
                      <w:szCs w:val="22"/>
                      <w:lang w:val="sr-Cyrl-RS"/>
                    </w:rPr>
                    <w:t>Х</w:t>
                  </w:r>
                </w:p>
              </w:tc>
              <w:tc>
                <w:tcPr>
                  <w:tcW w:w="1598" w:type="dxa"/>
                </w:tcPr>
                <w:p w14:paraId="5E746B67" w14:textId="77777777" w:rsidR="00814F9A" w:rsidRPr="00C46C41" w:rsidRDefault="00814F9A" w:rsidP="180EB35D">
                  <w:pPr>
                    <w:jc w:val="center"/>
                    <w:rPr>
                      <w:rFonts w:ascii="Times New Roman" w:eastAsia="Times New Roman" w:hAnsi="Times New Roman"/>
                      <w:b/>
                      <w:bCs/>
                      <w:sz w:val="22"/>
                      <w:szCs w:val="22"/>
                      <w:lang w:val="sr-Cyrl-RS"/>
                    </w:rPr>
                  </w:pPr>
                </w:p>
              </w:tc>
            </w:tr>
          </w:tbl>
          <w:p w14:paraId="6E4E02A4" w14:textId="77777777" w:rsidR="00684081" w:rsidRPr="00C46C41" w:rsidRDefault="00684081" w:rsidP="180EB35D">
            <w:pPr>
              <w:pStyle w:val="NormalWeb"/>
              <w:spacing w:before="120" w:beforeAutospacing="0" w:after="120" w:afterAutospacing="0"/>
              <w:rPr>
                <w:b/>
                <w:bCs/>
                <w:sz w:val="22"/>
                <w:szCs w:val="22"/>
                <w:lang w:val="sr-Cyrl-RS"/>
              </w:rPr>
            </w:pPr>
          </w:p>
        </w:tc>
      </w:tr>
      <w:tr w:rsidR="00684081" w:rsidRPr="00C46C41" w14:paraId="06C2863B" w14:textId="77777777" w:rsidTr="56EE29F4">
        <w:trPr>
          <w:trHeight w:val="454"/>
        </w:trPr>
        <w:tc>
          <w:tcPr>
            <w:tcW w:w="9060" w:type="dxa"/>
            <w:gridSpan w:val="2"/>
            <w:tcBorders>
              <w:top w:val="nil"/>
            </w:tcBorders>
            <w:shd w:val="clear" w:color="auto" w:fill="auto"/>
            <w:vAlign w:val="center"/>
          </w:tcPr>
          <w:p w14:paraId="00BA5103" w14:textId="77777777" w:rsidR="00684081" w:rsidRPr="00C46C41" w:rsidRDefault="00684081" w:rsidP="180EB35D">
            <w:pPr>
              <w:pStyle w:val="NormalWeb"/>
              <w:spacing w:before="120" w:beforeAutospacing="0" w:after="120" w:afterAutospacing="0"/>
              <w:rPr>
                <w:b/>
                <w:bCs/>
                <w:sz w:val="22"/>
                <w:szCs w:val="22"/>
                <w:lang w:val="sr-Cyrl-RS"/>
              </w:rPr>
            </w:pPr>
          </w:p>
        </w:tc>
      </w:tr>
      <w:tr w:rsidR="00684081" w:rsidRPr="00C46C41" w14:paraId="0CC5E1B0" w14:textId="77777777" w:rsidTr="56EE29F4">
        <w:trPr>
          <w:trHeight w:val="454"/>
        </w:trPr>
        <w:tc>
          <w:tcPr>
            <w:tcW w:w="9060" w:type="dxa"/>
            <w:gridSpan w:val="2"/>
            <w:shd w:val="clear" w:color="auto" w:fill="DBE5F1" w:themeFill="accent1" w:themeFillTint="33"/>
            <w:vAlign w:val="center"/>
          </w:tcPr>
          <w:p w14:paraId="6FA44A5E" w14:textId="77777777" w:rsidR="00684081" w:rsidRPr="00C46C41" w:rsidRDefault="180EB35D" w:rsidP="180EB35D">
            <w:pPr>
              <w:pStyle w:val="NormalWeb"/>
              <w:numPr>
                <w:ilvl w:val="0"/>
                <w:numId w:val="1"/>
              </w:numPr>
              <w:spacing w:before="120" w:beforeAutospacing="0" w:after="120" w:afterAutospacing="0"/>
              <w:jc w:val="center"/>
              <w:rPr>
                <w:b/>
                <w:bCs/>
                <w:sz w:val="22"/>
                <w:szCs w:val="22"/>
                <w:lang w:val="sr-Cyrl-RS"/>
              </w:rPr>
            </w:pPr>
            <w:r w:rsidRPr="180EB35D">
              <w:rPr>
                <w:b/>
                <w:bCs/>
                <w:sz w:val="22"/>
                <w:szCs w:val="22"/>
                <w:lang w:val="sr-Cyrl-RS"/>
              </w:rPr>
              <w:t>ОБРАЗЛОЖЕЊЕ</w:t>
            </w:r>
          </w:p>
        </w:tc>
      </w:tr>
      <w:tr w:rsidR="00684081" w:rsidRPr="00C46C41" w14:paraId="4D04415B" w14:textId="77777777" w:rsidTr="56EE29F4">
        <w:trPr>
          <w:trHeight w:val="454"/>
        </w:trPr>
        <w:tc>
          <w:tcPr>
            <w:tcW w:w="9060" w:type="dxa"/>
            <w:gridSpan w:val="2"/>
            <w:shd w:val="clear" w:color="auto" w:fill="auto"/>
          </w:tcPr>
          <w:p w14:paraId="0B12E99C" w14:textId="38C9A1E9" w:rsidR="40DECE35" w:rsidRPr="00B96755" w:rsidRDefault="180EB35D" w:rsidP="180EB35D">
            <w:pPr>
              <w:rPr>
                <w:rFonts w:ascii="Times New Roman" w:eastAsia="Times New Roman" w:hAnsi="Times New Roman"/>
                <w:sz w:val="22"/>
                <w:szCs w:val="22"/>
              </w:rPr>
            </w:pPr>
            <w:proofErr w:type="spellStart"/>
            <w:r w:rsidRPr="180EB35D">
              <w:rPr>
                <w:rFonts w:ascii="Times New Roman" w:eastAsia="Times New Roman" w:hAnsi="Times New Roman"/>
                <w:sz w:val="22"/>
                <w:szCs w:val="22"/>
              </w:rPr>
              <w:t>Овај</w:t>
            </w:r>
            <w:proofErr w:type="spellEnd"/>
            <w:r w:rsidRPr="180EB35D">
              <w:rPr>
                <w:rFonts w:ascii="Times New Roman" w:eastAsia="Times New Roman" w:hAnsi="Times New Roman"/>
                <w:sz w:val="22"/>
                <w:szCs w:val="22"/>
              </w:rPr>
              <w:t xml:space="preserve"> </w:t>
            </w:r>
            <w:proofErr w:type="spellStart"/>
            <w:r w:rsidRPr="180EB35D">
              <w:rPr>
                <w:rFonts w:ascii="Times New Roman" w:eastAsia="Times New Roman" w:hAnsi="Times New Roman"/>
                <w:sz w:val="22"/>
                <w:szCs w:val="22"/>
              </w:rPr>
              <w:t>административни</w:t>
            </w:r>
            <w:proofErr w:type="spellEnd"/>
            <w:r w:rsidRPr="180EB35D">
              <w:rPr>
                <w:rFonts w:ascii="Times New Roman" w:eastAsia="Times New Roman" w:hAnsi="Times New Roman"/>
                <w:sz w:val="22"/>
                <w:szCs w:val="22"/>
              </w:rPr>
              <w:t xml:space="preserve"> </w:t>
            </w:r>
            <w:proofErr w:type="spellStart"/>
            <w:r w:rsidRPr="180EB35D">
              <w:rPr>
                <w:rFonts w:ascii="Times New Roman" w:eastAsia="Times New Roman" w:hAnsi="Times New Roman"/>
                <w:sz w:val="22"/>
                <w:szCs w:val="22"/>
              </w:rPr>
              <w:t>поступак</w:t>
            </w:r>
            <w:proofErr w:type="spellEnd"/>
            <w:r w:rsidRPr="180EB35D">
              <w:rPr>
                <w:rFonts w:ascii="Times New Roman" w:eastAsia="Times New Roman" w:hAnsi="Times New Roman"/>
                <w:sz w:val="22"/>
                <w:szCs w:val="22"/>
              </w:rPr>
              <w:t xml:space="preserve"> </w:t>
            </w:r>
            <w:proofErr w:type="spellStart"/>
            <w:r w:rsidRPr="180EB35D">
              <w:rPr>
                <w:rFonts w:ascii="Times New Roman" w:eastAsia="Times New Roman" w:hAnsi="Times New Roman"/>
                <w:sz w:val="22"/>
                <w:szCs w:val="22"/>
              </w:rPr>
              <w:t>је</w:t>
            </w:r>
            <w:proofErr w:type="spellEnd"/>
            <w:r w:rsidRPr="180EB35D">
              <w:rPr>
                <w:rFonts w:ascii="Times New Roman" w:eastAsia="Times New Roman" w:hAnsi="Times New Roman"/>
                <w:sz w:val="22"/>
                <w:szCs w:val="22"/>
              </w:rPr>
              <w:t xml:space="preserve"> </w:t>
            </w:r>
            <w:proofErr w:type="spellStart"/>
            <w:r w:rsidRPr="180EB35D">
              <w:rPr>
                <w:rFonts w:ascii="Times New Roman" w:eastAsia="Times New Roman" w:hAnsi="Times New Roman"/>
                <w:sz w:val="22"/>
                <w:szCs w:val="22"/>
              </w:rPr>
              <w:t>предвиђен</w:t>
            </w:r>
            <w:proofErr w:type="spellEnd"/>
            <w:r w:rsidRPr="180EB35D">
              <w:rPr>
                <w:rFonts w:ascii="Times New Roman" w:eastAsia="Times New Roman" w:hAnsi="Times New Roman"/>
                <w:sz w:val="22"/>
                <w:szCs w:val="22"/>
              </w:rPr>
              <w:t xml:space="preserve"> </w:t>
            </w:r>
            <w:proofErr w:type="spellStart"/>
            <w:r w:rsidRPr="180EB35D">
              <w:rPr>
                <w:rFonts w:ascii="Times New Roman" w:eastAsia="Times New Roman" w:hAnsi="Times New Roman"/>
                <w:sz w:val="22"/>
                <w:szCs w:val="22"/>
              </w:rPr>
              <w:t>за</w:t>
            </w:r>
            <w:proofErr w:type="spellEnd"/>
            <w:r w:rsidRPr="180EB35D">
              <w:rPr>
                <w:rFonts w:ascii="Times New Roman" w:eastAsia="Times New Roman" w:hAnsi="Times New Roman"/>
                <w:sz w:val="22"/>
                <w:szCs w:val="22"/>
              </w:rPr>
              <w:t xml:space="preserve"> </w:t>
            </w:r>
            <w:proofErr w:type="spellStart"/>
            <w:r w:rsidRPr="180EB35D">
              <w:rPr>
                <w:rFonts w:ascii="Times New Roman" w:eastAsia="Times New Roman" w:hAnsi="Times New Roman"/>
                <w:sz w:val="22"/>
                <w:szCs w:val="22"/>
              </w:rPr>
              <w:t>дигитализацију</w:t>
            </w:r>
            <w:proofErr w:type="spellEnd"/>
            <w:r w:rsidRPr="180EB35D">
              <w:rPr>
                <w:rFonts w:ascii="Times New Roman" w:eastAsia="Times New Roman" w:hAnsi="Times New Roman"/>
                <w:sz w:val="22"/>
                <w:szCs w:val="22"/>
              </w:rPr>
              <w:t xml:space="preserve"> и </w:t>
            </w:r>
            <w:proofErr w:type="spellStart"/>
            <w:r w:rsidRPr="180EB35D">
              <w:rPr>
                <w:rFonts w:ascii="Times New Roman" w:eastAsia="Times New Roman" w:hAnsi="Times New Roman"/>
                <w:sz w:val="22"/>
                <w:szCs w:val="22"/>
              </w:rPr>
              <w:t>то</w:t>
            </w:r>
            <w:proofErr w:type="spellEnd"/>
            <w:r w:rsidRPr="180EB35D">
              <w:rPr>
                <w:rFonts w:ascii="Times New Roman" w:eastAsia="Times New Roman" w:hAnsi="Times New Roman"/>
                <w:sz w:val="22"/>
                <w:szCs w:val="22"/>
              </w:rPr>
              <w:t xml:space="preserve"> </w:t>
            </w:r>
            <w:proofErr w:type="spellStart"/>
            <w:r w:rsidRPr="180EB35D">
              <w:rPr>
                <w:rFonts w:ascii="Times New Roman" w:eastAsia="Times New Roman" w:hAnsi="Times New Roman"/>
                <w:sz w:val="22"/>
                <w:szCs w:val="22"/>
              </w:rPr>
              <w:t>електронско</w:t>
            </w:r>
            <w:proofErr w:type="spellEnd"/>
            <w:r w:rsidRPr="180EB35D">
              <w:rPr>
                <w:rFonts w:ascii="Times New Roman" w:eastAsia="Times New Roman" w:hAnsi="Times New Roman"/>
                <w:sz w:val="22"/>
                <w:szCs w:val="22"/>
              </w:rPr>
              <w:t xml:space="preserve"> </w:t>
            </w:r>
            <w:proofErr w:type="spellStart"/>
            <w:r w:rsidRPr="180EB35D">
              <w:rPr>
                <w:rFonts w:ascii="Times New Roman" w:eastAsia="Times New Roman" w:hAnsi="Times New Roman"/>
                <w:sz w:val="22"/>
                <w:szCs w:val="22"/>
              </w:rPr>
              <w:t>подношење</w:t>
            </w:r>
            <w:proofErr w:type="spellEnd"/>
            <w:r w:rsidRPr="180EB35D">
              <w:rPr>
                <w:rFonts w:ascii="Times New Roman" w:eastAsia="Times New Roman" w:hAnsi="Times New Roman"/>
                <w:sz w:val="22"/>
                <w:szCs w:val="22"/>
              </w:rPr>
              <w:t xml:space="preserve"> </w:t>
            </w:r>
            <w:proofErr w:type="spellStart"/>
            <w:r w:rsidRPr="180EB35D">
              <w:rPr>
                <w:rFonts w:ascii="Times New Roman" w:eastAsia="Times New Roman" w:hAnsi="Times New Roman"/>
                <w:sz w:val="22"/>
                <w:szCs w:val="22"/>
              </w:rPr>
              <w:t>поднесака</w:t>
            </w:r>
            <w:proofErr w:type="spellEnd"/>
            <w:r w:rsidRPr="180EB35D">
              <w:rPr>
                <w:rFonts w:ascii="Times New Roman" w:eastAsia="Times New Roman" w:hAnsi="Times New Roman"/>
                <w:sz w:val="22"/>
                <w:szCs w:val="22"/>
              </w:rPr>
              <w:t xml:space="preserve"> и </w:t>
            </w:r>
            <w:proofErr w:type="spellStart"/>
            <w:r w:rsidRPr="180EB35D">
              <w:rPr>
                <w:rFonts w:ascii="Times New Roman" w:eastAsia="Times New Roman" w:hAnsi="Times New Roman"/>
                <w:sz w:val="22"/>
                <w:szCs w:val="22"/>
              </w:rPr>
              <w:t>прилога</w:t>
            </w:r>
            <w:proofErr w:type="spellEnd"/>
            <w:r w:rsidRPr="180EB35D">
              <w:rPr>
                <w:rFonts w:ascii="Times New Roman" w:eastAsia="Times New Roman" w:hAnsi="Times New Roman"/>
                <w:sz w:val="22"/>
                <w:szCs w:val="22"/>
              </w:rPr>
              <w:t xml:space="preserve">, </w:t>
            </w:r>
            <w:proofErr w:type="spellStart"/>
            <w:r w:rsidRPr="180EB35D">
              <w:rPr>
                <w:rFonts w:ascii="Times New Roman" w:eastAsia="Times New Roman" w:hAnsi="Times New Roman"/>
                <w:sz w:val="22"/>
                <w:szCs w:val="22"/>
              </w:rPr>
              <w:t>електронско</w:t>
            </w:r>
            <w:proofErr w:type="spellEnd"/>
            <w:r w:rsidRPr="180EB35D">
              <w:rPr>
                <w:rFonts w:ascii="Times New Roman" w:eastAsia="Times New Roman" w:hAnsi="Times New Roman"/>
                <w:sz w:val="22"/>
                <w:szCs w:val="22"/>
              </w:rPr>
              <w:t xml:space="preserve"> </w:t>
            </w:r>
            <w:proofErr w:type="spellStart"/>
            <w:r w:rsidRPr="180EB35D">
              <w:rPr>
                <w:rFonts w:ascii="Times New Roman" w:eastAsia="Times New Roman" w:hAnsi="Times New Roman"/>
                <w:sz w:val="22"/>
                <w:szCs w:val="22"/>
              </w:rPr>
              <w:t>плаћање</w:t>
            </w:r>
            <w:proofErr w:type="spellEnd"/>
            <w:r w:rsidRPr="180EB35D">
              <w:rPr>
                <w:rFonts w:ascii="Times New Roman" w:eastAsia="Times New Roman" w:hAnsi="Times New Roman"/>
                <w:sz w:val="22"/>
                <w:szCs w:val="22"/>
              </w:rPr>
              <w:t xml:space="preserve"> </w:t>
            </w:r>
            <w:proofErr w:type="spellStart"/>
            <w:r w:rsidRPr="180EB35D">
              <w:rPr>
                <w:rFonts w:ascii="Times New Roman" w:eastAsia="Times New Roman" w:hAnsi="Times New Roman"/>
                <w:sz w:val="22"/>
                <w:szCs w:val="22"/>
              </w:rPr>
              <w:t>издатака</w:t>
            </w:r>
            <w:proofErr w:type="spellEnd"/>
            <w:r w:rsidRPr="180EB35D">
              <w:rPr>
                <w:rFonts w:ascii="Times New Roman" w:eastAsia="Times New Roman" w:hAnsi="Times New Roman"/>
                <w:sz w:val="22"/>
                <w:szCs w:val="22"/>
              </w:rPr>
              <w:t xml:space="preserve">, </w:t>
            </w:r>
            <w:proofErr w:type="spellStart"/>
            <w:r w:rsidRPr="180EB35D">
              <w:rPr>
                <w:rFonts w:ascii="Times New Roman" w:eastAsia="Times New Roman" w:hAnsi="Times New Roman"/>
                <w:sz w:val="22"/>
                <w:szCs w:val="22"/>
              </w:rPr>
              <w:t>обавештавање</w:t>
            </w:r>
            <w:proofErr w:type="spellEnd"/>
            <w:r w:rsidRPr="180EB35D">
              <w:rPr>
                <w:rFonts w:ascii="Times New Roman" w:eastAsia="Times New Roman" w:hAnsi="Times New Roman"/>
                <w:sz w:val="22"/>
                <w:szCs w:val="22"/>
              </w:rPr>
              <w:t xml:space="preserve"> и </w:t>
            </w:r>
            <w:proofErr w:type="spellStart"/>
            <w:r w:rsidRPr="180EB35D">
              <w:rPr>
                <w:rFonts w:ascii="Times New Roman" w:eastAsia="Times New Roman" w:hAnsi="Times New Roman"/>
                <w:sz w:val="22"/>
                <w:szCs w:val="22"/>
              </w:rPr>
              <w:t>достављање</w:t>
            </w:r>
            <w:proofErr w:type="spellEnd"/>
            <w:r w:rsidRPr="180EB35D">
              <w:rPr>
                <w:rFonts w:ascii="Times New Roman" w:eastAsia="Times New Roman" w:hAnsi="Times New Roman"/>
                <w:sz w:val="22"/>
                <w:szCs w:val="22"/>
              </w:rPr>
              <w:t xml:space="preserve"> </w:t>
            </w:r>
            <w:proofErr w:type="spellStart"/>
            <w:r w:rsidRPr="180EB35D">
              <w:rPr>
                <w:rFonts w:ascii="Times New Roman" w:eastAsia="Times New Roman" w:hAnsi="Times New Roman"/>
                <w:sz w:val="22"/>
                <w:szCs w:val="22"/>
              </w:rPr>
              <w:t>акта</w:t>
            </w:r>
            <w:proofErr w:type="spellEnd"/>
            <w:r w:rsidRPr="180EB35D">
              <w:rPr>
                <w:rFonts w:ascii="Times New Roman" w:eastAsia="Times New Roman" w:hAnsi="Times New Roman"/>
                <w:sz w:val="22"/>
                <w:szCs w:val="22"/>
              </w:rPr>
              <w:t xml:space="preserve"> </w:t>
            </w:r>
            <w:proofErr w:type="spellStart"/>
            <w:r w:rsidRPr="180EB35D">
              <w:rPr>
                <w:rFonts w:ascii="Times New Roman" w:eastAsia="Times New Roman" w:hAnsi="Times New Roman"/>
                <w:sz w:val="22"/>
                <w:szCs w:val="22"/>
              </w:rPr>
              <w:t>електронским</w:t>
            </w:r>
            <w:proofErr w:type="spellEnd"/>
            <w:r w:rsidRPr="180EB35D">
              <w:rPr>
                <w:rFonts w:ascii="Times New Roman" w:eastAsia="Times New Roman" w:hAnsi="Times New Roman"/>
                <w:sz w:val="22"/>
                <w:szCs w:val="22"/>
              </w:rPr>
              <w:t xml:space="preserve"> </w:t>
            </w:r>
            <w:proofErr w:type="spellStart"/>
            <w:r w:rsidRPr="180EB35D">
              <w:rPr>
                <w:rFonts w:ascii="Times New Roman" w:eastAsia="Times New Roman" w:hAnsi="Times New Roman"/>
                <w:sz w:val="22"/>
                <w:szCs w:val="22"/>
              </w:rPr>
              <w:t>путем</w:t>
            </w:r>
            <w:proofErr w:type="spellEnd"/>
            <w:r w:rsidRPr="180EB35D">
              <w:rPr>
                <w:rFonts w:ascii="Times New Roman" w:eastAsia="Times New Roman" w:hAnsi="Times New Roman"/>
                <w:sz w:val="22"/>
                <w:szCs w:val="22"/>
              </w:rPr>
              <w:t xml:space="preserve">, а у </w:t>
            </w:r>
            <w:proofErr w:type="spellStart"/>
            <w:r w:rsidRPr="180EB35D">
              <w:rPr>
                <w:rFonts w:ascii="Times New Roman" w:eastAsia="Times New Roman" w:hAnsi="Times New Roman"/>
                <w:sz w:val="22"/>
                <w:szCs w:val="22"/>
              </w:rPr>
              <w:t>складу</w:t>
            </w:r>
            <w:proofErr w:type="spellEnd"/>
            <w:r w:rsidRPr="180EB35D">
              <w:rPr>
                <w:rFonts w:ascii="Times New Roman" w:eastAsia="Times New Roman" w:hAnsi="Times New Roman"/>
                <w:sz w:val="22"/>
                <w:szCs w:val="22"/>
              </w:rPr>
              <w:t xml:space="preserve"> </w:t>
            </w:r>
            <w:proofErr w:type="spellStart"/>
            <w:r w:rsidRPr="180EB35D">
              <w:rPr>
                <w:rFonts w:ascii="Times New Roman" w:eastAsia="Times New Roman" w:hAnsi="Times New Roman"/>
                <w:sz w:val="22"/>
                <w:szCs w:val="22"/>
              </w:rPr>
              <w:t>са</w:t>
            </w:r>
            <w:proofErr w:type="spellEnd"/>
            <w:r w:rsidRPr="180EB35D">
              <w:rPr>
                <w:rFonts w:ascii="Times New Roman" w:eastAsia="Times New Roman" w:hAnsi="Times New Roman"/>
                <w:sz w:val="22"/>
                <w:szCs w:val="22"/>
              </w:rPr>
              <w:t xml:space="preserve"> </w:t>
            </w:r>
            <w:proofErr w:type="spellStart"/>
            <w:r w:rsidRPr="180EB35D">
              <w:rPr>
                <w:rFonts w:ascii="Times New Roman" w:eastAsia="Times New Roman" w:hAnsi="Times New Roman"/>
                <w:sz w:val="22"/>
                <w:szCs w:val="22"/>
              </w:rPr>
              <w:t>прописима</w:t>
            </w:r>
            <w:proofErr w:type="spellEnd"/>
            <w:r w:rsidRPr="180EB35D">
              <w:rPr>
                <w:rFonts w:ascii="Times New Roman" w:eastAsia="Times New Roman" w:hAnsi="Times New Roman"/>
                <w:sz w:val="22"/>
                <w:szCs w:val="22"/>
              </w:rPr>
              <w:t xml:space="preserve"> </w:t>
            </w:r>
            <w:proofErr w:type="spellStart"/>
            <w:r w:rsidRPr="180EB35D">
              <w:rPr>
                <w:rFonts w:ascii="Times New Roman" w:eastAsia="Times New Roman" w:hAnsi="Times New Roman"/>
                <w:sz w:val="22"/>
                <w:szCs w:val="22"/>
              </w:rPr>
              <w:t>којима</w:t>
            </w:r>
            <w:proofErr w:type="spellEnd"/>
            <w:r w:rsidRPr="180EB35D">
              <w:rPr>
                <w:rFonts w:ascii="Times New Roman" w:eastAsia="Times New Roman" w:hAnsi="Times New Roman"/>
                <w:sz w:val="22"/>
                <w:szCs w:val="22"/>
              </w:rPr>
              <w:t xml:space="preserve"> </w:t>
            </w:r>
            <w:proofErr w:type="spellStart"/>
            <w:r w:rsidRPr="180EB35D">
              <w:rPr>
                <w:rFonts w:ascii="Times New Roman" w:eastAsia="Times New Roman" w:hAnsi="Times New Roman"/>
                <w:sz w:val="22"/>
                <w:szCs w:val="22"/>
              </w:rPr>
              <w:t>су</w:t>
            </w:r>
            <w:proofErr w:type="spellEnd"/>
            <w:r w:rsidRPr="180EB35D">
              <w:rPr>
                <w:rFonts w:ascii="Times New Roman" w:eastAsia="Times New Roman" w:hAnsi="Times New Roman"/>
                <w:sz w:val="22"/>
                <w:szCs w:val="22"/>
              </w:rPr>
              <w:t xml:space="preserve"> </w:t>
            </w:r>
            <w:proofErr w:type="spellStart"/>
            <w:r w:rsidRPr="180EB35D">
              <w:rPr>
                <w:rFonts w:ascii="Times New Roman" w:eastAsia="Times New Roman" w:hAnsi="Times New Roman"/>
                <w:sz w:val="22"/>
                <w:szCs w:val="22"/>
              </w:rPr>
              <w:t>регулисани</w:t>
            </w:r>
            <w:proofErr w:type="spellEnd"/>
            <w:r w:rsidRPr="180EB35D">
              <w:rPr>
                <w:rFonts w:ascii="Times New Roman" w:eastAsia="Times New Roman" w:hAnsi="Times New Roman"/>
                <w:sz w:val="22"/>
                <w:szCs w:val="22"/>
              </w:rPr>
              <w:t xml:space="preserve"> </w:t>
            </w:r>
            <w:proofErr w:type="spellStart"/>
            <w:r w:rsidRPr="180EB35D">
              <w:rPr>
                <w:rFonts w:ascii="Times New Roman" w:eastAsia="Times New Roman" w:hAnsi="Times New Roman"/>
                <w:sz w:val="22"/>
                <w:szCs w:val="22"/>
              </w:rPr>
              <w:t>електронска</w:t>
            </w:r>
            <w:proofErr w:type="spellEnd"/>
            <w:r w:rsidRPr="180EB35D">
              <w:rPr>
                <w:rFonts w:ascii="Times New Roman" w:eastAsia="Times New Roman" w:hAnsi="Times New Roman"/>
                <w:sz w:val="22"/>
                <w:szCs w:val="22"/>
              </w:rPr>
              <w:t xml:space="preserve"> </w:t>
            </w:r>
            <w:proofErr w:type="spellStart"/>
            <w:r w:rsidRPr="180EB35D">
              <w:rPr>
                <w:rFonts w:ascii="Times New Roman" w:eastAsia="Times New Roman" w:hAnsi="Times New Roman"/>
                <w:sz w:val="22"/>
                <w:szCs w:val="22"/>
              </w:rPr>
              <w:t>управа</w:t>
            </w:r>
            <w:proofErr w:type="spellEnd"/>
            <w:r w:rsidRPr="180EB35D">
              <w:rPr>
                <w:rFonts w:ascii="Times New Roman" w:eastAsia="Times New Roman" w:hAnsi="Times New Roman"/>
                <w:sz w:val="22"/>
                <w:szCs w:val="22"/>
              </w:rPr>
              <w:t xml:space="preserve">, </w:t>
            </w:r>
            <w:proofErr w:type="spellStart"/>
            <w:r w:rsidRPr="180EB35D">
              <w:rPr>
                <w:rFonts w:ascii="Times New Roman" w:eastAsia="Times New Roman" w:hAnsi="Times New Roman"/>
                <w:sz w:val="22"/>
                <w:szCs w:val="22"/>
              </w:rPr>
              <w:t>електронско</w:t>
            </w:r>
            <w:proofErr w:type="spellEnd"/>
            <w:r w:rsidRPr="180EB35D">
              <w:rPr>
                <w:rFonts w:ascii="Times New Roman" w:eastAsia="Times New Roman" w:hAnsi="Times New Roman"/>
                <w:sz w:val="22"/>
                <w:szCs w:val="22"/>
              </w:rPr>
              <w:t xml:space="preserve"> </w:t>
            </w:r>
            <w:proofErr w:type="spellStart"/>
            <w:r w:rsidRPr="180EB35D">
              <w:rPr>
                <w:rFonts w:ascii="Times New Roman" w:eastAsia="Times New Roman" w:hAnsi="Times New Roman"/>
                <w:sz w:val="22"/>
                <w:szCs w:val="22"/>
              </w:rPr>
              <w:t>пословање</w:t>
            </w:r>
            <w:proofErr w:type="spellEnd"/>
            <w:r w:rsidRPr="180EB35D">
              <w:rPr>
                <w:rFonts w:ascii="Times New Roman" w:eastAsia="Times New Roman" w:hAnsi="Times New Roman"/>
                <w:sz w:val="22"/>
                <w:szCs w:val="22"/>
              </w:rPr>
              <w:t xml:space="preserve">, </w:t>
            </w:r>
            <w:proofErr w:type="spellStart"/>
            <w:r w:rsidRPr="180EB35D">
              <w:rPr>
                <w:rFonts w:ascii="Times New Roman" w:eastAsia="Times New Roman" w:hAnsi="Times New Roman"/>
                <w:sz w:val="22"/>
                <w:szCs w:val="22"/>
              </w:rPr>
              <w:t>електронски</w:t>
            </w:r>
            <w:proofErr w:type="spellEnd"/>
            <w:r w:rsidRPr="180EB35D">
              <w:rPr>
                <w:rFonts w:ascii="Times New Roman" w:eastAsia="Times New Roman" w:hAnsi="Times New Roman"/>
                <w:sz w:val="22"/>
                <w:szCs w:val="22"/>
              </w:rPr>
              <w:t xml:space="preserve"> </w:t>
            </w:r>
            <w:proofErr w:type="spellStart"/>
            <w:r w:rsidRPr="180EB35D">
              <w:rPr>
                <w:rFonts w:ascii="Times New Roman" w:eastAsia="Times New Roman" w:hAnsi="Times New Roman"/>
                <w:sz w:val="22"/>
                <w:szCs w:val="22"/>
              </w:rPr>
              <w:t>потпис</w:t>
            </w:r>
            <w:proofErr w:type="spellEnd"/>
            <w:r w:rsidRPr="180EB35D">
              <w:rPr>
                <w:rFonts w:ascii="Times New Roman" w:eastAsia="Times New Roman" w:hAnsi="Times New Roman"/>
                <w:sz w:val="22"/>
                <w:szCs w:val="22"/>
              </w:rPr>
              <w:t xml:space="preserve"> и </w:t>
            </w:r>
            <w:proofErr w:type="spellStart"/>
            <w:r w:rsidRPr="180EB35D">
              <w:rPr>
                <w:rFonts w:ascii="Times New Roman" w:eastAsia="Times New Roman" w:hAnsi="Times New Roman"/>
                <w:sz w:val="22"/>
                <w:szCs w:val="22"/>
              </w:rPr>
              <w:t>електронски</w:t>
            </w:r>
            <w:proofErr w:type="spellEnd"/>
            <w:r w:rsidRPr="180EB35D">
              <w:rPr>
                <w:rFonts w:ascii="Times New Roman" w:eastAsia="Times New Roman" w:hAnsi="Times New Roman"/>
                <w:sz w:val="22"/>
                <w:szCs w:val="22"/>
              </w:rPr>
              <w:t xml:space="preserve"> </w:t>
            </w:r>
            <w:proofErr w:type="spellStart"/>
            <w:r w:rsidRPr="180EB35D">
              <w:rPr>
                <w:rFonts w:ascii="Times New Roman" w:eastAsia="Times New Roman" w:hAnsi="Times New Roman"/>
                <w:sz w:val="22"/>
                <w:szCs w:val="22"/>
              </w:rPr>
              <w:t>документ</w:t>
            </w:r>
            <w:proofErr w:type="spellEnd"/>
            <w:r w:rsidRPr="180EB35D">
              <w:rPr>
                <w:rFonts w:ascii="Times New Roman" w:eastAsia="Times New Roman" w:hAnsi="Times New Roman"/>
                <w:sz w:val="22"/>
                <w:szCs w:val="22"/>
              </w:rPr>
              <w:t>.</w:t>
            </w:r>
          </w:p>
          <w:p w14:paraId="55C6A918" w14:textId="77777777" w:rsidR="00B96755" w:rsidRPr="00B96755" w:rsidRDefault="00B96755" w:rsidP="180EB35D">
            <w:pPr>
              <w:rPr>
                <w:rFonts w:ascii="Times New Roman" w:eastAsia="Times New Roman" w:hAnsi="Times New Roman"/>
                <w:b/>
                <w:bCs/>
                <w:sz w:val="22"/>
                <w:szCs w:val="22"/>
                <w:u w:val="single"/>
              </w:rPr>
            </w:pPr>
          </w:p>
          <w:p w14:paraId="744D1216" w14:textId="00B9228D" w:rsidR="40DECE35" w:rsidRDefault="180EB35D" w:rsidP="180EB35D">
            <w:pPr>
              <w:rPr>
                <w:rFonts w:ascii="Times New Roman" w:eastAsia="Times New Roman" w:hAnsi="Times New Roman"/>
                <w:b/>
                <w:bCs/>
                <w:sz w:val="22"/>
                <w:szCs w:val="22"/>
                <w:u w:val="single"/>
                <w:lang w:val="sr-Cyrl-RS"/>
              </w:rPr>
            </w:pPr>
            <w:r w:rsidRPr="180EB35D">
              <w:rPr>
                <w:rFonts w:ascii="Times New Roman" w:eastAsia="Times New Roman" w:hAnsi="Times New Roman"/>
                <w:b/>
                <w:bCs/>
                <w:sz w:val="22"/>
                <w:szCs w:val="22"/>
                <w:u w:val="single"/>
                <w:lang w:val="sr-Cyrl-RS"/>
              </w:rPr>
              <w:t>3.1. Прибављање података по службеној дужности</w:t>
            </w:r>
          </w:p>
          <w:p w14:paraId="01069899" w14:textId="77777777" w:rsidR="40DECE35" w:rsidRDefault="40DECE35" w:rsidP="180EB35D">
            <w:pPr>
              <w:rPr>
                <w:rFonts w:ascii="Times New Roman" w:eastAsia="Times New Roman" w:hAnsi="Times New Roman"/>
                <w:sz w:val="22"/>
                <w:szCs w:val="22"/>
                <w:lang w:val="sr-Cyrl-RS"/>
              </w:rPr>
            </w:pPr>
          </w:p>
          <w:p w14:paraId="36CDE3F8" w14:textId="6DBA914D" w:rsidR="40DECE35" w:rsidRDefault="180EB35D" w:rsidP="180EB35D">
            <w:pPr>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Орган је дужан да по службеној дужности</w:t>
            </w:r>
            <w:r w:rsidR="00E86663">
              <w:rPr>
                <w:rFonts w:ascii="Times New Roman" w:eastAsia="Times New Roman" w:hAnsi="Times New Roman"/>
                <w:sz w:val="22"/>
                <w:szCs w:val="22"/>
              </w:rPr>
              <w:t xml:space="preserve"> </w:t>
            </w:r>
            <w:r w:rsidR="00E86663">
              <w:rPr>
                <w:rFonts w:ascii="Times New Roman" w:eastAsia="Times New Roman" w:hAnsi="Times New Roman"/>
                <w:sz w:val="22"/>
                <w:szCs w:val="22"/>
                <w:lang w:val="sr-Cyrl-RS"/>
              </w:rPr>
              <w:t>(</w:t>
            </w:r>
            <w:proofErr w:type="spellStart"/>
            <w:r w:rsidR="00E86663" w:rsidRPr="00E86663">
              <w:rPr>
                <w:rFonts w:ascii="Times New Roman" w:eastAsia="Times New Roman" w:hAnsi="Times New Roman"/>
                <w:sz w:val="22"/>
                <w:szCs w:val="22"/>
              </w:rPr>
              <w:t>Упитом</w:t>
            </w:r>
            <w:proofErr w:type="spellEnd"/>
            <w:r w:rsidR="00E86663" w:rsidRPr="00E86663">
              <w:rPr>
                <w:rFonts w:ascii="Times New Roman" w:eastAsia="Times New Roman" w:hAnsi="Times New Roman"/>
                <w:sz w:val="22"/>
                <w:szCs w:val="22"/>
              </w:rPr>
              <w:t xml:space="preserve"> </w:t>
            </w:r>
            <w:proofErr w:type="spellStart"/>
            <w:r w:rsidR="00E86663" w:rsidRPr="00E86663">
              <w:rPr>
                <w:rFonts w:ascii="Times New Roman" w:eastAsia="Times New Roman" w:hAnsi="Times New Roman"/>
                <w:sz w:val="22"/>
                <w:szCs w:val="22"/>
              </w:rPr>
              <w:t>органу</w:t>
            </w:r>
            <w:proofErr w:type="spellEnd"/>
            <w:r w:rsidR="00E86663" w:rsidRPr="00E86663">
              <w:rPr>
                <w:rFonts w:ascii="Times New Roman" w:eastAsia="Times New Roman" w:hAnsi="Times New Roman"/>
                <w:sz w:val="22"/>
                <w:szCs w:val="22"/>
              </w:rPr>
              <w:t xml:space="preserve"> </w:t>
            </w:r>
            <w:proofErr w:type="spellStart"/>
            <w:r w:rsidR="00E86663" w:rsidRPr="00E86663">
              <w:rPr>
                <w:rFonts w:ascii="Times New Roman" w:eastAsia="Times New Roman" w:hAnsi="Times New Roman"/>
                <w:sz w:val="22"/>
                <w:szCs w:val="22"/>
              </w:rPr>
              <w:t>који</w:t>
            </w:r>
            <w:proofErr w:type="spellEnd"/>
            <w:r w:rsidR="00E86663" w:rsidRPr="00E86663">
              <w:rPr>
                <w:rFonts w:ascii="Times New Roman" w:eastAsia="Times New Roman" w:hAnsi="Times New Roman"/>
                <w:sz w:val="22"/>
                <w:szCs w:val="22"/>
              </w:rPr>
              <w:t xml:space="preserve"> </w:t>
            </w:r>
            <w:proofErr w:type="spellStart"/>
            <w:r w:rsidR="00E86663" w:rsidRPr="00E86663">
              <w:rPr>
                <w:rFonts w:ascii="Times New Roman" w:eastAsia="Times New Roman" w:hAnsi="Times New Roman"/>
                <w:sz w:val="22"/>
                <w:szCs w:val="22"/>
              </w:rPr>
              <w:t>води</w:t>
            </w:r>
            <w:proofErr w:type="spellEnd"/>
            <w:r w:rsidR="00E86663" w:rsidRPr="00E86663">
              <w:rPr>
                <w:rFonts w:ascii="Times New Roman" w:eastAsia="Times New Roman" w:hAnsi="Times New Roman"/>
                <w:sz w:val="22"/>
                <w:szCs w:val="22"/>
              </w:rPr>
              <w:t xml:space="preserve"> </w:t>
            </w:r>
            <w:proofErr w:type="spellStart"/>
            <w:r w:rsidR="00E86663" w:rsidRPr="00E86663">
              <w:rPr>
                <w:rFonts w:ascii="Times New Roman" w:eastAsia="Times New Roman" w:hAnsi="Times New Roman"/>
                <w:sz w:val="22"/>
                <w:szCs w:val="22"/>
              </w:rPr>
              <w:t>службену</w:t>
            </w:r>
            <w:proofErr w:type="spellEnd"/>
            <w:r w:rsidR="00E86663" w:rsidRPr="00E86663">
              <w:rPr>
                <w:rFonts w:ascii="Times New Roman" w:eastAsia="Times New Roman" w:hAnsi="Times New Roman"/>
                <w:sz w:val="22"/>
                <w:szCs w:val="22"/>
              </w:rPr>
              <w:t xml:space="preserve"> </w:t>
            </w:r>
            <w:proofErr w:type="spellStart"/>
            <w:r w:rsidR="00E86663" w:rsidRPr="00E86663">
              <w:rPr>
                <w:rFonts w:ascii="Times New Roman" w:eastAsia="Times New Roman" w:hAnsi="Times New Roman"/>
                <w:sz w:val="22"/>
                <w:szCs w:val="22"/>
              </w:rPr>
              <w:t>евиденцију</w:t>
            </w:r>
            <w:proofErr w:type="spellEnd"/>
            <w:r w:rsidR="00E86663">
              <w:rPr>
                <w:rFonts w:ascii="Times New Roman" w:eastAsia="Times New Roman" w:hAnsi="Times New Roman"/>
                <w:sz w:val="22"/>
                <w:szCs w:val="22"/>
                <w:lang w:val="sr-Cyrl-RS"/>
              </w:rPr>
              <w:t>)</w:t>
            </w:r>
            <w:r w:rsidRPr="180EB35D">
              <w:rPr>
                <w:rFonts w:ascii="Times New Roman" w:eastAsia="Times New Roman" w:hAnsi="Times New Roman"/>
                <w:sz w:val="22"/>
                <w:szCs w:val="22"/>
                <w:lang w:val="sr-Cyrl-RS"/>
              </w:rPr>
              <w:t xml:space="preserve"> прибави Доказ о испуњености услова за производњу средстава за исхрану биља које се производе у РС у складу са прописима којима се уређује заштита животне средине који издаје Министарство заштита животне средине, као и  доказ о упису у регистар привредних субјеката</w:t>
            </w:r>
            <w:r w:rsidR="00E86663">
              <w:rPr>
                <w:rFonts w:ascii="Times New Roman" w:eastAsia="Times New Roman" w:hAnsi="Times New Roman"/>
                <w:sz w:val="22"/>
                <w:szCs w:val="22"/>
              </w:rPr>
              <w:t xml:space="preserve"> - </w:t>
            </w:r>
            <w:r w:rsidR="00E86663">
              <w:rPr>
                <w:rFonts w:ascii="Times New Roman" w:eastAsia="Times New Roman" w:hAnsi="Times New Roman"/>
                <w:sz w:val="22"/>
                <w:szCs w:val="22"/>
                <w:lang w:val="sr-Cyrl-RS"/>
              </w:rPr>
              <w:t>е</w:t>
            </w:r>
            <w:proofErr w:type="spellStart"/>
            <w:r w:rsidR="00E86663" w:rsidRPr="00E86663">
              <w:rPr>
                <w:rFonts w:ascii="Times New Roman" w:eastAsia="Times New Roman" w:hAnsi="Times New Roman"/>
                <w:sz w:val="22"/>
                <w:szCs w:val="22"/>
              </w:rPr>
              <w:t>лектронским</w:t>
            </w:r>
            <w:proofErr w:type="spellEnd"/>
            <w:r w:rsidR="00E86663" w:rsidRPr="00E86663">
              <w:rPr>
                <w:rFonts w:ascii="Times New Roman" w:eastAsia="Times New Roman" w:hAnsi="Times New Roman"/>
                <w:sz w:val="22"/>
                <w:szCs w:val="22"/>
              </w:rPr>
              <w:t xml:space="preserve"> </w:t>
            </w:r>
            <w:proofErr w:type="spellStart"/>
            <w:r w:rsidR="00E86663" w:rsidRPr="00E86663">
              <w:rPr>
                <w:rFonts w:ascii="Times New Roman" w:eastAsia="Times New Roman" w:hAnsi="Times New Roman"/>
                <w:sz w:val="22"/>
                <w:szCs w:val="22"/>
              </w:rPr>
              <w:t>путем</w:t>
            </w:r>
            <w:proofErr w:type="spellEnd"/>
            <w:r w:rsidR="00E86663" w:rsidRPr="00E86663">
              <w:rPr>
                <w:rFonts w:ascii="Times New Roman" w:eastAsia="Times New Roman" w:hAnsi="Times New Roman"/>
                <w:sz w:val="22"/>
                <w:szCs w:val="22"/>
              </w:rPr>
              <w:t xml:space="preserve"> (</w:t>
            </w:r>
            <w:r w:rsidR="00401778">
              <w:rPr>
                <w:rFonts w:ascii="Times New Roman" w:eastAsia="Times New Roman" w:hAnsi="Times New Roman"/>
                <w:sz w:val="22"/>
                <w:szCs w:val="22"/>
                <w:lang w:val="sr-Cyrl-RS"/>
              </w:rPr>
              <w:t>У</w:t>
            </w:r>
            <w:proofErr w:type="spellStart"/>
            <w:r w:rsidR="00E86663" w:rsidRPr="00E86663">
              <w:rPr>
                <w:rFonts w:ascii="Times New Roman" w:eastAsia="Times New Roman" w:hAnsi="Times New Roman"/>
                <w:sz w:val="22"/>
                <w:szCs w:val="22"/>
              </w:rPr>
              <w:t>видом</w:t>
            </w:r>
            <w:proofErr w:type="spellEnd"/>
            <w:r w:rsidR="00E86663" w:rsidRPr="00E86663">
              <w:rPr>
                <w:rFonts w:ascii="Times New Roman" w:eastAsia="Times New Roman" w:hAnsi="Times New Roman"/>
                <w:sz w:val="22"/>
                <w:szCs w:val="22"/>
              </w:rPr>
              <w:t xml:space="preserve"> у </w:t>
            </w:r>
            <w:proofErr w:type="spellStart"/>
            <w:r w:rsidR="00E86663" w:rsidRPr="00E86663">
              <w:rPr>
                <w:rFonts w:ascii="Times New Roman" w:eastAsia="Times New Roman" w:hAnsi="Times New Roman"/>
                <w:sz w:val="22"/>
                <w:szCs w:val="22"/>
              </w:rPr>
              <w:t>регистар</w:t>
            </w:r>
            <w:proofErr w:type="spellEnd"/>
            <w:r w:rsidR="00E86663" w:rsidRPr="00E86663">
              <w:rPr>
                <w:rFonts w:ascii="Times New Roman" w:eastAsia="Times New Roman" w:hAnsi="Times New Roman"/>
                <w:sz w:val="22"/>
                <w:szCs w:val="22"/>
              </w:rPr>
              <w:t xml:space="preserve"> </w:t>
            </w:r>
            <w:proofErr w:type="spellStart"/>
            <w:r w:rsidR="00E86663" w:rsidRPr="00E86663">
              <w:rPr>
                <w:rFonts w:ascii="Times New Roman" w:eastAsia="Times New Roman" w:hAnsi="Times New Roman"/>
                <w:sz w:val="22"/>
                <w:szCs w:val="22"/>
              </w:rPr>
              <w:t>привредних</w:t>
            </w:r>
            <w:proofErr w:type="spellEnd"/>
            <w:r w:rsidR="00E86663" w:rsidRPr="00E86663">
              <w:rPr>
                <w:rFonts w:ascii="Times New Roman" w:eastAsia="Times New Roman" w:hAnsi="Times New Roman"/>
                <w:sz w:val="22"/>
                <w:szCs w:val="22"/>
              </w:rPr>
              <w:t xml:space="preserve"> </w:t>
            </w:r>
            <w:proofErr w:type="spellStart"/>
            <w:r w:rsidR="00E86663" w:rsidRPr="00E86663">
              <w:rPr>
                <w:rFonts w:ascii="Times New Roman" w:eastAsia="Times New Roman" w:hAnsi="Times New Roman"/>
                <w:sz w:val="22"/>
                <w:szCs w:val="22"/>
              </w:rPr>
              <w:t>субјеката</w:t>
            </w:r>
            <w:proofErr w:type="spellEnd"/>
            <w:r w:rsidR="00E86663" w:rsidRPr="00E86663">
              <w:rPr>
                <w:rFonts w:ascii="Times New Roman" w:eastAsia="Times New Roman" w:hAnsi="Times New Roman"/>
                <w:sz w:val="22"/>
                <w:szCs w:val="22"/>
              </w:rPr>
              <w:t xml:space="preserve"> АПР-а)</w:t>
            </w:r>
            <w:r w:rsidRPr="180EB35D">
              <w:rPr>
                <w:rFonts w:ascii="Times New Roman" w:eastAsia="Times New Roman" w:hAnsi="Times New Roman"/>
                <w:sz w:val="22"/>
                <w:szCs w:val="22"/>
                <w:lang w:val="sr-Cyrl-RS"/>
              </w:rPr>
              <w:t xml:space="preserve">, сходно обавези </w:t>
            </w:r>
            <w:r w:rsidRPr="180EB35D">
              <w:rPr>
                <w:rFonts w:ascii="Times New Roman" w:eastAsia="Times New Roman" w:hAnsi="Times New Roman"/>
                <w:sz w:val="22"/>
                <w:szCs w:val="22"/>
                <w:lang w:val="sr-Cyrl-RS"/>
              </w:rPr>
              <w:lastRenderedPageBreak/>
              <w:t>државног органа да по службеној дужности врши увид, прибавља и обрађује податке о чињеницама о којима се води службена евиденција, а који су неопходни за одлучивање, све у складу са члановима 9. и 103. Закона о општем управном поступку. Како је Правилником о обрасцу и садржини захтева за упис у Регистар средстава за исхрану биља и оплемењивача земљишта и садржини и начину вођења тог регистра, садржини захтева и документације која се прилаже уз захтев за коришћење средстава за исхрану биља и оплемењивача земљишта који се користе у научно-истраживачке сврхе и стављање у промет на одређено време и у одређеној количини ("Сл. гласник РС", бр. 104/2009 и 44/2018 - др. Закон) прописано да је странка дужна да достави ове доказе, то је потребна измена овог прописа.</w:t>
            </w:r>
          </w:p>
          <w:p w14:paraId="62E6D9CA" w14:textId="4C65B16E" w:rsidR="40DECE35" w:rsidRDefault="40DECE35" w:rsidP="180EB35D">
            <w:pPr>
              <w:rPr>
                <w:rFonts w:ascii="Times New Roman" w:eastAsia="Times New Roman" w:hAnsi="Times New Roman"/>
                <w:color w:val="FF0000"/>
                <w:sz w:val="22"/>
                <w:szCs w:val="22"/>
                <w:lang w:val="sr-Cyrl-RS"/>
              </w:rPr>
            </w:pPr>
          </w:p>
          <w:p w14:paraId="6AA17842" w14:textId="7AE14205" w:rsidR="40DECE35" w:rsidRDefault="180EB35D" w:rsidP="180EB35D">
            <w:pPr>
              <w:rPr>
                <w:rFonts w:ascii="Times New Roman" w:eastAsia="Times New Roman" w:hAnsi="Times New Roman"/>
                <w:b/>
                <w:bCs/>
                <w:i/>
                <w:iCs/>
                <w:sz w:val="22"/>
                <w:szCs w:val="22"/>
                <w:lang w:val="sr-Cyrl-RS"/>
              </w:rPr>
            </w:pPr>
            <w:r w:rsidRPr="180EB35D">
              <w:rPr>
                <w:rFonts w:ascii="Times New Roman" w:eastAsia="Times New Roman" w:hAnsi="Times New Roman"/>
                <w:b/>
                <w:bCs/>
                <w:i/>
                <w:iCs/>
                <w:sz w:val="22"/>
                <w:szCs w:val="22"/>
                <w:lang w:val="sr-Cyrl-RS"/>
              </w:rPr>
              <w:t xml:space="preserve">     За примену ове препоруке је потребна измена Правилника о обрасцу и садржини захтева за упис у Регистар средстава за исхрану биља и оплемењивача земљишта и садржини и начину вођења тог регистра, садржини захтева и документације која се прилаже уз захтев за коришћење средстава за исхрану биља и оплемењивача земљишта који се користе у научно-истраживачке сврхе и стављање у промет на одређено време и у одређеној количини ("Сл</w:t>
            </w:r>
            <w:r w:rsidR="00E86663">
              <w:rPr>
                <w:rFonts w:ascii="Times New Roman" w:eastAsia="Times New Roman" w:hAnsi="Times New Roman"/>
                <w:b/>
                <w:bCs/>
                <w:i/>
                <w:iCs/>
                <w:sz w:val="22"/>
                <w:szCs w:val="22"/>
                <w:lang w:val="sr-Cyrl-RS"/>
              </w:rPr>
              <w:t>ужбени</w:t>
            </w:r>
            <w:r w:rsidRPr="180EB35D">
              <w:rPr>
                <w:rFonts w:ascii="Times New Roman" w:eastAsia="Times New Roman" w:hAnsi="Times New Roman"/>
                <w:b/>
                <w:bCs/>
                <w:i/>
                <w:iCs/>
                <w:sz w:val="22"/>
                <w:szCs w:val="22"/>
                <w:lang w:val="sr-Cyrl-RS"/>
              </w:rPr>
              <w:t xml:space="preserve"> гласник РС", бр. 104/2009 и 44/2018 - др. Закон)</w:t>
            </w:r>
          </w:p>
          <w:p w14:paraId="1D879124" w14:textId="163B7D25" w:rsidR="40DECE35" w:rsidRDefault="40DECE35" w:rsidP="180EB35D">
            <w:pPr>
              <w:rPr>
                <w:rFonts w:ascii="Times New Roman" w:eastAsia="Times New Roman" w:hAnsi="Times New Roman"/>
                <w:b/>
                <w:bCs/>
                <w:sz w:val="22"/>
                <w:szCs w:val="22"/>
                <w:u w:val="single"/>
                <w:lang w:val="sr-Cyrl-RS"/>
              </w:rPr>
            </w:pPr>
          </w:p>
          <w:p w14:paraId="44359273" w14:textId="39B04D52" w:rsidR="00637DDB" w:rsidRPr="00C46C41" w:rsidRDefault="180EB35D" w:rsidP="180EB35D">
            <w:pPr>
              <w:rPr>
                <w:rFonts w:ascii="Times New Roman" w:eastAsia="Times New Roman" w:hAnsi="Times New Roman"/>
                <w:sz w:val="22"/>
                <w:szCs w:val="22"/>
                <w:lang w:val="sr-Cyrl-RS"/>
              </w:rPr>
            </w:pPr>
            <w:r w:rsidRPr="180EB35D">
              <w:rPr>
                <w:rFonts w:ascii="Times New Roman" w:eastAsia="Times New Roman" w:hAnsi="Times New Roman"/>
                <w:b/>
                <w:bCs/>
                <w:sz w:val="22"/>
                <w:szCs w:val="22"/>
                <w:u w:val="single"/>
                <w:lang w:val="sr-Cyrl-RS"/>
              </w:rPr>
              <w:t>3.2. Прихватање доказа о електронској уплати таксе без печата банке</w:t>
            </w:r>
            <w:r w:rsidRPr="180EB35D">
              <w:rPr>
                <w:rFonts w:ascii="Times New Roman" w:eastAsia="Times New Roman" w:hAnsi="Times New Roman"/>
                <w:b/>
                <w:bCs/>
                <w:sz w:val="22"/>
                <w:szCs w:val="22"/>
                <w:lang w:val="sr-Cyrl-RS"/>
              </w:rPr>
              <w:t xml:space="preserve"> </w:t>
            </w:r>
          </w:p>
          <w:p w14:paraId="1E151E87" w14:textId="77777777" w:rsidR="00637DDB" w:rsidRPr="00C46C41" w:rsidRDefault="00637DDB" w:rsidP="180EB35D">
            <w:pPr>
              <w:rPr>
                <w:rFonts w:ascii="Times New Roman" w:eastAsia="Times New Roman" w:hAnsi="Times New Roman"/>
                <w:sz w:val="22"/>
                <w:szCs w:val="22"/>
                <w:lang w:val="sr-Cyrl-RS"/>
              </w:rPr>
            </w:pPr>
          </w:p>
          <w:p w14:paraId="508F83DE" w14:textId="56401C35" w:rsidR="00637DDB" w:rsidRPr="00C46C41" w:rsidRDefault="180EB35D" w:rsidP="180EB35D">
            <w:pPr>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 xml:space="preserve">Препорука је да се као доказ о уплати републичке административне таксе, прихвати извод са пословног рачуна странке без печата банке, имајући у виду да је такав начин плаћања већ прихваћен као валидан на основу Мишљења Министарства  финансија бр. 434-01-7/07-04 од 25.05.2009. године, иако се исто позива на одредбе Закона о платном промету које сада нису на снази, имајући у виду да се променом прописа нису промениле обавезе банке о достављању извода са пословног рачуна клијенту.   </w:t>
            </w:r>
          </w:p>
          <w:p w14:paraId="2CC2B9C3" w14:textId="4C65B16E" w:rsidR="00637DDB" w:rsidRPr="00C46C41" w:rsidRDefault="00637DDB" w:rsidP="180EB35D">
            <w:pPr>
              <w:rPr>
                <w:rFonts w:ascii="Times New Roman" w:eastAsia="Times New Roman" w:hAnsi="Times New Roman"/>
                <w:color w:val="FF0000"/>
                <w:sz w:val="22"/>
                <w:szCs w:val="22"/>
                <w:lang w:val="sr-Cyrl-RS"/>
              </w:rPr>
            </w:pPr>
          </w:p>
          <w:p w14:paraId="2BD4BC7E" w14:textId="1D5C4F07" w:rsidR="006238A2" w:rsidRPr="00A442A2" w:rsidRDefault="56EE29F4" w:rsidP="56EE29F4">
            <w:pPr>
              <w:rPr>
                <w:rFonts w:ascii="Times New Roman" w:eastAsia="Times New Roman" w:hAnsi="Times New Roman"/>
                <w:b/>
                <w:bCs/>
                <w:i/>
                <w:iCs/>
                <w:sz w:val="22"/>
                <w:szCs w:val="22"/>
                <w:lang w:val="sr-Cyrl-RS"/>
              </w:rPr>
            </w:pPr>
            <w:r w:rsidRPr="56EE29F4">
              <w:rPr>
                <w:rFonts w:ascii="Times New Roman" w:eastAsia="Times New Roman" w:hAnsi="Times New Roman"/>
                <w:b/>
                <w:bCs/>
                <w:i/>
                <w:iCs/>
                <w:sz w:val="22"/>
                <w:szCs w:val="22"/>
                <w:lang w:val="sr-Cyrl-RS"/>
              </w:rPr>
              <w:t xml:space="preserve">      За примену ове препоруке није потребна измена прописа.</w:t>
            </w:r>
          </w:p>
          <w:p w14:paraId="7EEAACBF" w14:textId="6519340B" w:rsidR="58C2E748" w:rsidRDefault="58C2E748" w:rsidP="180EB35D">
            <w:pPr>
              <w:rPr>
                <w:rFonts w:ascii="Times New Roman" w:eastAsia="Times New Roman" w:hAnsi="Times New Roman"/>
                <w:color w:val="FF0000"/>
                <w:sz w:val="22"/>
                <w:szCs w:val="22"/>
                <w:lang w:val="sr-Cyrl-RS"/>
              </w:rPr>
            </w:pPr>
          </w:p>
          <w:p w14:paraId="62F1E5FB" w14:textId="18F908D6" w:rsidR="008E7E88" w:rsidRPr="008D4E09" w:rsidRDefault="00FD64BF" w:rsidP="008E7E88">
            <w:pPr>
              <w:rPr>
                <w:rFonts w:ascii="Times New Roman" w:eastAsia="Times New Roman" w:hAnsi="Times New Roman"/>
                <w:b/>
                <w:bCs/>
                <w:iCs/>
                <w:sz w:val="22"/>
                <w:lang w:val="sr-Cyrl-RS"/>
              </w:rPr>
            </w:pPr>
            <w:r w:rsidRPr="00FD64BF">
              <w:rPr>
                <w:rFonts w:ascii="Times New Roman" w:eastAsia="Times New Roman" w:hAnsi="Times New Roman"/>
                <w:b/>
                <w:bCs/>
                <w:iCs/>
                <w:sz w:val="22"/>
                <w:lang w:val="sr-Cyrl-RS"/>
              </w:rPr>
              <w:t xml:space="preserve">Управа за заштиту биља </w:t>
            </w:r>
            <w:r w:rsidR="008E7E88" w:rsidRPr="008D4E09">
              <w:rPr>
                <w:rFonts w:ascii="Times New Roman" w:eastAsia="Times New Roman" w:hAnsi="Times New Roman"/>
                <w:b/>
                <w:bCs/>
                <w:iCs/>
                <w:sz w:val="22"/>
                <w:lang w:val="sr-Cyrl-RS"/>
              </w:rPr>
              <w:t>поставиће на својој  веб презентацији обавештење за странке о томе да се као доказ о плаћању таксе/накнаде прихвата извод из банке пословног субјекта, без печата банке, на основу мишљења Министарства финансија бр. 434-01-7/07-04 од 25.05.2009. године, у коме се наводи да је извод са пословног рачуна странке, без печата банке, валидан доказ о уплати таксе, чиме ће се обезбедити спровођење препоруке.</w:t>
            </w:r>
          </w:p>
          <w:p w14:paraId="12EE6B42" w14:textId="77777777" w:rsidR="008E7E88" w:rsidRDefault="008E7E88" w:rsidP="180EB35D">
            <w:pPr>
              <w:rPr>
                <w:rFonts w:ascii="Times New Roman" w:eastAsia="Times New Roman" w:hAnsi="Times New Roman"/>
                <w:color w:val="FF0000"/>
                <w:sz w:val="22"/>
                <w:szCs w:val="22"/>
                <w:lang w:val="sr-Cyrl-RS"/>
              </w:rPr>
            </w:pPr>
          </w:p>
          <w:p w14:paraId="59AA878F" w14:textId="2FBCD715" w:rsidR="009E66E2" w:rsidRDefault="180EB35D" w:rsidP="180EB35D">
            <w:pPr>
              <w:rPr>
                <w:rFonts w:ascii="Times New Roman" w:eastAsia="Times New Roman" w:hAnsi="Times New Roman"/>
                <w:b/>
                <w:bCs/>
                <w:sz w:val="22"/>
                <w:szCs w:val="22"/>
                <w:u w:val="single"/>
                <w:lang w:val="sr-Cyrl-RS"/>
              </w:rPr>
            </w:pPr>
            <w:r w:rsidRPr="180EB35D">
              <w:rPr>
                <w:rFonts w:ascii="Times New Roman" w:eastAsia="Times New Roman" w:hAnsi="Times New Roman"/>
                <w:b/>
                <w:bCs/>
                <w:sz w:val="22"/>
                <w:szCs w:val="22"/>
                <w:u w:val="single"/>
                <w:lang w:val="sr-Cyrl-RS"/>
              </w:rPr>
              <w:t>3.3.</w:t>
            </w:r>
            <w:r w:rsidRPr="180EB35D">
              <w:rPr>
                <w:rFonts w:ascii="Times New Roman" w:eastAsia="Times New Roman" w:hAnsi="Times New Roman"/>
                <w:sz w:val="22"/>
                <w:szCs w:val="22"/>
                <w:u w:val="single"/>
                <w:lang w:val="sr-Cyrl-RS"/>
              </w:rPr>
              <w:t xml:space="preserve"> </w:t>
            </w:r>
            <w:r w:rsidRPr="180EB35D">
              <w:rPr>
                <w:rFonts w:ascii="Times New Roman" w:eastAsia="Times New Roman" w:hAnsi="Times New Roman"/>
                <w:b/>
                <w:bCs/>
                <w:sz w:val="22"/>
                <w:szCs w:val="22"/>
                <w:u w:val="single"/>
                <w:lang w:val="sr-Cyrl-RS"/>
              </w:rPr>
              <w:t>Достављање копије документа Уговора о заступању или дистрибуцији, односно уговора о купопродаји на језику на ком је склопљен и превод уговора на српском језику без обавезе превода од стране судског тумача</w:t>
            </w:r>
          </w:p>
          <w:p w14:paraId="63C4FF11" w14:textId="77777777" w:rsidR="00E60796" w:rsidRPr="00C46C41" w:rsidRDefault="00E60796" w:rsidP="180EB35D">
            <w:pPr>
              <w:rPr>
                <w:rFonts w:ascii="Times New Roman" w:eastAsia="Times New Roman" w:hAnsi="Times New Roman"/>
                <w:sz w:val="22"/>
                <w:szCs w:val="22"/>
                <w:lang w:val="sr-Cyrl-RS"/>
              </w:rPr>
            </w:pPr>
          </w:p>
          <w:p w14:paraId="6F1333E6" w14:textId="11B8D38C" w:rsidR="009E66E2" w:rsidRPr="00C46C41" w:rsidRDefault="180EB35D" w:rsidP="180EB35D">
            <w:pPr>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Препорука је да се у поступку се од странке захтева достављање Уговора о заступању или дистрибуцији, односно уговор о купопродаји на језику на ком је склопљен и превод уговора на српском језику без обавезе превода од стране судског тумача. Поменутим правилником није прописана обавеза странке у погледу форме и превода документа, тако да се на овај начин избегавају непотребни трошкови странки, који нису сразмерни циљу поступања и нивоу заштите јавног интереса.</w:t>
            </w:r>
          </w:p>
          <w:p w14:paraId="444486FA" w14:textId="4C65B16E" w:rsidR="009E66E2" w:rsidRPr="00C46C41" w:rsidRDefault="009E66E2" w:rsidP="180EB35D">
            <w:pPr>
              <w:rPr>
                <w:rFonts w:ascii="Times New Roman" w:eastAsia="Times New Roman" w:hAnsi="Times New Roman"/>
                <w:color w:val="FF0000"/>
                <w:sz w:val="22"/>
                <w:szCs w:val="22"/>
                <w:lang w:val="sr-Cyrl-RS"/>
              </w:rPr>
            </w:pPr>
          </w:p>
          <w:p w14:paraId="177A21E5" w14:textId="05B70688" w:rsidR="009E66E2" w:rsidRDefault="56EE29F4" w:rsidP="56EE29F4">
            <w:pPr>
              <w:rPr>
                <w:rFonts w:ascii="Times New Roman" w:eastAsia="Times New Roman" w:hAnsi="Times New Roman"/>
                <w:b/>
                <w:bCs/>
                <w:i/>
                <w:iCs/>
                <w:sz w:val="22"/>
                <w:szCs w:val="22"/>
                <w:lang w:val="sr-Cyrl-RS"/>
              </w:rPr>
            </w:pPr>
            <w:r w:rsidRPr="56EE29F4">
              <w:rPr>
                <w:rFonts w:ascii="Times New Roman" w:eastAsia="Times New Roman" w:hAnsi="Times New Roman"/>
                <w:b/>
                <w:bCs/>
                <w:i/>
                <w:iCs/>
                <w:sz w:val="22"/>
                <w:szCs w:val="22"/>
                <w:lang w:val="sr-Cyrl-RS"/>
              </w:rPr>
              <w:t xml:space="preserve">     За примену ове препоруке није потребна измена прописа.</w:t>
            </w:r>
          </w:p>
          <w:p w14:paraId="43730530" w14:textId="77777777" w:rsidR="00E60796" w:rsidRDefault="00E60796" w:rsidP="180EB35D">
            <w:pPr>
              <w:rPr>
                <w:rFonts w:ascii="Times New Roman" w:eastAsia="Times New Roman" w:hAnsi="Times New Roman"/>
                <w:b/>
                <w:bCs/>
                <w:i/>
                <w:iCs/>
                <w:sz w:val="22"/>
                <w:szCs w:val="22"/>
                <w:lang w:val="sr-Cyrl-RS"/>
              </w:rPr>
            </w:pPr>
          </w:p>
          <w:p w14:paraId="29FC3EDC" w14:textId="78C44051" w:rsidR="00E60796" w:rsidRPr="00C46C41" w:rsidRDefault="00BD4D43" w:rsidP="00BD4D43">
            <w:pPr>
              <w:rPr>
                <w:rFonts w:ascii="Times New Roman" w:eastAsia="Times New Roman" w:hAnsi="Times New Roman"/>
                <w:b/>
                <w:bCs/>
                <w:i/>
                <w:iCs/>
                <w:sz w:val="22"/>
                <w:szCs w:val="22"/>
                <w:lang w:val="sr-Cyrl-RS"/>
              </w:rPr>
            </w:pPr>
            <w:r>
              <w:t xml:space="preserve"> </w:t>
            </w:r>
          </w:p>
        </w:tc>
      </w:tr>
      <w:tr w:rsidR="00684081" w:rsidRPr="00C46C41" w14:paraId="0047BEAD" w14:textId="77777777" w:rsidTr="56EE29F4">
        <w:trPr>
          <w:trHeight w:val="454"/>
        </w:trPr>
        <w:tc>
          <w:tcPr>
            <w:tcW w:w="9060" w:type="dxa"/>
            <w:gridSpan w:val="2"/>
            <w:shd w:val="clear" w:color="auto" w:fill="DBE5F1" w:themeFill="accent1" w:themeFillTint="33"/>
            <w:vAlign w:val="center"/>
          </w:tcPr>
          <w:p w14:paraId="374C2C2E" w14:textId="77777777" w:rsidR="00684081" w:rsidRPr="00C46C41" w:rsidRDefault="180EB35D" w:rsidP="180EB35D">
            <w:pPr>
              <w:pStyle w:val="NormalWeb"/>
              <w:numPr>
                <w:ilvl w:val="0"/>
                <w:numId w:val="1"/>
              </w:numPr>
              <w:spacing w:before="0" w:beforeAutospacing="0" w:after="0" w:afterAutospacing="0"/>
              <w:jc w:val="center"/>
              <w:rPr>
                <w:b/>
                <w:bCs/>
                <w:sz w:val="22"/>
                <w:szCs w:val="22"/>
                <w:lang w:val="sr-Cyrl-RS"/>
              </w:rPr>
            </w:pPr>
            <w:r w:rsidRPr="180EB35D">
              <w:rPr>
                <w:b/>
                <w:bCs/>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684081" w:rsidRPr="00C46C41" w14:paraId="2433DE92" w14:textId="77777777" w:rsidTr="56EE29F4">
        <w:trPr>
          <w:trHeight w:val="454"/>
        </w:trPr>
        <w:tc>
          <w:tcPr>
            <w:tcW w:w="9060" w:type="dxa"/>
            <w:gridSpan w:val="2"/>
            <w:shd w:val="clear" w:color="auto" w:fill="auto"/>
          </w:tcPr>
          <w:p w14:paraId="62D39E83" w14:textId="77777777" w:rsidR="00A442A2" w:rsidRDefault="00A442A2" w:rsidP="180EB35D">
            <w:pPr>
              <w:jc w:val="center"/>
              <w:rPr>
                <w:rFonts w:ascii="Times New Roman" w:eastAsia="Times New Roman" w:hAnsi="Times New Roman"/>
                <w:b/>
                <w:bCs/>
                <w:sz w:val="22"/>
                <w:szCs w:val="22"/>
                <w:lang w:val="sr-Cyrl-RS"/>
              </w:rPr>
            </w:pPr>
          </w:p>
          <w:p w14:paraId="0179E24A" w14:textId="3BEAD047" w:rsidR="00A442A2" w:rsidRDefault="00A442A2" w:rsidP="00A442A2">
            <w:pPr>
              <w:jc w:val="right"/>
              <w:rPr>
                <w:rFonts w:ascii="Times New Roman" w:eastAsia="Times New Roman" w:hAnsi="Times New Roman"/>
                <w:b/>
                <w:bCs/>
                <w:sz w:val="22"/>
                <w:szCs w:val="22"/>
                <w:lang w:val="sr-Cyrl-RS"/>
              </w:rPr>
            </w:pPr>
            <w:r w:rsidRPr="180EB35D">
              <w:rPr>
                <w:rFonts w:ascii="Times New Roman" w:eastAsia="Times New Roman" w:hAnsi="Times New Roman"/>
                <w:b/>
                <w:bCs/>
                <w:sz w:val="22"/>
                <w:szCs w:val="22"/>
                <w:lang w:val="sr-Cyrl-RS"/>
              </w:rPr>
              <w:t>НАЦРТ</w:t>
            </w:r>
          </w:p>
          <w:p w14:paraId="6B74F8CE" w14:textId="77777777" w:rsidR="00A442A2" w:rsidRDefault="00A442A2" w:rsidP="180EB35D">
            <w:pPr>
              <w:jc w:val="center"/>
              <w:rPr>
                <w:rFonts w:ascii="Times New Roman" w:eastAsia="Times New Roman" w:hAnsi="Times New Roman"/>
                <w:b/>
                <w:bCs/>
                <w:sz w:val="22"/>
                <w:szCs w:val="22"/>
                <w:lang w:val="sr-Cyrl-RS"/>
              </w:rPr>
            </w:pPr>
          </w:p>
          <w:p w14:paraId="53F23010" w14:textId="75D40BBF" w:rsidR="00684081" w:rsidRPr="00C46C41" w:rsidRDefault="180EB35D" w:rsidP="180EB35D">
            <w:pPr>
              <w:jc w:val="center"/>
              <w:rPr>
                <w:rFonts w:ascii="Times New Roman" w:eastAsia="Times New Roman" w:hAnsi="Times New Roman"/>
                <w:b/>
                <w:bCs/>
                <w:sz w:val="22"/>
                <w:szCs w:val="22"/>
                <w:lang w:val="sr-Cyrl-RS"/>
              </w:rPr>
            </w:pPr>
            <w:r w:rsidRPr="180EB35D">
              <w:rPr>
                <w:rFonts w:ascii="Times New Roman" w:eastAsia="Times New Roman" w:hAnsi="Times New Roman"/>
                <w:b/>
                <w:bCs/>
                <w:sz w:val="22"/>
                <w:szCs w:val="22"/>
                <w:lang w:val="sr-Cyrl-RS"/>
              </w:rPr>
              <w:t xml:space="preserve">ПРАВИЛНИК О ИЗМЕНИ ПРАВИЛНИКА О </w:t>
            </w:r>
          </w:p>
          <w:p w14:paraId="475907DB" w14:textId="4F14FF29" w:rsidR="00684081" w:rsidRPr="00C46C41" w:rsidRDefault="180EB35D" w:rsidP="180EB35D">
            <w:pPr>
              <w:jc w:val="center"/>
              <w:rPr>
                <w:rFonts w:ascii="Times New Roman" w:eastAsia="Times New Roman" w:hAnsi="Times New Roman"/>
                <w:b/>
                <w:bCs/>
                <w:sz w:val="22"/>
                <w:szCs w:val="22"/>
                <w:lang w:val="sr-Cyrl-RS"/>
              </w:rPr>
            </w:pPr>
            <w:r w:rsidRPr="180EB35D">
              <w:rPr>
                <w:rFonts w:ascii="Times New Roman" w:eastAsia="Times New Roman" w:hAnsi="Times New Roman"/>
                <w:b/>
                <w:bCs/>
                <w:sz w:val="22"/>
                <w:szCs w:val="22"/>
                <w:lang w:val="sr-Cyrl-RS"/>
              </w:rPr>
              <w:lastRenderedPageBreak/>
              <w:t xml:space="preserve">ОБРАСЦУ И САДРЖИНИ ЗАХТЕВА ЗА УПИС У РЕГИСТАР СРЕДСТАВА ЗА ИСХРАНУ БИЉА И ОПЛЕМЕЊИВАЧА ЗЕМЉИШТА И САДРЖИНИ И НАЧИНУ ВОЂЕЊА ТОГ РЕГИСТРА, САДРЖИНИ ЗАХТЕВА И ДОКУМЕНТАЦИЈЕ КОЈА СЕ ПРИЛАЖЕ УЗ ЗАХТЕВ ЗА КОРИШЋЕЊЕ СРЕДСТАВА ЗА ИСХРАНУ БИЉА И ОПЛЕМЕЊИВАЧА ЗЕМЉИШТА КОЈИ СЕ КОРИСТЕ У НАУЧНО-ИСТРАЖИВАЧКЕ СВРХЕ И СТАВЉАЊЕ У ПРОМЕТ НА ОДРЕЂЕНО ВРЕМЕ И У ОДРЕЂЕНОЈ КОЛИЧИНИ </w:t>
            </w:r>
          </w:p>
          <w:p w14:paraId="72AAA19E" w14:textId="0B9E7831" w:rsidR="00684081" w:rsidRPr="00C46C41" w:rsidRDefault="00684081" w:rsidP="180EB35D">
            <w:pPr>
              <w:jc w:val="center"/>
              <w:rPr>
                <w:rFonts w:ascii="Times New Roman" w:eastAsia="Times New Roman" w:hAnsi="Times New Roman"/>
                <w:sz w:val="22"/>
                <w:szCs w:val="22"/>
                <w:lang w:val="sr-Cyrl-RS"/>
              </w:rPr>
            </w:pPr>
          </w:p>
          <w:p w14:paraId="56362023" w14:textId="485BA8D6" w:rsidR="00684081" w:rsidRPr="00C46C41" w:rsidRDefault="180EB35D" w:rsidP="180EB35D">
            <w:pPr>
              <w:ind w:left="-29"/>
              <w:jc w:val="center"/>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Члан 1.</w:t>
            </w:r>
          </w:p>
          <w:p w14:paraId="37D38D49" w14:textId="75CE2625" w:rsidR="00684081" w:rsidRPr="00C46C41" w:rsidRDefault="180EB35D" w:rsidP="180EB35D">
            <w:pPr>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У Правилнику о обрасцу и садржини захтева за упис у регистар средстава за исхрану биља и оплемењивача земљишта и садржини и начину вођења тог регистра, садржини захтева и документације која се прилаже уз захтев за коришћење средстава за исхрану биља и оплемењивача земљишта који се користе у научно-истраживачке сврхе и стављање у промет на одређено време и у одређеној количини ("Сл</w:t>
            </w:r>
            <w:r w:rsidR="00E86663">
              <w:rPr>
                <w:rFonts w:ascii="Times New Roman" w:eastAsia="Times New Roman" w:hAnsi="Times New Roman"/>
                <w:sz w:val="22"/>
                <w:szCs w:val="22"/>
                <w:lang w:val="sr-Cyrl-RS"/>
              </w:rPr>
              <w:t>ужбени</w:t>
            </w:r>
            <w:r w:rsidRPr="180EB35D">
              <w:rPr>
                <w:rFonts w:ascii="Times New Roman" w:eastAsia="Times New Roman" w:hAnsi="Times New Roman"/>
                <w:sz w:val="22"/>
                <w:szCs w:val="22"/>
                <w:lang w:val="sr-Cyrl-RS"/>
              </w:rPr>
              <w:t xml:space="preserve"> гласник РС", бр. 104/2009 и 44/2018 - др. закон) </w:t>
            </w:r>
            <w:r w:rsidRPr="180EB35D">
              <w:rPr>
                <w:rFonts w:ascii="Times New Roman" w:eastAsia="Times New Roman" w:hAnsi="Times New Roman"/>
                <w:sz w:val="22"/>
                <w:szCs w:val="22"/>
              </w:rPr>
              <w:t xml:space="preserve"> </w:t>
            </w:r>
            <w:r w:rsidRPr="180EB35D">
              <w:rPr>
                <w:rFonts w:ascii="Times New Roman" w:eastAsia="Times New Roman" w:hAnsi="Times New Roman"/>
                <w:sz w:val="22"/>
                <w:szCs w:val="22"/>
                <w:lang w:val="sr-Cyrl-RS"/>
              </w:rPr>
              <w:t>у члану 3. став 2. тачка 1) мења се и гласи:</w:t>
            </w:r>
          </w:p>
          <w:p w14:paraId="497B2CD8" w14:textId="09C3FB63" w:rsidR="7EC2D6C1" w:rsidRDefault="180EB35D" w:rsidP="180EB35D">
            <w:pPr>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 Поред документације из става 1. овог члана орган по службеној дужности прибавља следеће податке:”.</w:t>
            </w:r>
          </w:p>
          <w:p w14:paraId="79B5D21E" w14:textId="5A7C3D4F" w:rsidR="7EC2D6C1" w:rsidRDefault="7EC2D6C1" w:rsidP="180EB35D">
            <w:pPr>
              <w:rPr>
                <w:rFonts w:ascii="Times New Roman" w:eastAsia="Times New Roman" w:hAnsi="Times New Roman"/>
                <w:sz w:val="22"/>
                <w:szCs w:val="22"/>
                <w:lang w:val="sr-Cyrl-RS"/>
              </w:rPr>
            </w:pPr>
          </w:p>
          <w:p w14:paraId="63D4A62D" w14:textId="1166D233" w:rsidR="00684081" w:rsidRPr="00C46C41" w:rsidRDefault="180EB35D" w:rsidP="180EB35D">
            <w:pPr>
              <w:ind w:left="-29"/>
              <w:jc w:val="center"/>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Члан 2.</w:t>
            </w:r>
          </w:p>
          <w:p w14:paraId="5B6A9DC8" w14:textId="4ED6A6F3" w:rsidR="00684081" w:rsidRPr="00C46C41" w:rsidRDefault="56EE29F4" w:rsidP="56EE29F4">
            <w:pPr>
              <w:spacing w:line="276" w:lineRule="auto"/>
              <w:rPr>
                <w:rFonts w:ascii="Times New Roman" w:eastAsia="Times New Roman" w:hAnsi="Times New Roman"/>
                <w:sz w:val="22"/>
                <w:szCs w:val="22"/>
                <w:lang w:val="sr-Cyrl-RS"/>
              </w:rPr>
            </w:pPr>
            <w:r w:rsidRPr="56EE29F4">
              <w:rPr>
                <w:rFonts w:ascii="Times New Roman" w:eastAsia="Times New Roman" w:hAnsi="Times New Roman"/>
                <w:sz w:val="22"/>
                <w:szCs w:val="22"/>
                <w:lang w:val="sr-Cyrl-RS"/>
              </w:rPr>
              <w:t>Овај Правилник ступа на снагу осмог дана  од дана објављивања у „Службеном гласнику Републике Србије“.</w:t>
            </w:r>
          </w:p>
        </w:tc>
      </w:tr>
      <w:tr w:rsidR="00684081" w:rsidRPr="00C46C41" w14:paraId="75C88346" w14:textId="77777777" w:rsidTr="56EE29F4">
        <w:trPr>
          <w:trHeight w:val="454"/>
        </w:trPr>
        <w:tc>
          <w:tcPr>
            <w:tcW w:w="9060" w:type="dxa"/>
            <w:gridSpan w:val="2"/>
            <w:shd w:val="clear" w:color="auto" w:fill="DBE5F1" w:themeFill="accent1" w:themeFillTint="33"/>
            <w:vAlign w:val="center"/>
          </w:tcPr>
          <w:p w14:paraId="74EE51E4" w14:textId="77777777" w:rsidR="00684081" w:rsidRPr="00C46C41" w:rsidRDefault="180EB35D" w:rsidP="180EB35D">
            <w:pPr>
              <w:pStyle w:val="NormalWeb"/>
              <w:numPr>
                <w:ilvl w:val="0"/>
                <w:numId w:val="1"/>
              </w:numPr>
              <w:spacing w:before="0" w:beforeAutospacing="0" w:after="0" w:afterAutospacing="0"/>
              <w:jc w:val="center"/>
              <w:rPr>
                <w:b/>
                <w:bCs/>
                <w:sz w:val="22"/>
                <w:szCs w:val="22"/>
                <w:lang w:val="sr-Cyrl-RS"/>
              </w:rPr>
            </w:pPr>
            <w:r w:rsidRPr="180EB35D">
              <w:rPr>
                <w:b/>
                <w:bCs/>
                <w:sz w:val="22"/>
                <w:szCs w:val="22"/>
                <w:lang w:val="sr-Cyrl-RS"/>
              </w:rPr>
              <w:lastRenderedPageBreak/>
              <w:t>ПРЕГЛЕД ОДРЕДБИ ПРОПИСА ЧИЈА СЕ ИЗМЕНА ПРЕДЛАЖЕ</w:t>
            </w:r>
          </w:p>
        </w:tc>
      </w:tr>
      <w:tr w:rsidR="00684081" w:rsidRPr="00C46C41" w14:paraId="2C5EFF42" w14:textId="77777777" w:rsidTr="56EE29F4">
        <w:trPr>
          <w:trHeight w:val="454"/>
        </w:trPr>
        <w:tc>
          <w:tcPr>
            <w:tcW w:w="9060" w:type="dxa"/>
            <w:gridSpan w:val="2"/>
            <w:shd w:val="clear" w:color="auto" w:fill="auto"/>
          </w:tcPr>
          <w:p w14:paraId="0987F8EE" w14:textId="6FE3C678" w:rsidR="00684081" w:rsidRPr="00C46C41" w:rsidRDefault="00684081" w:rsidP="180EB35D">
            <w:pPr>
              <w:jc w:val="left"/>
              <w:rPr>
                <w:rFonts w:ascii="Times New Roman" w:eastAsia="Times New Roman" w:hAnsi="Times New Roman"/>
                <w:sz w:val="22"/>
                <w:szCs w:val="22"/>
                <w:lang w:val="sr-Cyrl-RS"/>
              </w:rPr>
            </w:pPr>
          </w:p>
          <w:p w14:paraId="06134D9A" w14:textId="764C0485" w:rsidR="00684081" w:rsidRPr="00C46C41" w:rsidRDefault="180EB35D" w:rsidP="180EB35D">
            <w:pPr>
              <w:jc w:val="center"/>
              <w:rPr>
                <w:rFonts w:ascii="Times New Roman" w:eastAsia="Times New Roman" w:hAnsi="Times New Roman"/>
                <w:b/>
                <w:bCs/>
                <w:sz w:val="22"/>
                <w:szCs w:val="22"/>
                <w:lang w:val="sr-Cyrl-RS"/>
              </w:rPr>
            </w:pPr>
            <w:r w:rsidRPr="180EB35D">
              <w:rPr>
                <w:rFonts w:ascii="Times New Roman" w:eastAsia="Times New Roman" w:hAnsi="Times New Roman"/>
                <w:b/>
                <w:bCs/>
                <w:sz w:val="22"/>
                <w:szCs w:val="22"/>
                <w:lang w:val="sr-Cyrl-RS"/>
              </w:rPr>
              <w:t xml:space="preserve">ПРЕГЛЕД ОДРЕДБИ ПРАВИЛНИКА О </w:t>
            </w:r>
          </w:p>
          <w:p w14:paraId="4C3187D4" w14:textId="03FAF1DC" w:rsidR="00684081" w:rsidRPr="00C46C41" w:rsidRDefault="180EB35D" w:rsidP="180EB35D">
            <w:pPr>
              <w:jc w:val="center"/>
              <w:rPr>
                <w:rFonts w:ascii="Times New Roman" w:eastAsia="Times New Roman" w:hAnsi="Times New Roman"/>
                <w:b/>
                <w:bCs/>
                <w:sz w:val="22"/>
                <w:szCs w:val="22"/>
                <w:lang w:val="sr-Cyrl-RS"/>
              </w:rPr>
            </w:pPr>
            <w:r w:rsidRPr="180EB35D">
              <w:rPr>
                <w:rFonts w:ascii="Times New Roman" w:eastAsia="Times New Roman" w:hAnsi="Times New Roman"/>
                <w:b/>
                <w:bCs/>
                <w:sz w:val="22"/>
                <w:szCs w:val="22"/>
                <w:lang w:val="sr-Cyrl-RS"/>
              </w:rPr>
              <w:t>ОБРАСЦУ И САДРЖИНИ ЗАХТЕВА ЗА УПИС У РЕГИСТАР СРЕДСТАВА ЗА ИСХРАНУ БИЉА И ОПЛЕМЕЊИВАЧА ЗЕМЉИШТА И САДРЖИНИ И НАЧИНУ ВОЂЕЊА ТОГ РЕГИСТРА, САДРЖИНИ ЗАХТЕВА И ДОКУМЕНТАЦИЈЕ КОЈА СЕ ПРИЛАЖЕ УЗ ЗАХТЕВ ЗА КОРИШЋЕЊЕ СРЕДСТАВА ЗА ИСХРАНУ БИЉА И ОПЛЕМЕЊИВАЧА ЗЕМЉИШТА КОЈИ СЕ КОРИСТЕ У НАУЧНО-ИСТРАЖИВАЧКЕ СВРХЕ И СТАВЉАЊЕ У ПРОМЕТ НА ОДРЕЂЕНО ВРЕМЕ И У ОДРЕЂЕНОЈ КОЛИЧИНИ КОЈЕ СЕ МЕЊАЈУ</w:t>
            </w:r>
          </w:p>
          <w:p w14:paraId="1A2FA7F2" w14:textId="20A7CF80" w:rsidR="00684081" w:rsidRPr="00C46C41" w:rsidRDefault="00684081" w:rsidP="180EB35D">
            <w:pPr>
              <w:jc w:val="center"/>
              <w:rPr>
                <w:rFonts w:ascii="Times New Roman" w:eastAsia="Times New Roman" w:hAnsi="Times New Roman"/>
                <w:sz w:val="22"/>
                <w:szCs w:val="22"/>
                <w:lang w:val="sr-Cyrl-RS"/>
              </w:rPr>
            </w:pPr>
          </w:p>
          <w:p w14:paraId="21B7260D" w14:textId="2682F5F4" w:rsidR="00684081" w:rsidRPr="00C46C41" w:rsidRDefault="180EB35D" w:rsidP="180EB35D">
            <w:pPr>
              <w:jc w:val="center"/>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 xml:space="preserve"> Члан 3</w:t>
            </w:r>
          </w:p>
          <w:p w14:paraId="3EDA590A" w14:textId="7C716F04" w:rsidR="00684081" w:rsidRPr="00C46C41" w:rsidRDefault="180EB35D" w:rsidP="180EB35D">
            <w:pPr>
              <w:jc w:val="center"/>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 xml:space="preserve"> </w:t>
            </w:r>
          </w:p>
          <w:p w14:paraId="1EB4F22B" w14:textId="5DAE8939" w:rsidR="00684081" w:rsidRPr="00C46C41" w:rsidRDefault="180EB35D" w:rsidP="180EB35D">
            <w:pPr>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Уз захтев из члана 2. овог правилника подноси се следећа документација:</w:t>
            </w:r>
          </w:p>
          <w:p w14:paraId="2A020D9E" w14:textId="3A5ADA61" w:rsidR="00684081" w:rsidRPr="00C46C41" w:rsidRDefault="180EB35D" w:rsidP="180EB35D">
            <w:pPr>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 xml:space="preserve"> 1) за врсту, односно тип средства за исхрану биља, које је утврђено прописом којим се регулише разврставање средстава за исхрану биља:</w:t>
            </w:r>
          </w:p>
          <w:p w14:paraId="0BF230EF" w14:textId="3CE1FFFF" w:rsidR="00684081" w:rsidRPr="00C46C41" w:rsidRDefault="180EB35D" w:rsidP="180EB35D">
            <w:pPr>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 xml:space="preserve"> - извештај о извршеним испитивањима хемијских и физичких особина;</w:t>
            </w:r>
          </w:p>
          <w:p w14:paraId="05FC1FC4" w14:textId="7842B592" w:rsidR="00684081" w:rsidRPr="00C46C41" w:rsidRDefault="180EB35D" w:rsidP="180EB35D">
            <w:pPr>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 xml:space="preserve"> - стручно мишљење о биолошкој хранљивој вредности или извештај о извршеним испитивањима биолошке хранљиве вредности, у складу са прописом којим се регулише разврставање средстава за исхрану биља;</w:t>
            </w:r>
          </w:p>
          <w:p w14:paraId="126FA781" w14:textId="3207ECF6" w:rsidR="00684081" w:rsidRPr="00C46C41" w:rsidRDefault="180EB35D" w:rsidP="180EB35D">
            <w:pPr>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 xml:space="preserve"> - сертификат о саставу и садржају хранљиве материје;</w:t>
            </w:r>
          </w:p>
          <w:p w14:paraId="18B1777D" w14:textId="18C2E557" w:rsidR="00684081" w:rsidRPr="00C46C41" w:rsidRDefault="180EB35D" w:rsidP="180EB35D">
            <w:pPr>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 xml:space="preserve"> - безбедносни лист;</w:t>
            </w:r>
          </w:p>
          <w:p w14:paraId="1EC777EF" w14:textId="6B301957" w:rsidR="00684081" w:rsidRPr="00C46C41" w:rsidRDefault="180EB35D" w:rsidP="180EB35D">
            <w:pPr>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 xml:space="preserve"> - начин производње и сировине које улазе у састав средства за исхрану биља;</w:t>
            </w:r>
          </w:p>
          <w:p w14:paraId="292F9628" w14:textId="78F35AC5" w:rsidR="00684081" w:rsidRPr="00C46C41" w:rsidRDefault="180EB35D" w:rsidP="180EB35D">
            <w:pPr>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 xml:space="preserve"> - доказ о уплаћеној административној такси, у складу са законом.</w:t>
            </w:r>
          </w:p>
          <w:p w14:paraId="06515E93" w14:textId="46372DF7" w:rsidR="00684081" w:rsidRPr="00C46C41" w:rsidRDefault="180EB35D" w:rsidP="180EB35D">
            <w:pPr>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 xml:space="preserve"> 2) за врсту, односно тип средства за исхрану биља које није утврђено прописом којим се регулише разврставање средстава за исхрану биља:</w:t>
            </w:r>
          </w:p>
          <w:p w14:paraId="7CF90813" w14:textId="421A3CD6" w:rsidR="00684081" w:rsidRPr="00C46C41" w:rsidRDefault="180EB35D" w:rsidP="180EB35D">
            <w:pPr>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 xml:space="preserve"> - подаци о ефектима на здравље људи, животну средину и безбедност;</w:t>
            </w:r>
          </w:p>
          <w:p w14:paraId="638B84CF" w14:textId="20F909B6" w:rsidR="00684081" w:rsidRPr="00C46C41" w:rsidRDefault="180EB35D" w:rsidP="180EB35D">
            <w:pPr>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 xml:space="preserve"> - подаци о његовој примени;</w:t>
            </w:r>
          </w:p>
          <w:p w14:paraId="6EC76365" w14:textId="776E9BCF" w:rsidR="00684081" w:rsidRPr="00C46C41" w:rsidRDefault="180EB35D" w:rsidP="180EB35D">
            <w:pPr>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 xml:space="preserve"> - методе испитивања;</w:t>
            </w:r>
          </w:p>
          <w:p w14:paraId="6E9B4055" w14:textId="0089C7D1" w:rsidR="00684081" w:rsidRPr="00C46C41" w:rsidRDefault="180EB35D" w:rsidP="180EB35D">
            <w:pPr>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 xml:space="preserve"> - извештај о извршеним испитивањима хемијских и физичких особина;</w:t>
            </w:r>
          </w:p>
          <w:p w14:paraId="58D7776B" w14:textId="707119EC" w:rsidR="00684081" w:rsidRPr="00C46C41" w:rsidRDefault="180EB35D" w:rsidP="180EB35D">
            <w:pPr>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 xml:space="preserve"> - извештај о извршеним испитивањима биолошке хранљиве вредности;</w:t>
            </w:r>
          </w:p>
          <w:p w14:paraId="02DA2B30" w14:textId="2DF0B2CE" w:rsidR="00684081" w:rsidRPr="00C46C41" w:rsidRDefault="180EB35D" w:rsidP="180EB35D">
            <w:pPr>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 xml:space="preserve"> - предлог за утврђивање нове врсте, односно типа средства за исхрану биља;</w:t>
            </w:r>
          </w:p>
          <w:p w14:paraId="0C16CF8C" w14:textId="76E054E5" w:rsidR="00684081" w:rsidRPr="00C46C41" w:rsidRDefault="180EB35D" w:rsidP="180EB35D">
            <w:pPr>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 xml:space="preserve"> - доказ о уплаћеној административној такси, у складу са законом.</w:t>
            </w:r>
          </w:p>
          <w:p w14:paraId="76EA5F14" w14:textId="7E3566D0" w:rsidR="00684081" w:rsidRPr="00C46C41" w:rsidRDefault="180EB35D" w:rsidP="180EB35D">
            <w:pPr>
              <w:rPr>
                <w:rFonts w:ascii="Times New Roman" w:eastAsia="Times New Roman" w:hAnsi="Times New Roman"/>
                <w:strike/>
                <w:sz w:val="22"/>
                <w:szCs w:val="22"/>
                <w:lang w:val="sr-Cyrl-RS"/>
              </w:rPr>
            </w:pPr>
            <w:r w:rsidRPr="180EB35D">
              <w:rPr>
                <w:rFonts w:ascii="Times New Roman" w:eastAsia="Times New Roman" w:hAnsi="Times New Roman"/>
                <w:sz w:val="22"/>
                <w:szCs w:val="22"/>
                <w:lang w:val="sr-Cyrl-RS"/>
              </w:rPr>
              <w:lastRenderedPageBreak/>
              <w:t xml:space="preserve"> ПОРЕД ДОКУМЕНТАЦИЈЕ ИЗ СТАВА 1. ОВОГ ЧЛАНА ОРГАН ПО СЛУЖБЕНОЈ ДУЖНОСТИ ПРИБАВЉА СЛЕДЕЋЕ ПОДАТКЕ: </w:t>
            </w:r>
            <w:r w:rsidRPr="180EB35D">
              <w:rPr>
                <w:rFonts w:ascii="Times New Roman" w:eastAsia="Times New Roman" w:hAnsi="Times New Roman"/>
                <w:strike/>
                <w:sz w:val="22"/>
                <w:szCs w:val="22"/>
                <w:lang w:val="sr-Cyrl-RS"/>
              </w:rPr>
              <w:t>Поред документације из става 1. овог члана произвођач подноси:</w:t>
            </w:r>
          </w:p>
          <w:p w14:paraId="113C99BA" w14:textId="56092FCA" w:rsidR="00684081" w:rsidRPr="00C46C41" w:rsidRDefault="180EB35D" w:rsidP="180EB35D">
            <w:pPr>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 xml:space="preserve"> 1) доказ о упису у Регистар привредних субјеката;</w:t>
            </w:r>
          </w:p>
          <w:p w14:paraId="431A63AE" w14:textId="0B46DBF7" w:rsidR="00684081" w:rsidRPr="00C46C41" w:rsidRDefault="180EB35D" w:rsidP="180EB35D">
            <w:pPr>
              <w:rPr>
                <w:rFonts w:ascii="Times New Roman" w:eastAsia="Times New Roman" w:hAnsi="Times New Roman"/>
                <w:strike/>
                <w:sz w:val="22"/>
                <w:szCs w:val="22"/>
                <w:lang w:val="sr-Cyrl-RS"/>
              </w:rPr>
            </w:pPr>
            <w:r w:rsidRPr="180EB35D">
              <w:rPr>
                <w:rFonts w:ascii="Times New Roman" w:eastAsia="Times New Roman" w:hAnsi="Times New Roman"/>
                <w:sz w:val="22"/>
                <w:szCs w:val="22"/>
                <w:lang w:val="sr-Cyrl-RS"/>
              </w:rPr>
              <w:t xml:space="preserve"> 2) доказ о испуњености услова за производњу средстава за исхрану биља која се производе у Републици Србији</w:t>
            </w:r>
            <w:r w:rsidRPr="180EB35D">
              <w:rPr>
                <w:rFonts w:ascii="Times New Roman" w:eastAsia="Times New Roman" w:hAnsi="Times New Roman"/>
                <w:strike/>
                <w:sz w:val="22"/>
                <w:szCs w:val="22"/>
                <w:lang w:val="sr-Cyrl-RS"/>
              </w:rPr>
              <w:t>.</w:t>
            </w:r>
          </w:p>
          <w:p w14:paraId="19286570" w14:textId="4162BB3D" w:rsidR="00684081" w:rsidRPr="00C46C41" w:rsidRDefault="180EB35D" w:rsidP="180EB35D">
            <w:pPr>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 xml:space="preserve"> Поред документације из става 1. овог члана дистрибутер, односно увозник подноси:</w:t>
            </w:r>
          </w:p>
          <w:p w14:paraId="56061C45" w14:textId="01E7CA7D" w:rsidR="00684081" w:rsidRPr="00C46C41" w:rsidRDefault="180EB35D" w:rsidP="180EB35D">
            <w:pPr>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 xml:space="preserve"> 1) уговор о дистрибуцији или заступању, односно уговор о купопродаји;</w:t>
            </w:r>
          </w:p>
          <w:p w14:paraId="30A23EAE" w14:textId="23C63B41" w:rsidR="00684081" w:rsidRPr="00C46C41" w:rsidRDefault="180EB35D" w:rsidP="180EB35D">
            <w:pPr>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 xml:space="preserve"> 2) за средство за исхрану биља које се не производи у Републици Србији, а намењено је за примену у органској производњи доказ да се средство за исхрану биља користи у органској производњи.</w:t>
            </w:r>
          </w:p>
          <w:p w14:paraId="2861008E" w14:textId="77ADED8F" w:rsidR="00684081" w:rsidRPr="00C46C41" w:rsidRDefault="180EB35D" w:rsidP="180EB35D">
            <w:pPr>
              <w:rPr>
                <w:rFonts w:ascii="Times New Roman" w:eastAsia="Times New Roman" w:hAnsi="Times New Roman"/>
                <w:sz w:val="22"/>
                <w:szCs w:val="22"/>
                <w:lang w:val="sr-Cyrl-RS"/>
              </w:rPr>
            </w:pPr>
            <w:r w:rsidRPr="180EB35D">
              <w:rPr>
                <w:rFonts w:ascii="Times New Roman" w:eastAsia="Times New Roman" w:hAnsi="Times New Roman"/>
                <w:sz w:val="22"/>
                <w:szCs w:val="22"/>
                <w:lang w:val="sr-Cyrl-RS"/>
              </w:rPr>
              <w:t xml:space="preserve"> Подносилац захтева за упис у Регистар доставља оригиналну документацију за тачку 1) алинеја прва и друга и тачку 2) алинеја четврта и пета овог члана, а копије за осталу документацију из става 1. овог члана.</w:t>
            </w:r>
          </w:p>
        </w:tc>
      </w:tr>
      <w:tr w:rsidR="00684081" w:rsidRPr="00C46C41" w14:paraId="0C19A651" w14:textId="77777777" w:rsidTr="56EE29F4">
        <w:trPr>
          <w:trHeight w:val="454"/>
        </w:trPr>
        <w:tc>
          <w:tcPr>
            <w:tcW w:w="9060" w:type="dxa"/>
            <w:gridSpan w:val="2"/>
            <w:shd w:val="clear" w:color="auto" w:fill="DBE5F1" w:themeFill="accent1" w:themeFillTint="33"/>
            <w:vAlign w:val="center"/>
          </w:tcPr>
          <w:p w14:paraId="53735F3E" w14:textId="77777777" w:rsidR="00684081" w:rsidRPr="00C46C41" w:rsidRDefault="180EB35D" w:rsidP="180EB35D">
            <w:pPr>
              <w:pStyle w:val="NormalWeb"/>
              <w:numPr>
                <w:ilvl w:val="0"/>
                <w:numId w:val="1"/>
              </w:numPr>
              <w:spacing w:before="0" w:beforeAutospacing="0" w:after="0" w:afterAutospacing="0"/>
              <w:jc w:val="center"/>
              <w:rPr>
                <w:b/>
                <w:bCs/>
                <w:sz w:val="22"/>
                <w:szCs w:val="22"/>
                <w:lang w:val="sr-Cyrl-RS"/>
              </w:rPr>
            </w:pPr>
            <w:r w:rsidRPr="180EB35D">
              <w:rPr>
                <w:b/>
                <w:bCs/>
                <w:sz w:val="22"/>
                <w:szCs w:val="22"/>
                <w:lang w:val="sr-Cyrl-RS"/>
              </w:rPr>
              <w:lastRenderedPageBreak/>
              <w:t>АНАЛИЗА ЕФЕКАТА ПРЕПОРУКЕ (АЕП)</w:t>
            </w:r>
          </w:p>
        </w:tc>
      </w:tr>
      <w:tr w:rsidR="00684081" w:rsidRPr="00C46C41" w14:paraId="6E11D36C" w14:textId="77777777" w:rsidTr="56EE29F4">
        <w:trPr>
          <w:trHeight w:val="454"/>
        </w:trPr>
        <w:tc>
          <w:tcPr>
            <w:tcW w:w="9060" w:type="dxa"/>
            <w:gridSpan w:val="2"/>
            <w:shd w:val="clear" w:color="auto" w:fill="auto"/>
          </w:tcPr>
          <w:p w14:paraId="0321B424" w14:textId="77777777" w:rsidR="00A442A2" w:rsidRPr="00A442A2" w:rsidRDefault="00A442A2" w:rsidP="00A442A2">
            <w:pPr>
              <w:rPr>
                <w:rFonts w:ascii="Times New Roman" w:eastAsia="Times New Roman" w:hAnsi="Times New Roman"/>
                <w:color w:val="000000"/>
              </w:rPr>
            </w:pPr>
            <w:proofErr w:type="spellStart"/>
            <w:r w:rsidRPr="00A442A2">
              <w:rPr>
                <w:rFonts w:ascii="Times New Roman" w:hAnsi="Times New Roman"/>
                <w:color w:val="000000"/>
                <w:sz w:val="22"/>
                <w:szCs w:val="22"/>
              </w:rPr>
              <w:t>Директни</w:t>
            </w:r>
            <w:proofErr w:type="spellEnd"/>
            <w:r w:rsidRPr="00A442A2">
              <w:rPr>
                <w:rFonts w:ascii="Times New Roman" w:hAnsi="Times New Roman"/>
                <w:color w:val="000000"/>
                <w:sz w:val="22"/>
                <w:szCs w:val="22"/>
              </w:rPr>
              <w:t xml:space="preserve"> </w:t>
            </w:r>
            <w:proofErr w:type="spellStart"/>
            <w:r w:rsidRPr="00A442A2">
              <w:rPr>
                <w:rFonts w:ascii="Times New Roman" w:hAnsi="Times New Roman"/>
                <w:color w:val="000000"/>
                <w:sz w:val="22"/>
                <w:szCs w:val="22"/>
              </w:rPr>
              <w:t>трошкови</w:t>
            </w:r>
            <w:proofErr w:type="spellEnd"/>
            <w:r w:rsidRPr="00A442A2">
              <w:rPr>
                <w:rFonts w:ascii="Times New Roman" w:hAnsi="Times New Roman"/>
                <w:color w:val="000000"/>
                <w:sz w:val="22"/>
                <w:szCs w:val="22"/>
              </w:rPr>
              <w:t xml:space="preserve"> </w:t>
            </w:r>
            <w:proofErr w:type="spellStart"/>
            <w:r w:rsidRPr="00A442A2">
              <w:rPr>
                <w:rFonts w:ascii="Times New Roman" w:hAnsi="Times New Roman"/>
                <w:color w:val="000000"/>
                <w:sz w:val="22"/>
                <w:szCs w:val="22"/>
              </w:rPr>
              <w:t>спровођења</w:t>
            </w:r>
            <w:proofErr w:type="spellEnd"/>
            <w:r w:rsidRPr="00A442A2">
              <w:rPr>
                <w:rFonts w:ascii="Times New Roman" w:hAnsi="Times New Roman"/>
                <w:color w:val="000000"/>
                <w:sz w:val="22"/>
                <w:szCs w:val="22"/>
              </w:rPr>
              <w:t xml:space="preserve"> </w:t>
            </w:r>
            <w:proofErr w:type="spellStart"/>
            <w:r w:rsidRPr="00A442A2">
              <w:rPr>
                <w:rFonts w:ascii="Times New Roman" w:hAnsi="Times New Roman"/>
                <w:color w:val="000000"/>
                <w:sz w:val="22"/>
                <w:szCs w:val="22"/>
              </w:rPr>
              <w:t>овог</w:t>
            </w:r>
            <w:proofErr w:type="spellEnd"/>
            <w:r w:rsidRPr="00A442A2">
              <w:rPr>
                <w:rFonts w:ascii="Times New Roman" w:hAnsi="Times New Roman"/>
                <w:color w:val="000000"/>
                <w:sz w:val="22"/>
                <w:szCs w:val="22"/>
              </w:rPr>
              <w:t xml:space="preserve"> </w:t>
            </w:r>
            <w:proofErr w:type="spellStart"/>
            <w:r w:rsidRPr="00A442A2">
              <w:rPr>
                <w:rFonts w:ascii="Times New Roman" w:hAnsi="Times New Roman"/>
                <w:color w:val="000000"/>
                <w:sz w:val="22"/>
                <w:szCs w:val="22"/>
              </w:rPr>
              <w:t>поступка</w:t>
            </w:r>
            <w:proofErr w:type="spellEnd"/>
            <w:r w:rsidRPr="00A442A2">
              <w:rPr>
                <w:rFonts w:ascii="Times New Roman" w:hAnsi="Times New Roman"/>
                <w:color w:val="000000"/>
                <w:sz w:val="22"/>
                <w:szCs w:val="22"/>
              </w:rPr>
              <w:t xml:space="preserve"> </w:t>
            </w:r>
            <w:proofErr w:type="spellStart"/>
            <w:r w:rsidRPr="00A442A2">
              <w:rPr>
                <w:rFonts w:ascii="Times New Roman" w:hAnsi="Times New Roman"/>
                <w:color w:val="000000"/>
                <w:sz w:val="22"/>
                <w:szCs w:val="22"/>
              </w:rPr>
              <w:t>за</w:t>
            </w:r>
            <w:proofErr w:type="spellEnd"/>
            <w:r w:rsidRPr="00A442A2">
              <w:rPr>
                <w:rFonts w:ascii="Times New Roman" w:hAnsi="Times New Roman"/>
                <w:color w:val="000000"/>
                <w:sz w:val="22"/>
                <w:szCs w:val="22"/>
              </w:rPr>
              <w:t xml:space="preserve"> </w:t>
            </w:r>
            <w:proofErr w:type="spellStart"/>
            <w:r w:rsidRPr="00A442A2">
              <w:rPr>
                <w:rFonts w:ascii="Times New Roman" w:hAnsi="Times New Roman"/>
                <w:color w:val="000000"/>
                <w:sz w:val="22"/>
                <w:szCs w:val="22"/>
              </w:rPr>
              <w:t>привредне</w:t>
            </w:r>
            <w:proofErr w:type="spellEnd"/>
            <w:r w:rsidRPr="00A442A2">
              <w:rPr>
                <w:rFonts w:ascii="Times New Roman" w:hAnsi="Times New Roman"/>
                <w:color w:val="000000"/>
                <w:sz w:val="22"/>
                <w:szCs w:val="22"/>
              </w:rPr>
              <w:t xml:space="preserve"> </w:t>
            </w:r>
            <w:proofErr w:type="spellStart"/>
            <w:r w:rsidRPr="00A442A2">
              <w:rPr>
                <w:rFonts w:ascii="Times New Roman" w:hAnsi="Times New Roman"/>
                <w:color w:val="000000"/>
                <w:sz w:val="22"/>
                <w:szCs w:val="22"/>
              </w:rPr>
              <w:t>субјекте</w:t>
            </w:r>
            <w:proofErr w:type="spellEnd"/>
            <w:r w:rsidRPr="00A442A2">
              <w:rPr>
                <w:rFonts w:ascii="Times New Roman" w:hAnsi="Times New Roman"/>
                <w:color w:val="000000"/>
                <w:sz w:val="22"/>
                <w:szCs w:val="22"/>
              </w:rPr>
              <w:t xml:space="preserve"> </w:t>
            </w:r>
            <w:proofErr w:type="spellStart"/>
            <w:r w:rsidRPr="00A442A2">
              <w:rPr>
                <w:rFonts w:ascii="Times New Roman" w:hAnsi="Times New Roman"/>
                <w:color w:val="000000"/>
                <w:sz w:val="22"/>
                <w:szCs w:val="22"/>
              </w:rPr>
              <w:t>на</w:t>
            </w:r>
            <w:proofErr w:type="spellEnd"/>
            <w:r w:rsidRPr="00A442A2">
              <w:rPr>
                <w:rFonts w:ascii="Times New Roman" w:hAnsi="Times New Roman"/>
                <w:color w:val="000000"/>
                <w:sz w:val="22"/>
                <w:szCs w:val="22"/>
              </w:rPr>
              <w:t xml:space="preserve"> </w:t>
            </w:r>
            <w:proofErr w:type="spellStart"/>
            <w:r w:rsidRPr="00A442A2">
              <w:rPr>
                <w:rFonts w:ascii="Times New Roman" w:hAnsi="Times New Roman"/>
                <w:color w:val="000000"/>
                <w:sz w:val="22"/>
                <w:szCs w:val="22"/>
              </w:rPr>
              <w:t>годишњем</w:t>
            </w:r>
            <w:proofErr w:type="spellEnd"/>
            <w:r w:rsidRPr="00A442A2">
              <w:rPr>
                <w:rFonts w:ascii="Times New Roman" w:hAnsi="Times New Roman"/>
                <w:color w:val="000000"/>
                <w:sz w:val="22"/>
                <w:szCs w:val="22"/>
              </w:rPr>
              <w:t xml:space="preserve"> </w:t>
            </w:r>
            <w:proofErr w:type="spellStart"/>
            <w:r w:rsidRPr="00A442A2">
              <w:rPr>
                <w:rFonts w:ascii="Times New Roman" w:hAnsi="Times New Roman"/>
                <w:color w:val="000000"/>
                <w:sz w:val="22"/>
                <w:szCs w:val="22"/>
              </w:rPr>
              <w:t>нивоу</w:t>
            </w:r>
            <w:proofErr w:type="spellEnd"/>
            <w:r w:rsidRPr="00A442A2">
              <w:rPr>
                <w:rFonts w:ascii="Times New Roman" w:hAnsi="Times New Roman"/>
                <w:color w:val="000000"/>
                <w:sz w:val="22"/>
                <w:szCs w:val="22"/>
              </w:rPr>
              <w:t xml:space="preserve"> </w:t>
            </w:r>
            <w:proofErr w:type="spellStart"/>
            <w:r w:rsidRPr="00A442A2">
              <w:rPr>
                <w:rFonts w:ascii="Times New Roman" w:hAnsi="Times New Roman"/>
                <w:color w:val="000000"/>
                <w:sz w:val="22"/>
                <w:szCs w:val="22"/>
              </w:rPr>
              <w:t>износе</w:t>
            </w:r>
            <w:proofErr w:type="spellEnd"/>
            <w:r w:rsidRPr="00A442A2">
              <w:rPr>
                <w:rFonts w:ascii="Times New Roman" w:hAnsi="Times New Roman"/>
                <w:color w:val="000000"/>
                <w:sz w:val="22"/>
                <w:szCs w:val="22"/>
              </w:rPr>
              <w:t xml:space="preserve"> 16.722.548,48 РСД. </w:t>
            </w:r>
            <w:proofErr w:type="spellStart"/>
            <w:r w:rsidRPr="00A442A2">
              <w:rPr>
                <w:rFonts w:ascii="Times New Roman" w:hAnsi="Times New Roman"/>
                <w:color w:val="000000"/>
                <w:sz w:val="22"/>
                <w:szCs w:val="22"/>
              </w:rPr>
              <w:t>Усвајање</w:t>
            </w:r>
            <w:proofErr w:type="spellEnd"/>
            <w:r w:rsidRPr="00A442A2">
              <w:rPr>
                <w:rFonts w:ascii="Times New Roman" w:hAnsi="Times New Roman"/>
                <w:color w:val="000000"/>
                <w:sz w:val="22"/>
                <w:szCs w:val="22"/>
              </w:rPr>
              <w:t xml:space="preserve"> и </w:t>
            </w:r>
            <w:proofErr w:type="spellStart"/>
            <w:r w:rsidRPr="00A442A2">
              <w:rPr>
                <w:rFonts w:ascii="Times New Roman" w:hAnsi="Times New Roman"/>
                <w:color w:val="000000"/>
                <w:sz w:val="22"/>
                <w:szCs w:val="22"/>
              </w:rPr>
              <w:t>примена</w:t>
            </w:r>
            <w:proofErr w:type="spellEnd"/>
            <w:r w:rsidRPr="00A442A2">
              <w:rPr>
                <w:rFonts w:ascii="Times New Roman" w:hAnsi="Times New Roman"/>
                <w:color w:val="000000"/>
                <w:sz w:val="22"/>
                <w:szCs w:val="22"/>
              </w:rPr>
              <w:t xml:space="preserve"> </w:t>
            </w:r>
            <w:proofErr w:type="spellStart"/>
            <w:r w:rsidRPr="00A442A2">
              <w:rPr>
                <w:rFonts w:ascii="Times New Roman" w:hAnsi="Times New Roman"/>
                <w:color w:val="000000"/>
                <w:sz w:val="22"/>
                <w:szCs w:val="22"/>
              </w:rPr>
              <w:t>препорука</w:t>
            </w:r>
            <w:proofErr w:type="spellEnd"/>
            <w:r w:rsidRPr="00A442A2">
              <w:rPr>
                <w:rFonts w:ascii="Times New Roman" w:hAnsi="Times New Roman"/>
                <w:color w:val="000000"/>
                <w:sz w:val="22"/>
                <w:szCs w:val="22"/>
              </w:rPr>
              <w:t xml:space="preserve"> </w:t>
            </w:r>
            <w:proofErr w:type="spellStart"/>
            <w:r w:rsidRPr="00A442A2">
              <w:rPr>
                <w:rFonts w:ascii="Times New Roman" w:hAnsi="Times New Roman"/>
                <w:color w:val="000000"/>
                <w:sz w:val="22"/>
                <w:szCs w:val="22"/>
              </w:rPr>
              <w:t>ће</w:t>
            </w:r>
            <w:proofErr w:type="spellEnd"/>
            <w:r w:rsidRPr="00A442A2">
              <w:rPr>
                <w:rFonts w:ascii="Times New Roman" w:hAnsi="Times New Roman"/>
                <w:color w:val="000000"/>
                <w:sz w:val="22"/>
                <w:szCs w:val="22"/>
              </w:rPr>
              <w:t xml:space="preserve"> </w:t>
            </w:r>
            <w:proofErr w:type="spellStart"/>
            <w:r w:rsidRPr="00A442A2">
              <w:rPr>
                <w:rFonts w:ascii="Times New Roman" w:hAnsi="Times New Roman"/>
                <w:color w:val="000000"/>
                <w:sz w:val="22"/>
                <w:szCs w:val="22"/>
              </w:rPr>
              <w:t>донети</w:t>
            </w:r>
            <w:proofErr w:type="spellEnd"/>
            <w:r w:rsidRPr="00A442A2">
              <w:rPr>
                <w:rFonts w:ascii="Times New Roman" w:hAnsi="Times New Roman"/>
                <w:color w:val="000000"/>
                <w:sz w:val="22"/>
                <w:szCs w:val="22"/>
              </w:rPr>
              <w:t xml:space="preserve"> </w:t>
            </w:r>
            <w:proofErr w:type="spellStart"/>
            <w:r w:rsidRPr="00A442A2">
              <w:rPr>
                <w:rFonts w:ascii="Times New Roman" w:hAnsi="Times New Roman"/>
                <w:color w:val="000000"/>
                <w:sz w:val="22"/>
                <w:szCs w:val="22"/>
              </w:rPr>
              <w:t>привредним</w:t>
            </w:r>
            <w:proofErr w:type="spellEnd"/>
            <w:r w:rsidRPr="00A442A2">
              <w:rPr>
                <w:rFonts w:ascii="Times New Roman" w:hAnsi="Times New Roman"/>
                <w:color w:val="000000"/>
                <w:sz w:val="22"/>
                <w:szCs w:val="22"/>
              </w:rPr>
              <w:t xml:space="preserve"> </w:t>
            </w:r>
            <w:proofErr w:type="spellStart"/>
            <w:r w:rsidRPr="00A442A2">
              <w:rPr>
                <w:rFonts w:ascii="Times New Roman" w:hAnsi="Times New Roman"/>
                <w:color w:val="000000"/>
                <w:sz w:val="22"/>
                <w:szCs w:val="22"/>
              </w:rPr>
              <w:t>субјектима</w:t>
            </w:r>
            <w:proofErr w:type="spellEnd"/>
            <w:r w:rsidRPr="00A442A2">
              <w:rPr>
                <w:rFonts w:ascii="Times New Roman" w:hAnsi="Times New Roman"/>
                <w:color w:val="000000"/>
                <w:sz w:val="22"/>
                <w:szCs w:val="22"/>
              </w:rPr>
              <w:t xml:space="preserve"> </w:t>
            </w:r>
            <w:proofErr w:type="spellStart"/>
            <w:r w:rsidRPr="00A442A2">
              <w:rPr>
                <w:rFonts w:ascii="Times New Roman" w:hAnsi="Times New Roman"/>
                <w:color w:val="000000"/>
                <w:sz w:val="22"/>
                <w:szCs w:val="22"/>
              </w:rPr>
              <w:t>годишње</w:t>
            </w:r>
            <w:proofErr w:type="spellEnd"/>
            <w:r w:rsidRPr="00A442A2">
              <w:rPr>
                <w:rFonts w:ascii="Times New Roman" w:hAnsi="Times New Roman"/>
                <w:color w:val="000000"/>
                <w:sz w:val="22"/>
                <w:szCs w:val="22"/>
              </w:rPr>
              <w:t xml:space="preserve"> </w:t>
            </w:r>
            <w:proofErr w:type="spellStart"/>
            <w:r w:rsidRPr="00A442A2">
              <w:rPr>
                <w:rFonts w:ascii="Times New Roman" w:hAnsi="Times New Roman"/>
                <w:color w:val="000000"/>
                <w:sz w:val="22"/>
                <w:szCs w:val="22"/>
              </w:rPr>
              <w:t>директне</w:t>
            </w:r>
            <w:proofErr w:type="spellEnd"/>
            <w:r w:rsidRPr="00A442A2">
              <w:rPr>
                <w:rFonts w:ascii="Times New Roman" w:hAnsi="Times New Roman"/>
                <w:color w:val="000000"/>
                <w:sz w:val="22"/>
                <w:szCs w:val="22"/>
              </w:rPr>
              <w:t xml:space="preserve"> </w:t>
            </w:r>
            <w:proofErr w:type="spellStart"/>
            <w:r w:rsidRPr="00A442A2">
              <w:rPr>
                <w:rFonts w:ascii="Times New Roman" w:hAnsi="Times New Roman"/>
                <w:color w:val="000000"/>
                <w:sz w:val="22"/>
                <w:szCs w:val="22"/>
              </w:rPr>
              <w:t>уштеде</w:t>
            </w:r>
            <w:proofErr w:type="spellEnd"/>
            <w:r w:rsidRPr="00A442A2">
              <w:rPr>
                <w:rFonts w:ascii="Times New Roman" w:hAnsi="Times New Roman"/>
                <w:color w:val="000000"/>
                <w:sz w:val="22"/>
                <w:szCs w:val="22"/>
              </w:rPr>
              <w:t xml:space="preserve"> </w:t>
            </w:r>
            <w:proofErr w:type="spellStart"/>
            <w:r w:rsidRPr="00A442A2">
              <w:rPr>
                <w:rFonts w:ascii="Times New Roman" w:hAnsi="Times New Roman"/>
                <w:color w:val="000000"/>
                <w:sz w:val="22"/>
                <w:szCs w:val="22"/>
              </w:rPr>
              <w:t>од</w:t>
            </w:r>
            <w:proofErr w:type="spellEnd"/>
            <w:r w:rsidRPr="00A442A2">
              <w:rPr>
                <w:rFonts w:ascii="Times New Roman" w:hAnsi="Times New Roman"/>
                <w:color w:val="000000"/>
                <w:sz w:val="22"/>
                <w:szCs w:val="22"/>
              </w:rPr>
              <w:t xml:space="preserve"> 189.572,42 РСД </w:t>
            </w:r>
            <w:proofErr w:type="spellStart"/>
            <w:r w:rsidRPr="00A442A2">
              <w:rPr>
                <w:rFonts w:ascii="Times New Roman" w:hAnsi="Times New Roman"/>
                <w:color w:val="000000"/>
                <w:sz w:val="22"/>
                <w:szCs w:val="22"/>
              </w:rPr>
              <w:t>или</w:t>
            </w:r>
            <w:proofErr w:type="spellEnd"/>
            <w:r w:rsidRPr="00A442A2">
              <w:rPr>
                <w:rFonts w:ascii="Times New Roman" w:hAnsi="Times New Roman"/>
                <w:color w:val="000000"/>
                <w:sz w:val="22"/>
                <w:szCs w:val="22"/>
              </w:rPr>
              <w:t xml:space="preserve"> 1.558,70 ЕУР. </w:t>
            </w:r>
            <w:proofErr w:type="spellStart"/>
            <w:r w:rsidRPr="00A442A2">
              <w:rPr>
                <w:rFonts w:ascii="Times New Roman" w:hAnsi="Times New Roman"/>
                <w:color w:val="000000"/>
                <w:sz w:val="22"/>
                <w:szCs w:val="22"/>
              </w:rPr>
              <w:t>Ове</w:t>
            </w:r>
            <w:proofErr w:type="spellEnd"/>
            <w:r w:rsidRPr="00A442A2">
              <w:rPr>
                <w:rFonts w:ascii="Times New Roman" w:hAnsi="Times New Roman"/>
                <w:color w:val="000000"/>
                <w:sz w:val="22"/>
                <w:szCs w:val="22"/>
              </w:rPr>
              <w:t xml:space="preserve"> </w:t>
            </w:r>
            <w:proofErr w:type="spellStart"/>
            <w:r w:rsidRPr="00A442A2">
              <w:rPr>
                <w:rFonts w:ascii="Times New Roman" w:hAnsi="Times New Roman"/>
                <w:color w:val="000000"/>
                <w:sz w:val="22"/>
                <w:szCs w:val="22"/>
              </w:rPr>
              <w:t>уштеде</w:t>
            </w:r>
            <w:proofErr w:type="spellEnd"/>
            <w:r w:rsidRPr="00A442A2">
              <w:rPr>
                <w:rFonts w:ascii="Times New Roman" w:hAnsi="Times New Roman"/>
                <w:color w:val="000000"/>
                <w:sz w:val="22"/>
                <w:szCs w:val="22"/>
              </w:rPr>
              <w:t xml:space="preserve"> </w:t>
            </w:r>
            <w:proofErr w:type="spellStart"/>
            <w:r w:rsidRPr="00A442A2">
              <w:rPr>
                <w:rFonts w:ascii="Times New Roman" w:hAnsi="Times New Roman"/>
                <w:color w:val="000000"/>
                <w:sz w:val="22"/>
                <w:szCs w:val="22"/>
              </w:rPr>
              <w:t>износе</w:t>
            </w:r>
            <w:proofErr w:type="spellEnd"/>
            <w:r w:rsidRPr="00A442A2">
              <w:rPr>
                <w:rFonts w:ascii="Times New Roman" w:hAnsi="Times New Roman"/>
                <w:color w:val="000000"/>
                <w:sz w:val="22"/>
                <w:szCs w:val="22"/>
              </w:rPr>
              <w:t xml:space="preserve"> 1,13% </w:t>
            </w:r>
            <w:proofErr w:type="spellStart"/>
            <w:r w:rsidRPr="00A442A2">
              <w:rPr>
                <w:rFonts w:ascii="Times New Roman" w:hAnsi="Times New Roman"/>
                <w:color w:val="000000"/>
                <w:sz w:val="22"/>
                <w:szCs w:val="22"/>
              </w:rPr>
              <w:t>укупних</w:t>
            </w:r>
            <w:proofErr w:type="spellEnd"/>
            <w:r w:rsidRPr="00A442A2">
              <w:rPr>
                <w:rFonts w:ascii="Times New Roman" w:hAnsi="Times New Roman"/>
                <w:color w:val="000000"/>
                <w:sz w:val="22"/>
                <w:szCs w:val="22"/>
              </w:rPr>
              <w:t xml:space="preserve"> </w:t>
            </w:r>
            <w:proofErr w:type="spellStart"/>
            <w:r w:rsidRPr="00A442A2">
              <w:rPr>
                <w:rFonts w:ascii="Times New Roman" w:hAnsi="Times New Roman"/>
                <w:color w:val="000000"/>
                <w:sz w:val="22"/>
                <w:szCs w:val="22"/>
              </w:rPr>
              <w:t>директних</w:t>
            </w:r>
            <w:proofErr w:type="spellEnd"/>
            <w:r w:rsidRPr="00A442A2">
              <w:rPr>
                <w:rFonts w:ascii="Times New Roman" w:hAnsi="Times New Roman"/>
                <w:color w:val="000000"/>
                <w:sz w:val="22"/>
                <w:szCs w:val="22"/>
              </w:rPr>
              <w:t xml:space="preserve"> </w:t>
            </w:r>
            <w:proofErr w:type="spellStart"/>
            <w:r w:rsidRPr="00A442A2">
              <w:rPr>
                <w:rFonts w:ascii="Times New Roman" w:hAnsi="Times New Roman"/>
                <w:color w:val="000000"/>
                <w:sz w:val="22"/>
                <w:szCs w:val="22"/>
              </w:rPr>
              <w:t>трошкова</w:t>
            </w:r>
            <w:proofErr w:type="spellEnd"/>
            <w:r w:rsidRPr="00A442A2">
              <w:rPr>
                <w:rFonts w:ascii="Times New Roman" w:hAnsi="Times New Roman"/>
                <w:color w:val="000000"/>
                <w:sz w:val="22"/>
                <w:szCs w:val="22"/>
              </w:rPr>
              <w:t xml:space="preserve"> </w:t>
            </w:r>
            <w:proofErr w:type="spellStart"/>
            <w:r w:rsidRPr="00A442A2">
              <w:rPr>
                <w:rFonts w:ascii="Times New Roman" w:hAnsi="Times New Roman"/>
                <w:color w:val="000000"/>
                <w:sz w:val="22"/>
                <w:szCs w:val="22"/>
              </w:rPr>
              <w:t>привредних</w:t>
            </w:r>
            <w:proofErr w:type="spellEnd"/>
            <w:r w:rsidRPr="00A442A2">
              <w:rPr>
                <w:rFonts w:ascii="Times New Roman" w:hAnsi="Times New Roman"/>
                <w:color w:val="000000"/>
                <w:sz w:val="22"/>
                <w:szCs w:val="22"/>
              </w:rPr>
              <w:t xml:space="preserve"> </w:t>
            </w:r>
            <w:proofErr w:type="spellStart"/>
            <w:r w:rsidRPr="00A442A2">
              <w:rPr>
                <w:rFonts w:ascii="Times New Roman" w:hAnsi="Times New Roman"/>
                <w:color w:val="000000"/>
                <w:sz w:val="22"/>
                <w:szCs w:val="22"/>
              </w:rPr>
              <w:t>субјеката</w:t>
            </w:r>
            <w:proofErr w:type="spellEnd"/>
            <w:r w:rsidRPr="00A442A2">
              <w:rPr>
                <w:rFonts w:ascii="Times New Roman" w:hAnsi="Times New Roman"/>
                <w:color w:val="000000"/>
                <w:sz w:val="22"/>
                <w:szCs w:val="22"/>
              </w:rPr>
              <w:t xml:space="preserve"> у </w:t>
            </w:r>
            <w:proofErr w:type="spellStart"/>
            <w:r w:rsidRPr="00A442A2">
              <w:rPr>
                <w:rFonts w:ascii="Times New Roman" w:hAnsi="Times New Roman"/>
                <w:color w:val="000000"/>
                <w:sz w:val="22"/>
                <w:szCs w:val="22"/>
              </w:rPr>
              <w:t>поступку</w:t>
            </w:r>
            <w:proofErr w:type="spellEnd"/>
            <w:r w:rsidRPr="00A442A2">
              <w:rPr>
                <w:rFonts w:ascii="Times New Roman" w:hAnsi="Times New Roman"/>
                <w:color w:val="000000"/>
                <w:sz w:val="22"/>
                <w:szCs w:val="22"/>
              </w:rPr>
              <w:t>.</w:t>
            </w:r>
          </w:p>
          <w:p w14:paraId="58408E6C" w14:textId="77777777" w:rsidR="00A442A2" w:rsidRDefault="00A442A2" w:rsidP="00A442A2">
            <w:pPr>
              <w:rPr>
                <w:rFonts w:ascii="Times New Roman" w:hAnsi="Times New Roman"/>
                <w:sz w:val="22"/>
                <w:szCs w:val="22"/>
                <w:lang w:val="sr-Cyrl-RS"/>
              </w:rPr>
            </w:pPr>
          </w:p>
          <w:p w14:paraId="4F0E2E44" w14:textId="6A359712" w:rsidR="00684081" w:rsidRPr="00A442A2" w:rsidRDefault="56EE29F4" w:rsidP="56EE29F4">
            <w:pPr>
              <w:rPr>
                <w:rFonts w:ascii="Times New Roman" w:eastAsia="Times New Roman" w:hAnsi="Times New Roman"/>
                <w:b/>
                <w:bCs/>
                <w:sz w:val="22"/>
                <w:szCs w:val="22"/>
              </w:rPr>
            </w:pPr>
            <w:r w:rsidRPr="56EE29F4">
              <w:rPr>
                <w:rFonts w:ascii="Times New Roman" w:hAnsi="Times New Roman"/>
                <w:sz w:val="22"/>
                <w:szCs w:val="22"/>
                <w:lang w:val="sr-Cyrl-RS"/>
              </w:rPr>
              <w:t xml:space="preserve">Препоруке ће </w:t>
            </w:r>
            <w:proofErr w:type="spellStart"/>
            <w:r w:rsidRPr="56EE29F4">
              <w:rPr>
                <w:rFonts w:ascii="Times New Roman" w:hAnsi="Times New Roman"/>
                <w:sz w:val="22"/>
                <w:szCs w:val="22"/>
              </w:rPr>
              <w:t>допринети</w:t>
            </w:r>
            <w:proofErr w:type="spellEnd"/>
            <w:r w:rsidRPr="56EE29F4">
              <w:rPr>
                <w:rFonts w:ascii="Times New Roman" w:hAnsi="Times New Roman"/>
                <w:sz w:val="22"/>
                <w:szCs w:val="22"/>
              </w:rPr>
              <w:t xml:space="preserve"> </w:t>
            </w:r>
            <w:r w:rsidRPr="56EE29F4">
              <w:rPr>
                <w:rFonts w:ascii="Times New Roman" w:hAnsi="Times New Roman"/>
                <w:sz w:val="22"/>
                <w:szCs w:val="22"/>
                <w:lang w:val="sr-Cyrl-RS"/>
              </w:rPr>
              <w:t xml:space="preserve">истоветности поступања, </w:t>
            </w:r>
            <w:proofErr w:type="spellStart"/>
            <w:r w:rsidRPr="56EE29F4">
              <w:rPr>
                <w:rFonts w:ascii="Times New Roman" w:hAnsi="Times New Roman"/>
                <w:sz w:val="22"/>
                <w:szCs w:val="22"/>
              </w:rPr>
              <w:t>транспарентности</w:t>
            </w:r>
            <w:proofErr w:type="spellEnd"/>
            <w:r w:rsidRPr="56EE29F4">
              <w:rPr>
                <w:rFonts w:ascii="Times New Roman" w:hAnsi="Times New Roman"/>
                <w:sz w:val="22"/>
                <w:szCs w:val="22"/>
              </w:rPr>
              <w:t xml:space="preserve"> </w:t>
            </w:r>
            <w:proofErr w:type="spellStart"/>
            <w:r w:rsidRPr="56EE29F4">
              <w:rPr>
                <w:rFonts w:ascii="Times New Roman" w:hAnsi="Times New Roman"/>
                <w:sz w:val="22"/>
                <w:szCs w:val="22"/>
              </w:rPr>
              <w:t>поступка</w:t>
            </w:r>
            <w:proofErr w:type="spellEnd"/>
            <w:r w:rsidRPr="56EE29F4">
              <w:rPr>
                <w:rFonts w:ascii="Times New Roman" w:hAnsi="Times New Roman"/>
                <w:sz w:val="22"/>
                <w:szCs w:val="22"/>
                <w:lang w:val="sr-Cyrl-RS"/>
              </w:rPr>
              <w:t>,</w:t>
            </w:r>
            <w:r w:rsidRPr="56EE29F4">
              <w:rPr>
                <w:rFonts w:ascii="Times New Roman" w:hAnsi="Times New Roman"/>
                <w:sz w:val="22"/>
                <w:szCs w:val="22"/>
              </w:rPr>
              <w:t xml:space="preserve"> </w:t>
            </w:r>
            <w:proofErr w:type="spellStart"/>
            <w:r w:rsidRPr="56EE29F4">
              <w:rPr>
                <w:rFonts w:ascii="Times New Roman" w:hAnsi="Times New Roman"/>
                <w:sz w:val="22"/>
                <w:szCs w:val="22"/>
              </w:rPr>
              <w:t>правној</w:t>
            </w:r>
            <w:proofErr w:type="spellEnd"/>
            <w:r w:rsidRPr="56EE29F4">
              <w:rPr>
                <w:rFonts w:ascii="Times New Roman" w:hAnsi="Times New Roman"/>
                <w:sz w:val="22"/>
                <w:szCs w:val="22"/>
              </w:rPr>
              <w:t xml:space="preserve"> </w:t>
            </w:r>
            <w:proofErr w:type="spellStart"/>
            <w:r w:rsidRPr="56EE29F4">
              <w:rPr>
                <w:rFonts w:ascii="Times New Roman" w:hAnsi="Times New Roman"/>
                <w:sz w:val="22"/>
                <w:szCs w:val="22"/>
              </w:rPr>
              <w:t>сигурности</w:t>
            </w:r>
            <w:proofErr w:type="spellEnd"/>
            <w:r w:rsidRPr="56EE29F4">
              <w:rPr>
                <w:rFonts w:ascii="Times New Roman" w:hAnsi="Times New Roman"/>
                <w:sz w:val="22"/>
                <w:szCs w:val="22"/>
                <w:lang w:val="sr-Cyrl-RS"/>
              </w:rPr>
              <w:t xml:space="preserve"> привредних субјеката, </w:t>
            </w:r>
            <w:proofErr w:type="spellStart"/>
            <w:r w:rsidRPr="56EE29F4">
              <w:rPr>
                <w:rFonts w:ascii="Times New Roman" w:hAnsi="Times New Roman"/>
                <w:sz w:val="22"/>
                <w:szCs w:val="22"/>
              </w:rPr>
              <w:t>поједностављењу</w:t>
            </w:r>
            <w:proofErr w:type="spellEnd"/>
            <w:r w:rsidRPr="56EE29F4">
              <w:rPr>
                <w:rFonts w:ascii="Times New Roman" w:hAnsi="Times New Roman"/>
                <w:sz w:val="22"/>
                <w:szCs w:val="22"/>
              </w:rPr>
              <w:t xml:space="preserve"> </w:t>
            </w:r>
            <w:proofErr w:type="spellStart"/>
            <w:r w:rsidRPr="56EE29F4">
              <w:rPr>
                <w:rFonts w:ascii="Times New Roman" w:hAnsi="Times New Roman"/>
                <w:sz w:val="22"/>
                <w:szCs w:val="22"/>
              </w:rPr>
              <w:t>поступка</w:t>
            </w:r>
            <w:proofErr w:type="spellEnd"/>
            <w:r w:rsidRPr="56EE29F4">
              <w:rPr>
                <w:rFonts w:ascii="Times New Roman" w:hAnsi="Times New Roman"/>
                <w:sz w:val="22"/>
                <w:szCs w:val="22"/>
                <w:lang w:val="sr-Cyrl-RS"/>
              </w:rPr>
              <w:t xml:space="preserve"> за привредне субјекте, смањењу документације.</w:t>
            </w:r>
            <w:r w:rsidRPr="56EE29F4">
              <w:rPr>
                <w:rFonts w:ascii="Times New Roman" w:hAnsi="Times New Roman"/>
                <w:sz w:val="22"/>
                <w:szCs w:val="22"/>
              </w:rPr>
              <w:t xml:space="preserve"> </w:t>
            </w:r>
            <w:proofErr w:type="spellStart"/>
            <w:r w:rsidRPr="56EE29F4">
              <w:rPr>
                <w:rFonts w:ascii="Times New Roman" w:hAnsi="Times New Roman"/>
                <w:sz w:val="22"/>
                <w:szCs w:val="22"/>
              </w:rPr>
              <w:t>Препорукама</w:t>
            </w:r>
            <w:proofErr w:type="spellEnd"/>
            <w:r w:rsidRPr="56EE29F4">
              <w:rPr>
                <w:rFonts w:ascii="Times New Roman" w:hAnsi="Times New Roman"/>
                <w:sz w:val="22"/>
                <w:szCs w:val="22"/>
              </w:rPr>
              <w:t xml:space="preserve"> </w:t>
            </w:r>
            <w:proofErr w:type="spellStart"/>
            <w:r w:rsidRPr="56EE29F4">
              <w:rPr>
                <w:rFonts w:ascii="Times New Roman" w:hAnsi="Times New Roman"/>
                <w:sz w:val="22"/>
                <w:szCs w:val="22"/>
              </w:rPr>
              <w:t>се</w:t>
            </w:r>
            <w:proofErr w:type="spellEnd"/>
            <w:r w:rsidRPr="56EE29F4">
              <w:rPr>
                <w:rFonts w:ascii="Times New Roman" w:hAnsi="Times New Roman"/>
                <w:sz w:val="22"/>
                <w:szCs w:val="22"/>
              </w:rPr>
              <w:t xml:space="preserve"> </w:t>
            </w:r>
            <w:proofErr w:type="spellStart"/>
            <w:r w:rsidRPr="56EE29F4">
              <w:rPr>
                <w:rFonts w:ascii="Times New Roman" w:hAnsi="Times New Roman"/>
                <w:sz w:val="22"/>
                <w:szCs w:val="22"/>
              </w:rPr>
              <w:t>такође</w:t>
            </w:r>
            <w:proofErr w:type="spellEnd"/>
            <w:r w:rsidRPr="56EE29F4">
              <w:rPr>
                <w:rFonts w:ascii="Times New Roman" w:hAnsi="Times New Roman"/>
                <w:sz w:val="22"/>
                <w:szCs w:val="22"/>
              </w:rPr>
              <w:t xml:space="preserve"> </w:t>
            </w:r>
            <w:proofErr w:type="spellStart"/>
            <w:r w:rsidRPr="56EE29F4">
              <w:rPr>
                <w:rFonts w:ascii="Times New Roman" w:hAnsi="Times New Roman"/>
                <w:sz w:val="22"/>
                <w:szCs w:val="22"/>
              </w:rPr>
              <w:t>утиче</w:t>
            </w:r>
            <w:proofErr w:type="spellEnd"/>
            <w:r w:rsidRPr="56EE29F4">
              <w:rPr>
                <w:rFonts w:ascii="Times New Roman" w:hAnsi="Times New Roman"/>
                <w:sz w:val="22"/>
                <w:szCs w:val="22"/>
              </w:rPr>
              <w:t xml:space="preserve"> </w:t>
            </w:r>
            <w:proofErr w:type="spellStart"/>
            <w:r w:rsidRPr="56EE29F4">
              <w:rPr>
                <w:rFonts w:ascii="Times New Roman" w:hAnsi="Times New Roman"/>
                <w:sz w:val="22"/>
                <w:szCs w:val="22"/>
              </w:rPr>
              <w:t>на</w:t>
            </w:r>
            <w:proofErr w:type="spellEnd"/>
            <w:r w:rsidRPr="56EE29F4">
              <w:rPr>
                <w:rFonts w:ascii="Times New Roman" w:hAnsi="Times New Roman"/>
                <w:sz w:val="22"/>
                <w:szCs w:val="22"/>
              </w:rPr>
              <w:t xml:space="preserve"> </w:t>
            </w:r>
            <w:proofErr w:type="spellStart"/>
            <w:r w:rsidRPr="56EE29F4">
              <w:rPr>
                <w:rFonts w:ascii="Times New Roman" w:hAnsi="Times New Roman"/>
                <w:sz w:val="22"/>
                <w:szCs w:val="22"/>
              </w:rPr>
              <w:t>побољшање</w:t>
            </w:r>
            <w:proofErr w:type="spellEnd"/>
            <w:r w:rsidRPr="56EE29F4">
              <w:rPr>
                <w:rFonts w:ascii="Times New Roman" w:hAnsi="Times New Roman"/>
                <w:sz w:val="22"/>
                <w:szCs w:val="22"/>
              </w:rPr>
              <w:t xml:space="preserve"> </w:t>
            </w:r>
            <w:proofErr w:type="spellStart"/>
            <w:r w:rsidRPr="56EE29F4">
              <w:rPr>
                <w:rFonts w:ascii="Times New Roman" w:hAnsi="Times New Roman"/>
                <w:sz w:val="22"/>
                <w:szCs w:val="22"/>
              </w:rPr>
              <w:t>пословног</w:t>
            </w:r>
            <w:proofErr w:type="spellEnd"/>
            <w:r w:rsidRPr="56EE29F4">
              <w:rPr>
                <w:rFonts w:ascii="Times New Roman" w:hAnsi="Times New Roman"/>
                <w:sz w:val="22"/>
                <w:szCs w:val="22"/>
              </w:rPr>
              <w:t xml:space="preserve"> </w:t>
            </w:r>
            <w:proofErr w:type="spellStart"/>
            <w:r w:rsidRPr="56EE29F4">
              <w:rPr>
                <w:rFonts w:ascii="Times New Roman" w:hAnsi="Times New Roman"/>
                <w:sz w:val="22"/>
                <w:szCs w:val="22"/>
              </w:rPr>
              <w:t>амбијента</w:t>
            </w:r>
            <w:proofErr w:type="spellEnd"/>
            <w:r w:rsidRPr="56EE29F4">
              <w:rPr>
                <w:rFonts w:ascii="Times New Roman" w:hAnsi="Times New Roman"/>
                <w:sz w:val="22"/>
                <w:szCs w:val="22"/>
              </w:rPr>
              <w:t>.</w:t>
            </w:r>
          </w:p>
        </w:tc>
      </w:tr>
    </w:tbl>
    <w:p w14:paraId="6737F005" w14:textId="249DC688" w:rsidR="08466034" w:rsidRDefault="08466034" w:rsidP="180EB35D">
      <w:pPr>
        <w:rPr>
          <w:rFonts w:ascii="Times New Roman" w:eastAsia="Times New Roman" w:hAnsi="Times New Roman"/>
        </w:rPr>
      </w:pPr>
    </w:p>
    <w:p w14:paraId="3CE8C594" w14:textId="77777777" w:rsidR="00684081" w:rsidRPr="00C46C41" w:rsidRDefault="00684081" w:rsidP="180EB35D">
      <w:pPr>
        <w:rPr>
          <w:rFonts w:ascii="Times New Roman" w:eastAsia="Times New Roman" w:hAnsi="Times New Roman"/>
          <w:lang w:val="sr-Cyrl-RS"/>
        </w:rPr>
      </w:pPr>
    </w:p>
    <w:p w14:paraId="48F0959B" w14:textId="77777777" w:rsidR="00684081" w:rsidRPr="00C46C41" w:rsidRDefault="00684081" w:rsidP="180EB35D">
      <w:pPr>
        <w:rPr>
          <w:rFonts w:ascii="Times New Roman" w:eastAsia="Times New Roman" w:hAnsi="Times New Roman"/>
        </w:rPr>
      </w:pPr>
    </w:p>
    <w:p w14:paraId="50A84927" w14:textId="77777777" w:rsidR="00684081" w:rsidRPr="00C46C41" w:rsidRDefault="00684081" w:rsidP="180EB35D">
      <w:pPr>
        <w:rPr>
          <w:rFonts w:ascii="Times New Roman" w:eastAsia="Times New Roman" w:hAnsi="Times New Roman"/>
        </w:rPr>
      </w:pPr>
    </w:p>
    <w:p w14:paraId="630B41F2" w14:textId="77777777" w:rsidR="00684081" w:rsidRPr="00C46C41" w:rsidRDefault="00684081" w:rsidP="180EB35D">
      <w:pPr>
        <w:rPr>
          <w:rFonts w:ascii="Times New Roman" w:eastAsia="Times New Roman" w:hAnsi="Times New Roman"/>
        </w:rPr>
      </w:pPr>
    </w:p>
    <w:p w14:paraId="41EDC684" w14:textId="77777777" w:rsidR="004912FD" w:rsidRPr="00C46C41" w:rsidRDefault="004912FD" w:rsidP="180EB35D">
      <w:pPr>
        <w:rPr>
          <w:rFonts w:ascii="Times New Roman" w:eastAsia="Times New Roman" w:hAnsi="Times New Roman"/>
        </w:rPr>
      </w:pPr>
    </w:p>
    <w:sectPr w:rsidR="004912FD" w:rsidRPr="00C46C41"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CF57C8" w14:textId="77777777" w:rsidR="00C8411A" w:rsidRDefault="00C8411A">
      <w:r>
        <w:separator/>
      </w:r>
    </w:p>
  </w:endnote>
  <w:endnote w:type="continuationSeparator" w:id="0">
    <w:p w14:paraId="0FB7B218" w14:textId="77777777" w:rsidR="00C8411A" w:rsidRDefault="00C84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1738D3D6" w14:textId="1186CD8D" w:rsidR="002A202F" w:rsidRDefault="00684081">
        <w:pPr>
          <w:pStyle w:val="Footer"/>
          <w:jc w:val="right"/>
        </w:pPr>
        <w:r>
          <w:fldChar w:fldCharType="begin"/>
        </w:r>
        <w:r>
          <w:instrText xml:space="preserve"> PAGE   \* MERGEFORMAT </w:instrText>
        </w:r>
        <w:r>
          <w:fldChar w:fldCharType="separate"/>
        </w:r>
        <w:r w:rsidR="00712FF1">
          <w:rPr>
            <w:noProof/>
          </w:rPr>
          <w:t>5</w:t>
        </w:r>
        <w:r>
          <w:rPr>
            <w:noProof/>
          </w:rPr>
          <w:fldChar w:fldCharType="end"/>
        </w:r>
      </w:p>
    </w:sdtContent>
  </w:sdt>
  <w:p w14:paraId="7A236433" w14:textId="77777777" w:rsidR="002A202F" w:rsidRDefault="00C841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89387A" w14:textId="77777777" w:rsidR="00C8411A" w:rsidRDefault="00C8411A">
      <w:r>
        <w:separator/>
      </w:r>
    </w:p>
  </w:footnote>
  <w:footnote w:type="continuationSeparator" w:id="0">
    <w:p w14:paraId="1ED13C19" w14:textId="77777777" w:rsidR="00C8411A" w:rsidRDefault="00C841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EA2036"/>
    <w:multiLevelType w:val="multilevel"/>
    <w:tmpl w:val="F1C6ECDA"/>
    <w:lvl w:ilvl="0">
      <w:start w:val="1"/>
      <w:numFmt w:val="bullet"/>
      <w:lvlText w:val=""/>
      <w:lvlJc w:val="left"/>
      <w:pPr>
        <w:ind w:left="331" w:hanging="360"/>
      </w:pPr>
      <w:rPr>
        <w:rFonts w:ascii="Symbol" w:hAnsi="Symbol" w:hint="default"/>
      </w:rPr>
    </w:lvl>
    <w:lvl w:ilvl="1">
      <w:start w:val="2"/>
      <w:numFmt w:val="decimal"/>
      <w:isLgl/>
      <w:lvlText w:val="%1.%2"/>
      <w:lvlJc w:val="left"/>
      <w:pPr>
        <w:ind w:left="360" w:hanging="360"/>
      </w:pPr>
      <w:rPr>
        <w:rFonts w:hint="default"/>
        <w:color w:val="FF0000"/>
      </w:rPr>
    </w:lvl>
    <w:lvl w:ilvl="2">
      <w:start w:val="1"/>
      <w:numFmt w:val="decimal"/>
      <w:isLgl/>
      <w:lvlText w:val="%1.%2.%3"/>
      <w:lvlJc w:val="left"/>
      <w:pPr>
        <w:ind w:left="749" w:hanging="720"/>
      </w:pPr>
      <w:rPr>
        <w:rFonts w:hint="default"/>
        <w:color w:val="FF0000"/>
      </w:rPr>
    </w:lvl>
    <w:lvl w:ilvl="3">
      <w:start w:val="1"/>
      <w:numFmt w:val="decimal"/>
      <w:isLgl/>
      <w:lvlText w:val="%1.%2.%3.%4"/>
      <w:lvlJc w:val="left"/>
      <w:pPr>
        <w:ind w:left="778" w:hanging="720"/>
      </w:pPr>
      <w:rPr>
        <w:rFonts w:hint="default"/>
        <w:color w:val="FF0000"/>
      </w:rPr>
    </w:lvl>
    <w:lvl w:ilvl="4">
      <w:start w:val="1"/>
      <w:numFmt w:val="decimal"/>
      <w:isLgl/>
      <w:lvlText w:val="%1.%2.%3.%4.%5"/>
      <w:lvlJc w:val="left"/>
      <w:pPr>
        <w:ind w:left="807" w:hanging="720"/>
      </w:pPr>
      <w:rPr>
        <w:rFonts w:hint="default"/>
        <w:color w:val="FF0000"/>
      </w:rPr>
    </w:lvl>
    <w:lvl w:ilvl="5">
      <w:start w:val="1"/>
      <w:numFmt w:val="decimal"/>
      <w:isLgl/>
      <w:lvlText w:val="%1.%2.%3.%4.%5.%6"/>
      <w:lvlJc w:val="left"/>
      <w:pPr>
        <w:ind w:left="1196" w:hanging="1080"/>
      </w:pPr>
      <w:rPr>
        <w:rFonts w:hint="default"/>
        <w:color w:val="FF0000"/>
      </w:rPr>
    </w:lvl>
    <w:lvl w:ilvl="6">
      <w:start w:val="1"/>
      <w:numFmt w:val="decimal"/>
      <w:isLgl/>
      <w:lvlText w:val="%1.%2.%3.%4.%5.%6.%7"/>
      <w:lvlJc w:val="left"/>
      <w:pPr>
        <w:ind w:left="1225" w:hanging="1080"/>
      </w:pPr>
      <w:rPr>
        <w:rFonts w:hint="default"/>
        <w:color w:val="FF0000"/>
      </w:rPr>
    </w:lvl>
    <w:lvl w:ilvl="7">
      <w:start w:val="1"/>
      <w:numFmt w:val="decimal"/>
      <w:isLgl/>
      <w:lvlText w:val="%1.%2.%3.%4.%5.%6.%7.%8"/>
      <w:lvlJc w:val="left"/>
      <w:pPr>
        <w:ind w:left="1614" w:hanging="1440"/>
      </w:pPr>
      <w:rPr>
        <w:rFonts w:hint="default"/>
        <w:color w:val="FF0000"/>
      </w:rPr>
    </w:lvl>
    <w:lvl w:ilvl="8">
      <w:start w:val="1"/>
      <w:numFmt w:val="decimal"/>
      <w:isLgl/>
      <w:lvlText w:val="%1.%2.%3.%4.%5.%6.%7.%8.%9"/>
      <w:lvlJc w:val="left"/>
      <w:pPr>
        <w:ind w:left="1643" w:hanging="1440"/>
      </w:pPr>
      <w:rPr>
        <w:rFonts w:hint="default"/>
        <w:color w:val="FF0000"/>
      </w:rPr>
    </w:lvl>
  </w:abstractNum>
  <w:abstractNum w:abstractNumId="1" w15:restartNumberingAfterBreak="0">
    <w:nsid w:val="564E411C"/>
    <w:multiLevelType w:val="hybridMultilevel"/>
    <w:tmpl w:val="0D8AEA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DB540E"/>
    <w:multiLevelType w:val="multilevel"/>
    <w:tmpl w:val="0D26D31A"/>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3" w15:restartNumberingAfterBreak="0">
    <w:nsid w:val="5F5E6B7F"/>
    <w:multiLevelType w:val="hybridMultilevel"/>
    <w:tmpl w:val="A6D4A752"/>
    <w:lvl w:ilvl="0" w:tplc="02526D3A">
      <w:start w:val="1"/>
      <w:numFmt w:val="decimal"/>
      <w:lvlText w:val="%1."/>
      <w:lvlJc w:val="left"/>
      <w:pPr>
        <w:ind w:left="331" w:hanging="360"/>
      </w:pPr>
      <w:rPr>
        <w:rFonts w:eastAsiaTheme="minorHAnsi"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081"/>
    <w:rsid w:val="00015A5A"/>
    <w:rsid w:val="00035D86"/>
    <w:rsid w:val="000559CF"/>
    <w:rsid w:val="00064748"/>
    <w:rsid w:val="000674AD"/>
    <w:rsid w:val="000A0C12"/>
    <w:rsid w:val="000D1A1D"/>
    <w:rsid w:val="000E1E48"/>
    <w:rsid w:val="000F2699"/>
    <w:rsid w:val="001055FD"/>
    <w:rsid w:val="001578E4"/>
    <w:rsid w:val="00163971"/>
    <w:rsid w:val="001E4B97"/>
    <w:rsid w:val="0020244D"/>
    <w:rsid w:val="00206878"/>
    <w:rsid w:val="00234EDC"/>
    <w:rsid w:val="00236EAB"/>
    <w:rsid w:val="0025332E"/>
    <w:rsid w:val="00255BF5"/>
    <w:rsid w:val="0025694D"/>
    <w:rsid w:val="002972A2"/>
    <w:rsid w:val="002A31D2"/>
    <w:rsid w:val="002B5840"/>
    <w:rsid w:val="002B66FE"/>
    <w:rsid w:val="002C0620"/>
    <w:rsid w:val="002E1F99"/>
    <w:rsid w:val="002F4C53"/>
    <w:rsid w:val="002F658E"/>
    <w:rsid w:val="00300751"/>
    <w:rsid w:val="003163CF"/>
    <w:rsid w:val="00356F38"/>
    <w:rsid w:val="00381421"/>
    <w:rsid w:val="00397115"/>
    <w:rsid w:val="003A0342"/>
    <w:rsid w:val="00401778"/>
    <w:rsid w:val="0041274F"/>
    <w:rsid w:val="004912FD"/>
    <w:rsid w:val="00497148"/>
    <w:rsid w:val="00520D90"/>
    <w:rsid w:val="00531105"/>
    <w:rsid w:val="005F1257"/>
    <w:rsid w:val="005F3D05"/>
    <w:rsid w:val="006204B1"/>
    <w:rsid w:val="006238A2"/>
    <w:rsid w:val="0063115F"/>
    <w:rsid w:val="0063147F"/>
    <w:rsid w:val="00637DDB"/>
    <w:rsid w:val="00684081"/>
    <w:rsid w:val="00690C3C"/>
    <w:rsid w:val="00695326"/>
    <w:rsid w:val="006D08CE"/>
    <w:rsid w:val="006D4E18"/>
    <w:rsid w:val="00712FF1"/>
    <w:rsid w:val="007A6C25"/>
    <w:rsid w:val="007B1207"/>
    <w:rsid w:val="007B2DFA"/>
    <w:rsid w:val="007B5964"/>
    <w:rsid w:val="007C396A"/>
    <w:rsid w:val="00814F9A"/>
    <w:rsid w:val="00820B85"/>
    <w:rsid w:val="00853FD6"/>
    <w:rsid w:val="00864114"/>
    <w:rsid w:val="00876186"/>
    <w:rsid w:val="008805DF"/>
    <w:rsid w:val="008B6C30"/>
    <w:rsid w:val="008E7E88"/>
    <w:rsid w:val="008F113E"/>
    <w:rsid w:val="00924E81"/>
    <w:rsid w:val="00971511"/>
    <w:rsid w:val="009A0978"/>
    <w:rsid w:val="009E0BF3"/>
    <w:rsid w:val="009E66E2"/>
    <w:rsid w:val="00A03084"/>
    <w:rsid w:val="00A14875"/>
    <w:rsid w:val="00A3093B"/>
    <w:rsid w:val="00A442A2"/>
    <w:rsid w:val="00A50FBD"/>
    <w:rsid w:val="00AB67BA"/>
    <w:rsid w:val="00AF29E7"/>
    <w:rsid w:val="00B06605"/>
    <w:rsid w:val="00B335B9"/>
    <w:rsid w:val="00B77702"/>
    <w:rsid w:val="00B81AB2"/>
    <w:rsid w:val="00B96755"/>
    <w:rsid w:val="00BB36F7"/>
    <w:rsid w:val="00BD4D43"/>
    <w:rsid w:val="00BF39E6"/>
    <w:rsid w:val="00C13160"/>
    <w:rsid w:val="00C37E5B"/>
    <w:rsid w:val="00C46C41"/>
    <w:rsid w:val="00C54807"/>
    <w:rsid w:val="00C8411A"/>
    <w:rsid w:val="00C84530"/>
    <w:rsid w:val="00C85897"/>
    <w:rsid w:val="00C915CF"/>
    <w:rsid w:val="00CA7953"/>
    <w:rsid w:val="00CF23E1"/>
    <w:rsid w:val="00D079C9"/>
    <w:rsid w:val="00D271C7"/>
    <w:rsid w:val="00D4746C"/>
    <w:rsid w:val="00D5140A"/>
    <w:rsid w:val="00D61510"/>
    <w:rsid w:val="00D70C43"/>
    <w:rsid w:val="00D74557"/>
    <w:rsid w:val="00DD5B5F"/>
    <w:rsid w:val="00DD68A4"/>
    <w:rsid w:val="00E07C19"/>
    <w:rsid w:val="00E10479"/>
    <w:rsid w:val="00E210FA"/>
    <w:rsid w:val="00E31641"/>
    <w:rsid w:val="00E60796"/>
    <w:rsid w:val="00E86663"/>
    <w:rsid w:val="00EC72A3"/>
    <w:rsid w:val="00EF3E42"/>
    <w:rsid w:val="00F4636F"/>
    <w:rsid w:val="00F84D0D"/>
    <w:rsid w:val="00FD64BF"/>
    <w:rsid w:val="00FF2FA7"/>
    <w:rsid w:val="08466034"/>
    <w:rsid w:val="0C5658A9"/>
    <w:rsid w:val="180EB35D"/>
    <w:rsid w:val="1D927831"/>
    <w:rsid w:val="2502D816"/>
    <w:rsid w:val="40DECE35"/>
    <w:rsid w:val="56EE29F4"/>
    <w:rsid w:val="58C2E748"/>
    <w:rsid w:val="7EC2D6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695D4"/>
  <w15:docId w15:val="{1DDFD6BF-0928-4655-8844-565DB07CD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4081"/>
    <w:pPr>
      <w:spacing w:after="0" w:line="240" w:lineRule="auto"/>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8408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684081"/>
    <w:pPr>
      <w:spacing w:before="100" w:beforeAutospacing="1" w:after="100" w:afterAutospacing="1"/>
      <w:jc w:val="left"/>
    </w:pPr>
    <w:rPr>
      <w:rFonts w:ascii="Times New Roman" w:eastAsia="Times New Roman" w:hAnsi="Times New Roman"/>
      <w:sz w:val="24"/>
      <w:szCs w:val="24"/>
    </w:rPr>
  </w:style>
  <w:style w:type="paragraph" w:styleId="ListParagraph">
    <w:name w:val="List Paragraph"/>
    <w:basedOn w:val="Normal"/>
    <w:uiPriority w:val="34"/>
    <w:qFormat/>
    <w:rsid w:val="00684081"/>
    <w:pPr>
      <w:ind w:left="720"/>
      <w:contextualSpacing/>
    </w:pPr>
  </w:style>
  <w:style w:type="paragraph" w:styleId="Footer">
    <w:name w:val="footer"/>
    <w:basedOn w:val="Normal"/>
    <w:link w:val="FooterChar"/>
    <w:uiPriority w:val="99"/>
    <w:unhideWhenUsed/>
    <w:rsid w:val="00684081"/>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684081"/>
    <w:rPr>
      <w:rFonts w:ascii="Calibri" w:hAnsi="Calibri" w:cs="Calibri"/>
      <w:lang w:val="en-GB" w:eastAsia="en-GB"/>
    </w:rPr>
  </w:style>
  <w:style w:type="character" w:styleId="CommentReference">
    <w:name w:val="annotation reference"/>
    <w:basedOn w:val="DefaultParagraphFont"/>
    <w:uiPriority w:val="99"/>
    <w:semiHidden/>
    <w:unhideWhenUsed/>
    <w:rsid w:val="00E10479"/>
    <w:rPr>
      <w:sz w:val="16"/>
      <w:szCs w:val="16"/>
    </w:rPr>
  </w:style>
  <w:style w:type="paragraph" w:styleId="CommentText">
    <w:name w:val="annotation text"/>
    <w:basedOn w:val="Normal"/>
    <w:link w:val="CommentTextChar"/>
    <w:uiPriority w:val="99"/>
    <w:semiHidden/>
    <w:unhideWhenUsed/>
    <w:rsid w:val="00E10479"/>
    <w:rPr>
      <w:sz w:val="20"/>
      <w:szCs w:val="20"/>
    </w:rPr>
  </w:style>
  <w:style w:type="character" w:customStyle="1" w:styleId="CommentTextChar">
    <w:name w:val="Comment Text Char"/>
    <w:basedOn w:val="DefaultParagraphFont"/>
    <w:link w:val="CommentText"/>
    <w:uiPriority w:val="99"/>
    <w:semiHidden/>
    <w:rsid w:val="00E1047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10479"/>
    <w:rPr>
      <w:b/>
      <w:bCs/>
    </w:rPr>
  </w:style>
  <w:style w:type="character" w:customStyle="1" w:styleId="CommentSubjectChar">
    <w:name w:val="Comment Subject Char"/>
    <w:basedOn w:val="CommentTextChar"/>
    <w:link w:val="CommentSubject"/>
    <w:uiPriority w:val="99"/>
    <w:semiHidden/>
    <w:rsid w:val="00E10479"/>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E10479"/>
    <w:rPr>
      <w:rFonts w:ascii="Tahoma" w:hAnsi="Tahoma" w:cs="Tahoma"/>
      <w:sz w:val="16"/>
      <w:szCs w:val="16"/>
    </w:rPr>
  </w:style>
  <w:style w:type="character" w:customStyle="1" w:styleId="BalloonTextChar">
    <w:name w:val="Balloon Text Char"/>
    <w:basedOn w:val="DefaultParagraphFont"/>
    <w:link w:val="BalloonText"/>
    <w:uiPriority w:val="99"/>
    <w:semiHidden/>
    <w:rsid w:val="00E10479"/>
    <w:rPr>
      <w:rFonts w:ascii="Tahoma" w:eastAsia="Calibri" w:hAnsi="Tahoma" w:cs="Tahoma"/>
      <w:sz w:val="16"/>
      <w:szCs w:val="16"/>
    </w:rPr>
  </w:style>
  <w:style w:type="paragraph" w:styleId="Revision">
    <w:name w:val="Revision"/>
    <w:hidden/>
    <w:uiPriority w:val="99"/>
    <w:semiHidden/>
    <w:rsid w:val="0039711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029529">
      <w:bodyDiv w:val="1"/>
      <w:marLeft w:val="0"/>
      <w:marRight w:val="0"/>
      <w:marTop w:val="0"/>
      <w:marBottom w:val="0"/>
      <w:divBdr>
        <w:top w:val="none" w:sz="0" w:space="0" w:color="auto"/>
        <w:left w:val="none" w:sz="0" w:space="0" w:color="auto"/>
        <w:bottom w:val="none" w:sz="0" w:space="0" w:color="auto"/>
        <w:right w:val="none" w:sz="0" w:space="0" w:color="auto"/>
      </w:divBdr>
    </w:div>
    <w:div w:id="1440636760">
      <w:bodyDiv w:val="1"/>
      <w:marLeft w:val="0"/>
      <w:marRight w:val="0"/>
      <w:marTop w:val="0"/>
      <w:marBottom w:val="0"/>
      <w:divBdr>
        <w:top w:val="none" w:sz="0" w:space="0" w:color="auto"/>
        <w:left w:val="none" w:sz="0" w:space="0" w:color="auto"/>
        <w:bottom w:val="none" w:sz="0" w:space="0" w:color="auto"/>
        <w:right w:val="none" w:sz="0" w:space="0" w:color="auto"/>
      </w:divBdr>
    </w:div>
    <w:div w:id="1559826187">
      <w:bodyDiv w:val="1"/>
      <w:marLeft w:val="0"/>
      <w:marRight w:val="0"/>
      <w:marTop w:val="0"/>
      <w:marBottom w:val="0"/>
      <w:divBdr>
        <w:top w:val="none" w:sz="0" w:space="0" w:color="auto"/>
        <w:left w:val="none" w:sz="0" w:space="0" w:color="auto"/>
        <w:bottom w:val="none" w:sz="0" w:space="0" w:color="auto"/>
        <w:right w:val="none" w:sz="0" w:space="0" w:color="auto"/>
      </w:divBdr>
    </w:div>
    <w:div w:id="1742211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F56BD-30E2-4891-8A6D-7F197D410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1870</Words>
  <Characters>10663</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Aleksandra Đurđevic</cp:lastModifiedBy>
  <cp:revision>6</cp:revision>
  <dcterms:created xsi:type="dcterms:W3CDTF">2019-05-24T07:48:00Z</dcterms:created>
  <dcterms:modified xsi:type="dcterms:W3CDTF">2019-07-12T15:01:00Z</dcterms:modified>
</cp:coreProperties>
</file>