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010CF" w14:textId="77777777" w:rsidR="0083684C" w:rsidRPr="0083684C" w:rsidRDefault="002D747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Latn-RS"/>
        </w:rPr>
      </w:pPr>
      <w:bookmarkStart w:id="0" w:name="_GoBack"/>
      <w:bookmarkEnd w:id="0"/>
      <w:r w:rsidRPr="0083684C">
        <w:rPr>
          <w:b/>
          <w:sz w:val="22"/>
          <w:szCs w:val="22"/>
          <w:lang w:val="sr-Cyrl-RS"/>
        </w:rPr>
        <w:t xml:space="preserve">ПОЈЕДНОСТАВЉЕЊЕ ПОСТУПКА ИЗДАВАЊА САГЛАСНОСТИ НА ПРОЈЕКАТ У СЛУЧАЈУ ПРОМЕНЕ ВОДНОГ РЕЖИМА У ШУМИ </w:t>
      </w:r>
    </w:p>
    <w:p w14:paraId="60F8F376" w14:textId="77777777" w:rsidR="002D747D" w:rsidRPr="002D747D" w:rsidRDefault="002D747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E533C0F" w:rsidR="000E2036" w:rsidRPr="00DB19B9" w:rsidRDefault="00010A8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10A81">
              <w:rPr>
                <w:b/>
                <w:sz w:val="22"/>
                <w:szCs w:val="22"/>
                <w:lang w:val="sr-Cyrl-RS"/>
              </w:rPr>
              <w:t>Сагласност на пројекат у случају промене водног режима у шуми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5727DC7" w:rsidR="000E2036" w:rsidRPr="00010A81" w:rsidRDefault="00010A8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16.04.0008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1093626" w14:textId="77777777" w:rsidR="00010A81" w:rsidRPr="001C2F51" w:rsidRDefault="00010A81" w:rsidP="00010A8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CS"/>
              </w:rPr>
            </w:pPr>
            <w:r w:rsidRPr="001C2F51">
              <w:rPr>
                <w:sz w:val="22"/>
                <w:szCs w:val="22"/>
                <w:lang w:val="sr-Cyrl-CS"/>
              </w:rPr>
              <w:t>Министарство пољопривреде, шумарства и водопривреде</w:t>
            </w:r>
          </w:p>
          <w:p w14:paraId="5795E7E6" w14:textId="5482A742" w:rsidR="00092B84" w:rsidRPr="001C2F51" w:rsidRDefault="00161D43" w:rsidP="00010A8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C2F51">
              <w:rPr>
                <w:sz w:val="22"/>
                <w:szCs w:val="22"/>
                <w:lang w:val="sr-Cyrl-RS"/>
              </w:rPr>
              <w:t>Управа за шуме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4AED441D" w:rsidR="00645199" w:rsidRPr="001C2F51" w:rsidRDefault="00B35D56" w:rsidP="007F5659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2F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шумама   </w:t>
            </w:r>
            <w:r w:rsidRPr="001C2F51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Pr="001C2F51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="00010A81" w:rsidRPr="001C2F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30/2010, 93/2012, 89/2015</w:t>
            </w:r>
            <w:r w:rsidRPr="001C2F5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38F2EDB" w:rsidR="00D73918" w:rsidRPr="001C2F51" w:rsidRDefault="007225BD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2F51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E82E91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82E91" w:rsidRPr="00DB19B9" w:rsidRDefault="00E82E91" w:rsidP="00E82E9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F541F61" w:rsidR="00E82E91" w:rsidRPr="001C2F51" w:rsidRDefault="00E82E91" w:rsidP="00022345">
            <w:pPr>
              <w:pStyle w:val="NormalWeb"/>
              <w:spacing w:before="0" w:beforeAutospacing="0" w:after="0" w:afterAutospacing="0"/>
              <w:contextualSpacing/>
              <w:rPr>
                <w:sz w:val="22"/>
                <w:szCs w:val="22"/>
                <w:lang w:val="sr-Cyrl-RS"/>
              </w:rPr>
            </w:pPr>
            <w:r w:rsidRPr="001C2F51">
              <w:rPr>
                <w:sz w:val="22"/>
                <w:szCs w:val="22"/>
              </w:rPr>
              <w:t>Четврти квартал 2019. године</w:t>
            </w:r>
            <w:r w:rsidRPr="001C2F51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3EDEC7A0" w14:textId="33FB482C" w:rsidR="00E82E91" w:rsidRPr="00E01222" w:rsidRDefault="00E82E91" w:rsidP="001C2F51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30184">
              <w:rPr>
                <w:rFonts w:ascii="Times New Roman" w:hAnsi="Times New Roman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63D3C937" w14:textId="77777777" w:rsidR="001C2F51" w:rsidRDefault="001C2F51" w:rsidP="001C2F51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812A8C5" w14:textId="0EE1689C" w:rsidR="001C2F51" w:rsidRDefault="001C2F51" w:rsidP="001C2F51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Образац захтева је у слободној форми.</w:t>
            </w:r>
          </w:p>
          <w:p w14:paraId="4EDB2476" w14:textId="77777777" w:rsidR="001C2F51" w:rsidRDefault="001C2F51" w:rsidP="001C2F51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487E3A0" w14:textId="77777777" w:rsidR="00CA4875" w:rsidRDefault="00450237" w:rsidP="001C2F51">
            <w:pPr>
              <w:contextualSpacing/>
              <w:rPr>
                <w:rFonts w:ascii="Times New Roman" w:eastAsiaTheme="minorHAnsi" w:hAnsi="Times New Roman" w:cstheme="minorBidi"/>
                <w:sz w:val="22"/>
                <w:szCs w:val="22"/>
              </w:rPr>
            </w:pP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Поступак подразумева подношење захтева лично</w:t>
            </w:r>
            <w:r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ED63BA">
              <w:rPr>
                <w:rFonts w:ascii="Times New Roman" w:eastAsiaTheme="minorHAnsi" w:hAnsi="Times New Roman" w:cstheme="minorBidi"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7F7E1F68" w:rsidR="00450237" w:rsidRPr="00DB19B9" w:rsidRDefault="00450237" w:rsidP="001C2F51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900E1C">
        <w:trPr>
          <w:trHeight w:val="68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01222" w:rsidRPr="00DB19B9" w14:paraId="5959A5D4" w14:textId="77777777" w:rsidTr="00557A2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DB88DF1" w14:textId="53D16CFE" w:rsidR="00E01222" w:rsidRPr="00DB19B9" w:rsidRDefault="00E01222" w:rsidP="00E82E91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702BD9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>Документација</w:t>
                  </w:r>
                  <w:r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4"/>
                </w:tcPr>
                <w:p w14:paraId="711BFA2E" w14:textId="77777777" w:rsidR="00E01222" w:rsidRPr="00DB19B9" w:rsidRDefault="00E01222" w:rsidP="00E82E9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82E91" w:rsidRPr="00DB19B9" w14:paraId="0AFE0A77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2B897E9" w14:textId="244F21EB" w:rsidR="00E82E91" w:rsidRPr="00DB19B9" w:rsidRDefault="00E82E91" w:rsidP="00E82E91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B800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2EA8BC2F" w14:textId="77777777" w:rsidR="00E82E91" w:rsidRPr="00DB19B9" w:rsidRDefault="00E82E91" w:rsidP="00E82E9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A481857" w14:textId="0AD4FF74" w:rsidR="00E82E91" w:rsidRDefault="00E82E91" w:rsidP="00E82E9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5ADA7D19" w14:textId="77777777" w:rsidR="00E82E91" w:rsidRPr="00DB19B9" w:rsidRDefault="00E82E91" w:rsidP="00E82E9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82E91" w:rsidRPr="00DB19B9" w14:paraId="13357A19" w14:textId="77777777" w:rsidTr="002478FD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4EF483B" w14:textId="31E4D397" w:rsidR="00E82E91" w:rsidRPr="00DB19B9" w:rsidRDefault="00E82E91" w:rsidP="00E82E91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0F3F8747" w14:textId="77777777" w:rsidR="00E82E91" w:rsidRPr="00DB19B9" w:rsidRDefault="00E82E91" w:rsidP="00E82E9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82E91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E82E91" w:rsidRPr="00DB19B9" w:rsidRDefault="00E82E91" w:rsidP="00E82E91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77777777" w:rsidR="00E82E91" w:rsidRPr="00DB19B9" w:rsidRDefault="00E82E91" w:rsidP="00E82E9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4DD3194D" w:rsidR="00E82E91" w:rsidRPr="00DB19B9" w:rsidRDefault="00E82E91" w:rsidP="00E82E9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77777777" w:rsidR="00E82E91" w:rsidRPr="00DB19B9" w:rsidRDefault="00E82E91" w:rsidP="00E82E9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E82E91" w:rsidRPr="00DB19B9" w14:paraId="46EEA122" w14:textId="77777777" w:rsidTr="00473D3D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B3F19DF" w14:textId="4F7EEAA1" w:rsidR="00E82E91" w:rsidRDefault="00E82E91" w:rsidP="00E82E91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Електронско подношење захтева и документације </w:t>
                  </w:r>
                </w:p>
              </w:tc>
              <w:tc>
                <w:tcPr>
                  <w:tcW w:w="1784" w:type="dxa"/>
                </w:tcPr>
                <w:p w14:paraId="1ED06159" w14:textId="77777777" w:rsidR="00E82E91" w:rsidRDefault="00E82E91" w:rsidP="00E82E9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B3344EF" w14:textId="77777777" w:rsidR="00E82E91" w:rsidRDefault="00E82E91" w:rsidP="00E82E9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38E8681B" w14:textId="77777777" w:rsidR="00E82E91" w:rsidRDefault="00E82E91" w:rsidP="00E82E91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DC69348" w:rsidR="001C2F51" w:rsidRPr="00900E1C" w:rsidRDefault="001C2F51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A88E6CC" w14:textId="77777777" w:rsidR="00450237" w:rsidRDefault="00450237" w:rsidP="00B6149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F327D6E" w14:textId="77777777" w:rsidR="00450237" w:rsidRDefault="00450237" w:rsidP="00450237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5C160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Pr="00B5547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5F02B369" w14:textId="77777777" w:rsidR="00450237" w:rsidRDefault="00450237" w:rsidP="00450237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05A9A3CE" w14:textId="77777777" w:rsidR="00450237" w:rsidRDefault="00450237" w:rsidP="00450237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57FDD573" w14:textId="77777777" w:rsidR="00450237" w:rsidRPr="00B55472" w:rsidRDefault="00450237" w:rsidP="00450237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FF27EC9" w14:textId="72ED7813" w:rsidR="00450237" w:rsidRDefault="00450237" w:rsidP="00450237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1B24723B" w14:textId="77777777" w:rsidR="00837F7B" w:rsidRDefault="00837F7B" w:rsidP="00450237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208155F4" w14:textId="069888BC" w:rsidR="00450237" w:rsidRDefault="00900E1C" w:rsidP="00900E1C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900E1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7B92BCB4" w14:textId="77777777" w:rsidR="00900E1C" w:rsidRPr="00900E1C" w:rsidRDefault="00900E1C" w:rsidP="00900E1C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57F76574" w14:textId="77777777" w:rsidR="00450237" w:rsidRDefault="00450237" w:rsidP="00450237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Pr="00702BD9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Pr="00702BD9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48FBEAE2" w14:textId="77777777" w:rsidR="00450237" w:rsidRPr="00702BD9" w:rsidRDefault="00450237" w:rsidP="00450237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</w:p>
          <w:p w14:paraId="036EC57C" w14:textId="77777777" w:rsidR="00450237" w:rsidRPr="00702BD9" w:rsidRDefault="00450237" w:rsidP="00450237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1A90C24C" w14:textId="77777777" w:rsidR="002D747D" w:rsidRPr="0083684C" w:rsidRDefault="002D747D" w:rsidP="002D747D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368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E7AA098" w14:textId="77777777" w:rsidR="002D747D" w:rsidRPr="0083684C" w:rsidRDefault="002D747D" w:rsidP="002D747D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368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016FCFE6" w14:textId="77777777" w:rsidR="002D747D" w:rsidRPr="0083684C" w:rsidRDefault="002D747D" w:rsidP="002D747D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368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5EBA247" w14:textId="77777777" w:rsidR="00450237" w:rsidRPr="00702BD9" w:rsidRDefault="00450237" w:rsidP="00450237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7ACA0C04" w14:textId="01D0D64D" w:rsidR="00450237" w:rsidRPr="00450237" w:rsidRDefault="00450237" w:rsidP="00450237">
            <w:pPr>
              <w:pStyle w:val="ListParagraph"/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450237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специфичних информација за конкретан поступак (Локација шум</w:t>
            </w:r>
            <w:r w:rsidR="00B75516">
              <w:rPr>
                <w:rFonts w:ascii="Times New Roman" w:eastAsia="Times New Roman" w:hAnsi="Times New Roman"/>
                <w:sz w:val="22"/>
              </w:rPr>
              <w:t>,</w:t>
            </w:r>
            <w:r w:rsidRPr="00450237">
              <w:rPr>
                <w:rFonts w:ascii="Times New Roman" w:eastAsia="Times New Roman" w:hAnsi="Times New Roman"/>
                <w:sz w:val="22"/>
                <w:lang w:val="sr-Cyrl-RS"/>
              </w:rPr>
              <w:t xml:space="preserve">број катастарских парцела, катастарска општина, општина, и укупна површина; Власник шуме ; Корисник шуме; Површина на којој се мења водни режим; Разлог мењања водног режима), укључујући и информације, потребне за прибављање података по службеној дужности </w:t>
            </w:r>
          </w:p>
          <w:p w14:paraId="4D8B1015" w14:textId="77777777" w:rsidR="00450237" w:rsidRPr="00702BD9" w:rsidRDefault="00450237" w:rsidP="00450237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AF4DF47" w14:textId="77777777" w:rsidR="00450237" w:rsidRPr="00702BD9" w:rsidRDefault="00450237" w:rsidP="00450237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F269BFB" w14:textId="77777777" w:rsidR="00450237" w:rsidRPr="00702BD9" w:rsidRDefault="00450237" w:rsidP="00450237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73AC953" w14:textId="77777777" w:rsidR="00450237" w:rsidRPr="00702BD9" w:rsidRDefault="00450237" w:rsidP="00450237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54A2029" w14:textId="77777777" w:rsidR="00450237" w:rsidRPr="00702BD9" w:rsidRDefault="00450237" w:rsidP="00450237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71EDD186" w14:textId="77777777" w:rsidR="00450237" w:rsidRPr="00702BD9" w:rsidRDefault="00450237" w:rsidP="00450237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B8BF9DD" w14:textId="77777777" w:rsidR="00450237" w:rsidRPr="00702BD9" w:rsidRDefault="00450237" w:rsidP="00450237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53FD7A9C" w14:textId="77777777" w:rsidR="00450237" w:rsidRPr="00702BD9" w:rsidRDefault="00450237" w:rsidP="00450237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2. НЕ</w:t>
            </w:r>
          </w:p>
          <w:p w14:paraId="3E559F05" w14:textId="77777777" w:rsidR="00450237" w:rsidRPr="00702BD9" w:rsidRDefault="00450237" w:rsidP="00450237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5C24F51" w14:textId="77777777" w:rsidR="00450237" w:rsidRPr="00702BD9" w:rsidRDefault="00450237" w:rsidP="00450237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A69C1B9" w14:textId="77777777" w:rsidR="00450237" w:rsidRPr="00702BD9" w:rsidRDefault="00450237" w:rsidP="00450237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6EC486C9" w14:textId="39518CB6" w:rsidR="00450237" w:rsidRPr="0083684C" w:rsidRDefault="00450237" w:rsidP="00293E4D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502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F67809A" w14:textId="77777777" w:rsidR="0083684C" w:rsidRDefault="0083684C" w:rsidP="0083684C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2A319178" w14:textId="77777777" w:rsidR="0083684C" w:rsidRPr="00B75516" w:rsidRDefault="0083684C" w:rsidP="0083684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4AA67C97" w14:textId="77777777" w:rsidR="0083684C" w:rsidRPr="00B75516" w:rsidRDefault="0083684C" w:rsidP="0083684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067815" w14:textId="77777777" w:rsidR="0083684C" w:rsidRPr="00B75516" w:rsidRDefault="0083684C" w:rsidP="0083684C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4339A58E" w14:textId="77777777" w:rsidR="0083684C" w:rsidRPr="00B75516" w:rsidRDefault="0083684C" w:rsidP="0083684C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5911008" w14:textId="77777777" w:rsidR="0083684C" w:rsidRPr="00B75516" w:rsidRDefault="0083684C" w:rsidP="0083684C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920B568" w14:textId="77777777" w:rsidR="0083684C" w:rsidRPr="00B75516" w:rsidRDefault="0083684C" w:rsidP="0083684C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6DC40F4" w14:textId="77777777" w:rsidR="0083684C" w:rsidRPr="00B75516" w:rsidRDefault="0083684C" w:rsidP="0083684C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AB4B950" w14:textId="77777777" w:rsidR="0083684C" w:rsidRPr="00B75516" w:rsidRDefault="0083684C" w:rsidP="0083684C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23628D4" w14:textId="77777777" w:rsidR="0083684C" w:rsidRPr="00B75516" w:rsidRDefault="0083684C" w:rsidP="0083684C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5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5445E5A" w14:textId="77777777" w:rsidR="0083684C" w:rsidRPr="0083684C" w:rsidRDefault="0083684C" w:rsidP="0083684C">
            <w:pPr>
              <w:ind w:left="1276"/>
              <w:contextualSpacing/>
              <w:rPr>
                <w:rFonts w:ascii="Times New Roman" w:eastAsia="Times New Roman" w:hAnsi="Times New Roman"/>
                <w:lang w:val="sr-Cyrl-RS"/>
              </w:rPr>
            </w:pPr>
          </w:p>
          <w:p w14:paraId="21E11C16" w14:textId="2988878A" w:rsidR="00450237" w:rsidRDefault="00450237" w:rsidP="00B6149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</w:t>
            </w:r>
          </w:p>
          <w:p w14:paraId="360B6824" w14:textId="77777777" w:rsidR="00450237" w:rsidRDefault="00450237" w:rsidP="00B6149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BE242EE" w14:textId="3E04A37E" w:rsidR="00B35D56" w:rsidRDefault="00161D43" w:rsidP="00B35D56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9216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45023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Pr="0039216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  <w:r w:rsidR="0045023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 документације </w:t>
            </w:r>
          </w:p>
          <w:p w14:paraId="5300F41C" w14:textId="77777777" w:rsidR="00450237" w:rsidRDefault="00450237" w:rsidP="00B35D56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C4212EB" w14:textId="77777777" w:rsidR="00450237" w:rsidRPr="00702BD9" w:rsidRDefault="00161D43" w:rsidP="00450237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B35D56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035125" w:rsidRPr="00B35D56">
              <w:rPr>
                <w:sz w:val="22"/>
                <w:szCs w:val="22"/>
                <w:lang w:val="sr-Cyrl-RS"/>
              </w:rPr>
              <w:t xml:space="preserve"> </w:t>
            </w:r>
            <w:r w:rsidR="00450237" w:rsidRPr="00702BD9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6DDC9A4F" w14:textId="77777777" w:rsidR="00450237" w:rsidRPr="00702BD9" w:rsidRDefault="00450237" w:rsidP="00450237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18B9D7" w14:textId="77777777" w:rsidR="00450237" w:rsidRPr="00702BD9" w:rsidRDefault="00450237" w:rsidP="00450237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AB4AF8" w14:textId="74596BAD" w:rsidR="00F169C1" w:rsidRPr="00DB19B9" w:rsidRDefault="00F169C1" w:rsidP="00450237">
            <w:pPr>
              <w:spacing w:line="259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B0B2EBB" w14:textId="77777777" w:rsidR="00B35D56" w:rsidRDefault="00B35D56" w:rsidP="00B35D56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3C17FCD3" w:rsidR="00CA1CE9" w:rsidRPr="007225B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0F2A14C" w14:textId="77777777" w:rsidR="00B35D56" w:rsidRDefault="00B35D56" w:rsidP="00B35D56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7E1A6381" w:rsidR="00CA1CE9" w:rsidRPr="007225B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018D2D8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501A3AF4" w14:textId="77777777" w:rsidR="00B75516" w:rsidRDefault="00B75516" w:rsidP="00012E21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</w:p>
          <w:p w14:paraId="331CCBA4" w14:textId="2350069B" w:rsidR="00022345" w:rsidRPr="00DB19B9" w:rsidRDefault="00022345" w:rsidP="00012E21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lastRenderedPageBreak/>
              <w:t>сигурности привредних субјеката, поједностављењу поступка за п</w:t>
            </w:r>
            <w:r w:rsidR="00012E2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ривредне субјекте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012E21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BA3A1" w14:textId="77777777" w:rsidR="001E050C" w:rsidRDefault="001E050C" w:rsidP="002A202F">
      <w:r>
        <w:separator/>
      </w:r>
    </w:p>
  </w:endnote>
  <w:endnote w:type="continuationSeparator" w:id="0">
    <w:p w14:paraId="54534D0A" w14:textId="77777777" w:rsidR="001E050C" w:rsidRDefault="001E050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FB8539F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E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E2AE2" w14:textId="77777777" w:rsidR="001E050C" w:rsidRDefault="001E050C" w:rsidP="002A202F">
      <w:r>
        <w:separator/>
      </w:r>
    </w:p>
  </w:footnote>
  <w:footnote w:type="continuationSeparator" w:id="0">
    <w:p w14:paraId="41E423E8" w14:textId="77777777" w:rsidR="001E050C" w:rsidRDefault="001E050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103E"/>
    <w:multiLevelType w:val="hybridMultilevel"/>
    <w:tmpl w:val="BFD85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404FF"/>
    <w:multiLevelType w:val="hybridMultilevel"/>
    <w:tmpl w:val="9E383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5"/>
  </w:num>
  <w:num w:numId="5">
    <w:abstractNumId w:val="3"/>
  </w:num>
  <w:num w:numId="6">
    <w:abstractNumId w:val="13"/>
  </w:num>
  <w:num w:numId="7">
    <w:abstractNumId w:val="25"/>
  </w:num>
  <w:num w:numId="8">
    <w:abstractNumId w:val="11"/>
  </w:num>
  <w:num w:numId="9">
    <w:abstractNumId w:val="23"/>
  </w:num>
  <w:num w:numId="10">
    <w:abstractNumId w:val="21"/>
  </w:num>
  <w:num w:numId="11">
    <w:abstractNumId w:val="20"/>
  </w:num>
  <w:num w:numId="12">
    <w:abstractNumId w:val="19"/>
  </w:num>
  <w:num w:numId="13">
    <w:abstractNumId w:val="16"/>
  </w:num>
  <w:num w:numId="14">
    <w:abstractNumId w:val="22"/>
  </w:num>
  <w:num w:numId="15">
    <w:abstractNumId w:val="18"/>
  </w:num>
  <w:num w:numId="16">
    <w:abstractNumId w:val="12"/>
  </w:num>
  <w:num w:numId="17">
    <w:abstractNumId w:val="10"/>
  </w:num>
  <w:num w:numId="18">
    <w:abstractNumId w:val="24"/>
  </w:num>
  <w:num w:numId="19">
    <w:abstractNumId w:val="6"/>
  </w:num>
  <w:num w:numId="20">
    <w:abstractNumId w:val="26"/>
  </w:num>
  <w:num w:numId="21">
    <w:abstractNumId w:val="7"/>
  </w:num>
  <w:num w:numId="22">
    <w:abstractNumId w:val="4"/>
  </w:num>
  <w:num w:numId="23">
    <w:abstractNumId w:val="17"/>
  </w:num>
  <w:num w:numId="24">
    <w:abstractNumId w:val="0"/>
  </w:num>
  <w:num w:numId="25">
    <w:abstractNumId w:val="1"/>
  </w:num>
  <w:num w:numId="26">
    <w:abstractNumId w:val="15"/>
  </w:num>
  <w:num w:numId="27">
    <w:abstractNumId w:val="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A81"/>
    <w:rsid w:val="00012E21"/>
    <w:rsid w:val="0001445B"/>
    <w:rsid w:val="00022345"/>
    <w:rsid w:val="00023EF9"/>
    <w:rsid w:val="00026C2F"/>
    <w:rsid w:val="00027945"/>
    <w:rsid w:val="0003512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C4C34"/>
    <w:rsid w:val="000C65B9"/>
    <w:rsid w:val="000D5029"/>
    <w:rsid w:val="000E2036"/>
    <w:rsid w:val="000F5E72"/>
    <w:rsid w:val="00101CBE"/>
    <w:rsid w:val="00103444"/>
    <w:rsid w:val="001156BA"/>
    <w:rsid w:val="001358F5"/>
    <w:rsid w:val="0015182D"/>
    <w:rsid w:val="00161847"/>
    <w:rsid w:val="00161D43"/>
    <w:rsid w:val="00170CA7"/>
    <w:rsid w:val="001711C5"/>
    <w:rsid w:val="00184878"/>
    <w:rsid w:val="001A023F"/>
    <w:rsid w:val="001A3FAC"/>
    <w:rsid w:val="001A6472"/>
    <w:rsid w:val="001C2F51"/>
    <w:rsid w:val="001C5538"/>
    <w:rsid w:val="001D0EDE"/>
    <w:rsid w:val="001D20E2"/>
    <w:rsid w:val="001E050C"/>
    <w:rsid w:val="001E38DE"/>
    <w:rsid w:val="001F7B31"/>
    <w:rsid w:val="00200671"/>
    <w:rsid w:val="0020601F"/>
    <w:rsid w:val="00212DA5"/>
    <w:rsid w:val="0021347C"/>
    <w:rsid w:val="00222DE2"/>
    <w:rsid w:val="00231BFD"/>
    <w:rsid w:val="002323AC"/>
    <w:rsid w:val="00261404"/>
    <w:rsid w:val="002673B0"/>
    <w:rsid w:val="00275E2A"/>
    <w:rsid w:val="00296938"/>
    <w:rsid w:val="002A202F"/>
    <w:rsid w:val="002B19B4"/>
    <w:rsid w:val="002D747D"/>
    <w:rsid w:val="002F1BEC"/>
    <w:rsid w:val="002F4757"/>
    <w:rsid w:val="00322199"/>
    <w:rsid w:val="003223C7"/>
    <w:rsid w:val="00326555"/>
    <w:rsid w:val="003410E0"/>
    <w:rsid w:val="00350EAD"/>
    <w:rsid w:val="00351E55"/>
    <w:rsid w:val="003651DB"/>
    <w:rsid w:val="003715A0"/>
    <w:rsid w:val="0037171F"/>
    <w:rsid w:val="00376FD1"/>
    <w:rsid w:val="0039002C"/>
    <w:rsid w:val="003B44DB"/>
    <w:rsid w:val="003B4BC9"/>
    <w:rsid w:val="003B6298"/>
    <w:rsid w:val="003D73C0"/>
    <w:rsid w:val="003E2EB1"/>
    <w:rsid w:val="003E3C16"/>
    <w:rsid w:val="00407D96"/>
    <w:rsid w:val="00432495"/>
    <w:rsid w:val="00444DA7"/>
    <w:rsid w:val="0045023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4EBD"/>
    <w:rsid w:val="005073A3"/>
    <w:rsid w:val="00523608"/>
    <w:rsid w:val="00525C0A"/>
    <w:rsid w:val="00535608"/>
    <w:rsid w:val="00550DFD"/>
    <w:rsid w:val="00556688"/>
    <w:rsid w:val="0056162B"/>
    <w:rsid w:val="0056707B"/>
    <w:rsid w:val="00581A9D"/>
    <w:rsid w:val="00586E1E"/>
    <w:rsid w:val="005A2503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15F5C"/>
    <w:rsid w:val="007225BD"/>
    <w:rsid w:val="007278C1"/>
    <w:rsid w:val="00733493"/>
    <w:rsid w:val="00737F1D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7F5659"/>
    <w:rsid w:val="00802BD9"/>
    <w:rsid w:val="00804060"/>
    <w:rsid w:val="00811E84"/>
    <w:rsid w:val="008166C9"/>
    <w:rsid w:val="00824E43"/>
    <w:rsid w:val="00833D8C"/>
    <w:rsid w:val="00834C9A"/>
    <w:rsid w:val="0083684C"/>
    <w:rsid w:val="00837F7B"/>
    <w:rsid w:val="0084708C"/>
    <w:rsid w:val="00850AD5"/>
    <w:rsid w:val="00851BAB"/>
    <w:rsid w:val="00852739"/>
    <w:rsid w:val="00853A93"/>
    <w:rsid w:val="008629CC"/>
    <w:rsid w:val="00865EBB"/>
    <w:rsid w:val="00886C36"/>
    <w:rsid w:val="008A6AC8"/>
    <w:rsid w:val="008C5591"/>
    <w:rsid w:val="008C777D"/>
    <w:rsid w:val="008D04A6"/>
    <w:rsid w:val="008D4C1A"/>
    <w:rsid w:val="008E4629"/>
    <w:rsid w:val="008F0867"/>
    <w:rsid w:val="008F172F"/>
    <w:rsid w:val="008F2044"/>
    <w:rsid w:val="008F2BE1"/>
    <w:rsid w:val="008F4DD1"/>
    <w:rsid w:val="00900E1C"/>
    <w:rsid w:val="009056DB"/>
    <w:rsid w:val="009470D3"/>
    <w:rsid w:val="00947592"/>
    <w:rsid w:val="00950280"/>
    <w:rsid w:val="0097072B"/>
    <w:rsid w:val="009812B5"/>
    <w:rsid w:val="00991A18"/>
    <w:rsid w:val="00994A16"/>
    <w:rsid w:val="009A30D3"/>
    <w:rsid w:val="009D03A7"/>
    <w:rsid w:val="009E0479"/>
    <w:rsid w:val="00A0102E"/>
    <w:rsid w:val="00A12960"/>
    <w:rsid w:val="00A1570D"/>
    <w:rsid w:val="00A22386"/>
    <w:rsid w:val="00A56B75"/>
    <w:rsid w:val="00A70178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35D56"/>
    <w:rsid w:val="00B52318"/>
    <w:rsid w:val="00B5252A"/>
    <w:rsid w:val="00B6149D"/>
    <w:rsid w:val="00B63DB1"/>
    <w:rsid w:val="00B67138"/>
    <w:rsid w:val="00B6715C"/>
    <w:rsid w:val="00B75516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0F27"/>
    <w:rsid w:val="00BC6826"/>
    <w:rsid w:val="00BF5E19"/>
    <w:rsid w:val="00C0295C"/>
    <w:rsid w:val="00C03C06"/>
    <w:rsid w:val="00C121EC"/>
    <w:rsid w:val="00C12C65"/>
    <w:rsid w:val="00C25D4E"/>
    <w:rsid w:val="00C445E2"/>
    <w:rsid w:val="00C50606"/>
    <w:rsid w:val="00C70F1B"/>
    <w:rsid w:val="00C7129D"/>
    <w:rsid w:val="00C748D1"/>
    <w:rsid w:val="00C91014"/>
    <w:rsid w:val="00CA1CE9"/>
    <w:rsid w:val="00CA4875"/>
    <w:rsid w:val="00CB1A4E"/>
    <w:rsid w:val="00CC29F6"/>
    <w:rsid w:val="00CD2287"/>
    <w:rsid w:val="00CD5BBB"/>
    <w:rsid w:val="00CE0685"/>
    <w:rsid w:val="00CE371F"/>
    <w:rsid w:val="00D37EA5"/>
    <w:rsid w:val="00D73628"/>
    <w:rsid w:val="00D73918"/>
    <w:rsid w:val="00D967D7"/>
    <w:rsid w:val="00DA125D"/>
    <w:rsid w:val="00DB19B9"/>
    <w:rsid w:val="00DC4BC2"/>
    <w:rsid w:val="00DE057D"/>
    <w:rsid w:val="00E0020F"/>
    <w:rsid w:val="00E01222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82E91"/>
    <w:rsid w:val="00EE42F7"/>
    <w:rsid w:val="00F11C98"/>
    <w:rsid w:val="00F12E47"/>
    <w:rsid w:val="00F169C1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F0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836703FD-5A48-4D4F-951D-A8781078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CD832-108B-430E-86EE-4DB7EF658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2019-06-04T17:27:00Z</dcterms:created>
  <dcterms:modified xsi:type="dcterms:W3CDTF">2019-07-12T15:09:00Z</dcterms:modified>
</cp:coreProperties>
</file>