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08574E17" w:rsidR="00B1006E" w:rsidRPr="001B72AD" w:rsidRDefault="00FA3096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1B72AD">
        <w:rPr>
          <w:b/>
          <w:sz w:val="22"/>
          <w:szCs w:val="22"/>
          <w:lang w:val="sr-Cyrl-RS"/>
        </w:rPr>
        <w:t>ПОЈЕДНОСТАВЉЕЊЕ ПОСТУПКА ИЗДАВАЊА САГЛАСНОСТИ НА ПРОМЕНУ НАМЕНЕ ПОЉОПРИВРЕДНОГ ЗЕМЉИШТА У СЛУЧАЈУ ОДЛАГАЊ</w:t>
      </w:r>
      <w:r w:rsidR="001B72AD">
        <w:rPr>
          <w:b/>
          <w:sz w:val="22"/>
          <w:szCs w:val="22"/>
          <w:lang w:val="sr-Cyrl-RS"/>
        </w:rPr>
        <w:t>А</w:t>
      </w:r>
      <w:r w:rsidRPr="001B72AD">
        <w:rPr>
          <w:b/>
          <w:sz w:val="22"/>
          <w:szCs w:val="22"/>
          <w:lang w:val="sr-Cyrl-RS"/>
        </w:rPr>
        <w:t xml:space="preserve"> ЈАЛОВИНЕ</w:t>
      </w:r>
    </w:p>
    <w:p w14:paraId="195C3820" w14:textId="77777777" w:rsidR="001B72AD" w:rsidRPr="00FA3096" w:rsidRDefault="001B72AD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5"/>
        <w:gridCol w:w="5815"/>
      </w:tblGrid>
      <w:tr w:rsidR="00850AD5" w:rsidRPr="00E34F4A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7B43ECC" w:rsidR="000E2036" w:rsidRPr="00DB19B9" w:rsidRDefault="00451B84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451B84">
              <w:rPr>
                <w:b/>
                <w:sz w:val="22"/>
                <w:szCs w:val="22"/>
                <w:lang w:val="sr-Cyrl-RS"/>
              </w:rPr>
              <w:t>Сагласност на промену намене пољопривредног земљишта у случају одлагање јаловине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891DD05" w:rsidR="000E2036" w:rsidRPr="00DB19B9" w:rsidRDefault="00451B84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16.06.0003</w:t>
            </w:r>
          </w:p>
        </w:tc>
      </w:tr>
      <w:tr w:rsidR="00850AD5" w:rsidRPr="00E34F4A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909C952" w14:textId="77777777" w:rsidR="00092B84" w:rsidRPr="007342D0" w:rsidRDefault="00451B84" w:rsidP="007342D0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7342D0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42AE3AFA" w:rsidR="00840C1E" w:rsidRPr="007342D0" w:rsidRDefault="00451B84" w:rsidP="007342D0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7342D0">
              <w:rPr>
                <w:sz w:val="22"/>
                <w:szCs w:val="22"/>
                <w:lang w:val="sr-Cyrl-RS"/>
              </w:rPr>
              <w:t>Управа за пољопривредно земљиште</w:t>
            </w:r>
          </w:p>
        </w:tc>
      </w:tr>
      <w:tr w:rsidR="00850AD5" w:rsidRPr="00E34F4A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9391180" w14:textId="6BEC643E" w:rsidR="005771B8" w:rsidRPr="00FA3096" w:rsidRDefault="00FA3096" w:rsidP="00FA3096">
            <w:pPr>
              <w:spacing w:before="120" w:after="120"/>
              <w:rPr>
                <w:rFonts w:ascii="Times New Roman" w:hAnsi="Times New Roman"/>
                <w:sz w:val="22"/>
                <w:lang w:val="sr-Latn-RS"/>
              </w:rPr>
            </w:pPr>
            <w:r w:rsidRPr="00FA3096">
              <w:rPr>
                <w:rFonts w:ascii="Times New Roman" w:hAnsi="Times New Roman"/>
                <w:sz w:val="22"/>
                <w:lang w:val="sr-Cyrl-RS"/>
              </w:rPr>
              <w:t xml:space="preserve">1) </w:t>
            </w:r>
            <w:r w:rsidR="00451B84" w:rsidRPr="00FA3096">
              <w:rPr>
                <w:rFonts w:ascii="Times New Roman" w:hAnsi="Times New Roman"/>
                <w:sz w:val="22"/>
                <w:lang w:val="sr-Cyrl-RS"/>
              </w:rPr>
              <w:t xml:space="preserve">Закон о пољопривредном земљишту </w:t>
            </w:r>
            <w:r w:rsidR="005771B8" w:rsidRPr="00FA3096">
              <w:rPr>
                <w:rFonts w:ascii="Times New Roman" w:hAnsi="Times New Roman"/>
                <w:sz w:val="22"/>
                <w:lang w:val="sr-Cyrl-RS"/>
              </w:rPr>
              <w:t>(„Сл. гласник РС“ бр. 62/2006, 65/2008-др. закон, 41/2009, 112/2015, 80/2017 и 95/2018 – др. закон)</w:t>
            </w:r>
          </w:p>
          <w:p w14:paraId="4DB9A258" w14:textId="5A4D3702" w:rsidR="005771B8" w:rsidRPr="00FA3096" w:rsidRDefault="00FA3096" w:rsidP="00FA3096">
            <w:pPr>
              <w:spacing w:before="120" w:after="120"/>
              <w:rPr>
                <w:rFonts w:ascii="Times New Roman" w:hAnsi="Times New Roman"/>
                <w:sz w:val="22"/>
                <w:lang w:val="sr-Latn-RS"/>
              </w:rPr>
            </w:pPr>
            <w:r w:rsidRPr="00FA3096">
              <w:rPr>
                <w:rFonts w:ascii="Times New Roman" w:hAnsi="Times New Roman"/>
                <w:sz w:val="22"/>
                <w:lang w:val="sr-Cyrl-RS"/>
              </w:rPr>
              <w:t xml:space="preserve">2) </w:t>
            </w:r>
            <w:r w:rsidR="005771B8" w:rsidRPr="00FA3096">
              <w:rPr>
                <w:rFonts w:ascii="Times New Roman" w:hAnsi="Times New Roman"/>
                <w:sz w:val="22"/>
                <w:lang w:val="sr-Latn-RS"/>
              </w:rPr>
              <w:t>Закон о накнадама за коришћење јавних добара („Сл. гласник РС“ бр. 95/2018)</w:t>
            </w:r>
          </w:p>
          <w:p w14:paraId="2CCB5DCC" w14:textId="6097CD46" w:rsidR="00FA3096" w:rsidRPr="00FA3096" w:rsidRDefault="00FA3096" w:rsidP="00FA3096">
            <w:pPr>
              <w:spacing w:before="120" w:after="120"/>
              <w:rPr>
                <w:rFonts w:ascii="Times New Roman" w:hAnsi="Times New Roman"/>
                <w:sz w:val="22"/>
                <w:lang w:val="sr-Latn-RS"/>
              </w:rPr>
            </w:pPr>
            <w:r w:rsidRPr="00FA3096">
              <w:rPr>
                <w:rFonts w:ascii="Times New Roman" w:hAnsi="Times New Roman"/>
                <w:sz w:val="22"/>
                <w:lang w:val="sr-Cyrl-RS"/>
              </w:rPr>
              <w:t>3) Правилник о дозвољеним количинама опасних и штетних материја у земљишту и води за наводњавање и методама њиховог испитивања</w:t>
            </w:r>
            <w:r w:rsidRPr="00FA3096">
              <w:rPr>
                <w:rFonts w:ascii="Times New Roman" w:hAnsi="Times New Roman"/>
                <w:sz w:val="22"/>
                <w:lang w:val="sr-Latn-RS"/>
              </w:rPr>
              <w:t xml:space="preserve"> (</w:t>
            </w:r>
            <w:r w:rsidRPr="00FA3096">
              <w:rPr>
                <w:rFonts w:ascii="Times New Roman" w:hAnsi="Times New Roman"/>
                <w:sz w:val="22"/>
                <w:lang w:val="sr-Cyrl-RS"/>
              </w:rPr>
              <w:t>Сл. гласник РС“ бр. 23 од 18. марта 1994.)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6E54A72B" w:rsidR="005771B8" w:rsidRPr="00CD68DB" w:rsidRDefault="00881438" w:rsidP="00CD68DB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61"/>
              <w:rPr>
                <w:rFonts w:ascii="Times New Roman" w:hAnsi="Times New Roman"/>
                <w:lang w:val="sr-Cyrl-RS"/>
              </w:rPr>
            </w:pPr>
            <w:r w:rsidRPr="007342D0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пољопривредном земљишту</w:t>
            </w:r>
            <w:r w:rsidR="005771B8" w:rsidRPr="007342D0">
              <w:rPr>
                <w:rFonts w:ascii="Times New Roman" w:hAnsi="Times New Roman"/>
                <w:sz w:val="22"/>
                <w:szCs w:val="22"/>
                <w:lang w:val="sr-Cyrl-RS"/>
              </w:rPr>
              <w:t>(„Сл. гласник РС“ бр. 62/2006, 65/2008-др. закон, 41/2009, 112/2015, 80/2017 и 95/2018 – др. закон)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3249494A" w14:textId="0B886AA1" w:rsidR="00804060" w:rsidRDefault="00804060" w:rsidP="007342D0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</w:p>
          <w:p w14:paraId="19A48B50" w14:textId="04E13748" w:rsidR="006024A0" w:rsidRPr="006024A0" w:rsidRDefault="006024A0" w:rsidP="007342D0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Четврти квартал 2020. године. 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E34F4A" w14:paraId="4635A4BE" w14:textId="77777777" w:rsidTr="00CA1CE9">
        <w:tc>
          <w:tcPr>
            <w:tcW w:w="9060" w:type="dxa"/>
            <w:gridSpan w:val="2"/>
          </w:tcPr>
          <w:p w14:paraId="33F41999" w14:textId="77777777" w:rsidR="001B48EA" w:rsidRDefault="001B48EA" w:rsidP="006F4A5C">
            <w:pPr>
              <w:spacing w:before="120" w:after="120"/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2A37E3C9" w14:textId="140CDE8E" w:rsidR="009B0D6E" w:rsidRPr="009B0D6E" w:rsidRDefault="009B0D6E" w:rsidP="006F4A5C">
            <w:pPr>
              <w:spacing w:before="120" w:after="120"/>
              <w:rPr>
                <w:rFonts w:ascii="Times New Roman" w:hAnsi="Times New Roman"/>
                <w:i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Анализом административног поступка и кроз разговоре са службеницима као и са привредом дошло се до закључка да овај административни поступак </w:t>
            </w:r>
            <w:r w:rsidRPr="009B0D6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ствара административно оптерећење и трошкове привредним друштвима и другим правним лицима</w:t>
            </w:r>
            <w:r w:rsidR="00FA3096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. Наиме, установљено је да </w:t>
            </w:r>
            <w:r w:rsidRPr="009B0D6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након добијања сагласности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9B0D6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на промену намене пољопривредног земљишта 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привредни субјект</w:t>
            </w:r>
            <w:r w:rsidRPr="009B0D6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мора да поднесе још један захтев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9B0D6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општинској, односно градској управи која решењем утврђује обавезу плаћања, као и висину накнаде за промену намене решењем. Надлежни орган такође не води евиденције о издатим актима.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4BCB02C2" w14:textId="10472512" w:rsidR="00AC4F25" w:rsidRPr="00DB19B9" w:rsidRDefault="00AC4F25" w:rsidP="001B48EA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9175" w:type="dxa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978"/>
            </w:tblGrid>
            <w:tr w:rsidR="00C70F1B" w:rsidRPr="00E34F4A" w14:paraId="30C2F8E8" w14:textId="77777777" w:rsidTr="000F6B2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97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0F6B2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978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771B8" w:rsidRPr="00DB19B9" w14:paraId="403FC85E" w14:textId="77777777" w:rsidTr="000F6B2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A6C0A4C" w14:textId="4EFBC579" w:rsidR="000F6B29" w:rsidRPr="000B6E7E" w:rsidRDefault="00FE67C4" w:rsidP="000F6B29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  <w:r w:rsidRPr="00FE67C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Спровођење поступка кроз једношалтерски систем</w:t>
                  </w:r>
                </w:p>
              </w:tc>
              <w:tc>
                <w:tcPr>
                  <w:tcW w:w="1784" w:type="dxa"/>
                </w:tcPr>
                <w:p w14:paraId="5DD3E823" w14:textId="352CF6DC" w:rsidR="005771B8" w:rsidRPr="00DB19B9" w:rsidRDefault="005771B8" w:rsidP="005771B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</w:tcPr>
                <w:p w14:paraId="257D8173" w14:textId="77777777" w:rsidR="005771B8" w:rsidRDefault="005771B8" w:rsidP="00F2626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78" w:type="dxa"/>
                </w:tcPr>
                <w:p w14:paraId="5ADBE07B" w14:textId="492D974F" w:rsidR="005771B8" w:rsidRPr="005771B8" w:rsidRDefault="005771B8" w:rsidP="008522F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 xml:space="preserve">1. </w:t>
                  </w:r>
                </w:p>
              </w:tc>
            </w:tr>
            <w:tr w:rsidR="000F6B29" w:rsidRPr="00885A32" w14:paraId="54D01D2A" w14:textId="77777777" w:rsidTr="000F6B29">
              <w:trPr>
                <w:trHeight w:val="579"/>
              </w:trPr>
              <w:tc>
                <w:tcPr>
                  <w:tcW w:w="3632" w:type="dxa"/>
                  <w:hideMark/>
                </w:tcPr>
                <w:p w14:paraId="66E5E0C5" w14:textId="77777777" w:rsidR="000F6B29" w:rsidRPr="00F56D18" w:rsidRDefault="000F6B29" w:rsidP="004F2E4B">
                  <w:pPr>
                    <w:jc w:val="left"/>
                    <w:rPr>
                      <w:rFonts w:ascii="Times New Roman" w:eastAsia="Times New Roman" w:hAnsi="Times New Roman"/>
                      <w:iCs/>
                      <w:color w:val="000000"/>
                      <w:sz w:val="22"/>
                    </w:rPr>
                  </w:pPr>
                  <w:r w:rsidRPr="00F56D18">
                    <w:rPr>
                      <w:rFonts w:ascii="Times New Roman" w:eastAsia="Times New Roman" w:hAnsi="Times New Roman"/>
                      <w:iCs/>
                      <w:color w:val="000000"/>
                      <w:sz w:val="22"/>
                    </w:rPr>
                    <w:lastRenderedPageBreak/>
                    <w:t>Вођење евиденција и јавна доступност</w:t>
                  </w:r>
                </w:p>
              </w:tc>
              <w:tc>
                <w:tcPr>
                  <w:tcW w:w="1784" w:type="dxa"/>
                  <w:hideMark/>
                </w:tcPr>
                <w:p w14:paraId="1BECD8BC" w14:textId="77777777" w:rsidR="000F6B29" w:rsidRPr="00F56D18" w:rsidRDefault="000F6B29" w:rsidP="004F2E4B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2"/>
                    </w:rPr>
                  </w:pPr>
                </w:p>
              </w:tc>
              <w:tc>
                <w:tcPr>
                  <w:tcW w:w="1781" w:type="dxa"/>
                </w:tcPr>
                <w:p w14:paraId="68435EBD" w14:textId="77777777" w:rsidR="000F6B29" w:rsidRPr="00F56D18" w:rsidRDefault="000F6B29" w:rsidP="004F2E4B">
                  <w:pPr>
                    <w:spacing w:after="200" w:line="276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2"/>
                    </w:rPr>
                  </w:pPr>
                  <w:r w:rsidRPr="00F56D18">
                    <w:rPr>
                      <w:rFonts w:ascii="Times New Roman" w:eastAsia="Times New Roman" w:hAnsi="Times New Roman"/>
                      <w:bCs/>
                      <w:color w:val="000000"/>
                      <w:sz w:val="22"/>
                    </w:rPr>
                    <w:t>X</w:t>
                  </w:r>
                </w:p>
              </w:tc>
              <w:tc>
                <w:tcPr>
                  <w:tcW w:w="1978" w:type="dxa"/>
                  <w:hideMark/>
                </w:tcPr>
                <w:p w14:paraId="7B966C92" w14:textId="77777777" w:rsidR="000F6B29" w:rsidRPr="00F56D18" w:rsidRDefault="000F6B29" w:rsidP="004F2E4B">
                  <w:pPr>
                    <w:jc w:val="left"/>
                    <w:rPr>
                      <w:rFonts w:ascii="Times New Roman" w:eastAsia="Times New Roman" w:hAnsi="Times New Roman"/>
                      <w:bCs/>
                      <w:color w:val="000000"/>
                      <w:sz w:val="22"/>
                    </w:rPr>
                  </w:pPr>
                  <w:r w:rsidRPr="00F56D18">
                    <w:rPr>
                      <w:rFonts w:ascii="Times New Roman" w:eastAsia="Times New Roman" w:hAnsi="Times New Roman"/>
                      <w:bCs/>
                      <w:color w:val="000000"/>
                      <w:sz w:val="22"/>
                    </w:rPr>
                    <w:t> </w:t>
                  </w:r>
                </w:p>
              </w:tc>
            </w:tr>
          </w:tbl>
          <w:p w14:paraId="2BD39E68" w14:textId="77777777" w:rsidR="00C959F4" w:rsidRDefault="00C959F4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Latn-RS"/>
              </w:rPr>
            </w:pPr>
          </w:p>
          <w:p w14:paraId="6E28D8C5" w14:textId="044E8579" w:rsidR="000F6B29" w:rsidRPr="00C959F4" w:rsidRDefault="000F6B2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Latn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E34F4A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1DDEC1C" w14:textId="69B7D439" w:rsidR="009B0D6E" w:rsidRPr="00881438" w:rsidRDefault="009B0D6E" w:rsidP="00A81C95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07F3518F" w14:textId="166C4DFD" w:rsidR="00881438" w:rsidRDefault="00C959F4" w:rsidP="00A81C95">
            <w:pPr>
              <w:pStyle w:val="ListParagraph"/>
              <w:ind w:left="0"/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4"/>
                <w:lang w:val="sr-Latn-RS"/>
              </w:rPr>
              <w:t xml:space="preserve">3.1. </w:t>
            </w:r>
            <w:r w:rsidR="00FE67C4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Спровођење поступка кроз једношалтерски систем</w:t>
            </w:r>
          </w:p>
          <w:p w14:paraId="2C8E962A" w14:textId="77777777" w:rsidR="006F6009" w:rsidRPr="00881438" w:rsidRDefault="006F6009" w:rsidP="00A81C95">
            <w:pPr>
              <w:pStyle w:val="ListParagraph"/>
              <w:ind w:left="0"/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627EC4C2" w14:textId="5A824B33" w:rsidR="00881438" w:rsidRDefault="00881438" w:rsidP="00F0626E">
            <w:pPr>
              <w:contextualSpacing/>
              <w:rPr>
                <w:rFonts w:ascii="Times New Roman" w:eastAsia="Times New Roman" w:hAnsi="Times New Roman"/>
                <w:sz w:val="22"/>
                <w:szCs w:val="24"/>
                <w:lang w:val="sr-Latn-RS"/>
              </w:rPr>
            </w:pPr>
            <w:r w:rsidRPr="00881438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Препорука је да привредни субјект више не подноси два захтева, један Министарству пољопривреде, шумарства и водопривред</w:t>
            </w:r>
            <w:r w:rsidR="00B0649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е</w:t>
            </w:r>
            <w:r w:rsidRPr="00881438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</w:t>
            </w:r>
            <w:r w:rsidR="001A2E1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и то </w:t>
            </w:r>
            <w:r w:rsidRPr="00881438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Управ</w:t>
            </w:r>
            <w:r w:rsidR="001A2E1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и</w:t>
            </w:r>
            <w:r w:rsidRPr="00881438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за пољопривредно земљиште и дру</w:t>
            </w:r>
            <w:r w:rsidR="000C7972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г</w:t>
            </w:r>
            <w:r w:rsidRPr="00881438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и јединици локалне самоуправе већ да се захтев са потребно</w:t>
            </w:r>
            <w:r w:rsidR="000C7972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м</w:t>
            </w:r>
            <w:r w:rsidRPr="00881438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документацијом подноси иницијално јед</w:t>
            </w:r>
            <w:r w:rsidR="00B0649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и</w:t>
            </w:r>
            <w:r w:rsidRPr="00881438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ници локалне самоуправе. Након пријема захетева јединица локалне самоуправе се службеним путем обраћа Управи за пољопривредно земљиште и од ње у предвиђеном року добија Сагласност за промену намене пољопривредног земљишта и након тога наставља даље да поступа по захтеву, одређује висину накнаде и доноси решење о промени намене и утврђивању накнаде за промену намене обрадивог пољопривредног земљишта и коришћења у непољопривредне сврхе.</w:t>
            </w:r>
          </w:p>
          <w:p w14:paraId="12CD8AC5" w14:textId="77777777" w:rsidR="00F0626E" w:rsidRDefault="00F0626E" w:rsidP="00F0626E">
            <w:pPr>
              <w:contextualSpacing/>
              <w:rPr>
                <w:rFonts w:ascii="Times New Roman" w:eastAsia="Times New Roman" w:hAnsi="Times New Roman"/>
                <w:sz w:val="22"/>
                <w:szCs w:val="24"/>
                <w:lang w:val="sr-Latn-RS"/>
              </w:rPr>
            </w:pPr>
          </w:p>
          <w:p w14:paraId="725167A1" w14:textId="55C6A1DC" w:rsidR="00F0626E" w:rsidRPr="000B6E7E" w:rsidRDefault="00F0626E" w:rsidP="00F0626E">
            <w:pPr>
              <w:contextualSpacing/>
              <w:rPr>
                <w:rFonts w:ascii="Times New Roman" w:hAnsi="Times New Roman"/>
                <w:b/>
                <w:i/>
                <w:sz w:val="22"/>
                <w:szCs w:val="22"/>
                <w:lang w:val="sr-Latn-RS"/>
              </w:rPr>
            </w:pPr>
            <w:r w:rsidRPr="00F0626E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За </w:t>
            </w:r>
            <w:r w:rsidR="000C7972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примену ове</w:t>
            </w:r>
            <w:r w:rsidRPr="00F0626E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 препорук</w:t>
            </w:r>
            <w:r w:rsidR="000C7972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е</w:t>
            </w:r>
            <w:r w:rsidRPr="00F0626E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 је потребна измена</w:t>
            </w:r>
            <w:r>
              <w:rPr>
                <w:rFonts w:ascii="Times New Roman" w:hAnsi="Times New Roman"/>
                <w:b/>
                <w:i/>
                <w:sz w:val="22"/>
                <w:szCs w:val="22"/>
                <w:lang w:val="sr-Latn-RS"/>
              </w:rPr>
              <w:t xml:space="preserve"> </w:t>
            </w:r>
            <w:r w:rsidR="000B6E7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и допуна</w:t>
            </w:r>
            <w:r w:rsidR="000B6E7E" w:rsidRPr="00885A3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F0626E">
              <w:rPr>
                <w:rFonts w:ascii="Times New Roman" w:hAnsi="Times New Roman"/>
                <w:b/>
                <w:i/>
                <w:sz w:val="22"/>
                <w:szCs w:val="22"/>
                <w:lang w:val="sr-Latn-RS"/>
              </w:rPr>
              <w:t>Закон</w:t>
            </w:r>
            <w:r>
              <w:rPr>
                <w:rFonts w:ascii="Times New Roman" w:hAnsi="Times New Roman"/>
                <w:b/>
                <w:i/>
                <w:sz w:val="22"/>
                <w:szCs w:val="22"/>
                <w:lang w:val="sr-Latn-RS"/>
              </w:rPr>
              <w:t>a</w:t>
            </w:r>
            <w:r w:rsidRPr="00F0626E">
              <w:rPr>
                <w:rFonts w:ascii="Times New Roman" w:hAnsi="Times New Roman"/>
                <w:b/>
                <w:i/>
                <w:sz w:val="22"/>
                <w:szCs w:val="22"/>
                <w:lang w:val="sr-Latn-RS"/>
              </w:rPr>
              <w:t xml:space="preserve"> о пољопривредном земљишту(„Сл. гласник РС“ бр. 62/2006, 65/2008-др. закон, 41/2009, 112/2015, 80/2017 и 95/2018 – др. закон)</w:t>
            </w:r>
            <w:r>
              <w:rPr>
                <w:rFonts w:ascii="Times New Roman" w:hAnsi="Times New Roman"/>
                <w:b/>
                <w:i/>
                <w:sz w:val="22"/>
                <w:szCs w:val="22"/>
                <w:lang w:val="sr-Latn-RS"/>
              </w:rPr>
              <w:t xml:space="preserve"> </w:t>
            </w:r>
          </w:p>
          <w:p w14:paraId="2C8BE802" w14:textId="77777777" w:rsidR="000F6B29" w:rsidRPr="000B6E7E" w:rsidRDefault="000F6B29" w:rsidP="00F0626E">
            <w:pPr>
              <w:contextualSpacing/>
              <w:rPr>
                <w:rFonts w:ascii="Times New Roman" w:hAnsi="Times New Roman"/>
                <w:b/>
                <w:i/>
                <w:sz w:val="22"/>
                <w:szCs w:val="22"/>
                <w:lang w:val="sr-Latn-RS"/>
              </w:rPr>
            </w:pPr>
          </w:p>
          <w:p w14:paraId="40E7F149" w14:textId="5742AE7E" w:rsidR="000F6B29" w:rsidRPr="006024A0" w:rsidRDefault="000F6B29" w:rsidP="000F6B29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0B6E7E">
              <w:rPr>
                <w:b/>
                <w:sz w:val="22"/>
                <w:szCs w:val="22"/>
                <w:u w:val="single"/>
                <w:lang w:val="sr-Latn-RS"/>
              </w:rPr>
              <w:t xml:space="preserve">3.2  </w:t>
            </w:r>
            <w:r w:rsidRPr="006024A0">
              <w:rPr>
                <w:b/>
                <w:sz w:val="22"/>
                <w:szCs w:val="22"/>
              </w:rPr>
              <w:t>Вођење евиденција и јавна доступност</w:t>
            </w:r>
          </w:p>
          <w:p w14:paraId="1D20454E" w14:textId="77777777" w:rsidR="000F6B29" w:rsidRPr="00885A32" w:rsidRDefault="000F6B29" w:rsidP="000F6B29">
            <w:pPr>
              <w:pStyle w:val="NormalWeb"/>
              <w:spacing w:before="0" w:beforeAutospacing="0" w:after="0" w:afterAutospacing="0"/>
              <w:ind w:left="459"/>
              <w:rPr>
                <w:b/>
                <w:i/>
                <w:sz w:val="22"/>
                <w:szCs w:val="22"/>
              </w:rPr>
            </w:pPr>
          </w:p>
          <w:p w14:paraId="7A0F7542" w14:textId="2412AD07" w:rsidR="000F6B29" w:rsidRDefault="000F6B29" w:rsidP="000F6B2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85A32">
              <w:rPr>
                <w:sz w:val="22"/>
                <w:szCs w:val="22"/>
              </w:rPr>
              <w:t>Предлаже се да надлежни орган води регистар /евиденцију издатих аката у електронском облику, у складу са чланом 10. Закона о електронској управи ("Службени гласник" РС, број 27/2018), којим се уводи обавеза свих органа да успостављају и воде регистре и евиденције у електронском облику.</w:t>
            </w:r>
          </w:p>
          <w:p w14:paraId="7B849B43" w14:textId="273CF5F4" w:rsidR="006024A0" w:rsidRDefault="006024A0" w:rsidP="000F6B2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68B45BAB" w14:textId="0EA850CE" w:rsidR="006024A0" w:rsidRPr="006024A0" w:rsidRDefault="006024A0" w:rsidP="000F6B2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Предлаже се да евиденција издатих сагласности</w:t>
            </w:r>
            <w:r w:rsidRPr="00885A32">
              <w:rPr>
                <w:sz w:val="22"/>
                <w:szCs w:val="22"/>
              </w:rPr>
              <w:t xml:space="preserve"> на промену намене пољопривредног земљишта </w:t>
            </w:r>
            <w:r w:rsidRPr="006024A0">
              <w:rPr>
                <w:sz w:val="22"/>
                <w:szCs w:val="22"/>
              </w:rPr>
              <w:t>у случају одлагање јаловине</w:t>
            </w:r>
            <w:r>
              <w:rPr>
                <w:sz w:val="22"/>
                <w:szCs w:val="22"/>
                <w:lang w:val="sr-Cyrl-RS"/>
              </w:rPr>
              <w:t xml:space="preserve"> садржи податке о подносиоцу захтева – пословно име, адреса седишта, матични број ПИБ, број и датум решења о </w:t>
            </w:r>
            <w:r>
              <w:rPr>
                <w:sz w:val="22"/>
                <w:szCs w:val="22"/>
              </w:rPr>
              <w:t>с</w:t>
            </w:r>
            <w:r w:rsidRPr="00885A32">
              <w:rPr>
                <w:sz w:val="22"/>
                <w:szCs w:val="22"/>
              </w:rPr>
              <w:t>агласност</w:t>
            </w:r>
            <w:r>
              <w:rPr>
                <w:sz w:val="22"/>
                <w:szCs w:val="22"/>
                <w:lang w:val="sr-Cyrl-RS"/>
              </w:rPr>
              <w:t>и</w:t>
            </w:r>
            <w:r w:rsidRPr="00885A32">
              <w:rPr>
                <w:sz w:val="22"/>
                <w:szCs w:val="22"/>
              </w:rPr>
              <w:t xml:space="preserve"> на промену намене пољопривредног земљишта </w:t>
            </w:r>
            <w:r w:rsidRPr="006024A0">
              <w:rPr>
                <w:sz w:val="22"/>
                <w:szCs w:val="22"/>
              </w:rPr>
              <w:t>у случају одлагање јаловине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sr-Cyrl-RS"/>
              </w:rPr>
              <w:t xml:space="preserve"> број катастарске парцеле на којој се врши одлагање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 xml:space="preserve">и кастарска општина, период одлагања. Такође се предлаже да се сви наведени подаци учине јавно доступним.   </w:t>
            </w:r>
          </w:p>
          <w:p w14:paraId="3E126075" w14:textId="77777777" w:rsidR="000F6B29" w:rsidRPr="00885A32" w:rsidRDefault="000F6B29" w:rsidP="000F6B2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620B4F87" w14:textId="77777777" w:rsidR="000F6B29" w:rsidRPr="00885A32" w:rsidRDefault="000F6B29" w:rsidP="000F6B2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885A32">
              <w:rPr>
                <w:sz w:val="22"/>
                <w:szCs w:val="22"/>
                <w:lang w:val="sr-Cyrl-RS"/>
              </w:rPr>
              <w:t>Вођење евиденција предлаже се у отвореном, машински читљивом облику (база података).</w:t>
            </w:r>
          </w:p>
          <w:p w14:paraId="66F6E4E1" w14:textId="77777777" w:rsidR="000F6B29" w:rsidRPr="00885A32" w:rsidRDefault="000F6B29" w:rsidP="000F6B29">
            <w:pPr>
              <w:pStyle w:val="yiv5224779843msonormal"/>
              <w:shd w:val="clear" w:color="auto" w:fill="FFFFFF"/>
              <w:jc w:val="both"/>
              <w:rPr>
                <w:color w:val="26282A"/>
                <w:sz w:val="22"/>
                <w:szCs w:val="22"/>
                <w:lang w:val="sr-Cyrl-RS"/>
              </w:rPr>
            </w:pPr>
            <w:r w:rsidRPr="00885A32">
              <w:rPr>
                <w:color w:val="26282A"/>
                <w:sz w:val="22"/>
                <w:szCs w:val="22"/>
                <w:lang w:val="sr-Cyrl-RS"/>
              </w:rPr>
              <w:t>Успостављена електронска евиденција података треба да буде доступна на званичној веб презентацији министарства и на порталу отворених података</w:t>
            </w:r>
            <w:r w:rsidRPr="00885A32">
              <w:rPr>
                <w:color w:val="26282A"/>
                <w:sz w:val="22"/>
                <w:szCs w:val="22"/>
              </w:rPr>
              <w:t> </w:t>
            </w:r>
            <w:hyperlink r:id="rId8" w:tgtFrame="_blank" w:history="1">
              <w:r w:rsidRPr="00885A32">
                <w:rPr>
                  <w:rStyle w:val="Hyperlink"/>
                  <w:color w:val="800080"/>
                  <w:sz w:val="22"/>
                  <w:szCs w:val="22"/>
                </w:rPr>
                <w:t>https</w:t>
              </w:r>
              <w:r w:rsidRPr="00885A32">
                <w:rPr>
                  <w:rStyle w:val="Hyperlink"/>
                  <w:color w:val="800080"/>
                  <w:sz w:val="22"/>
                  <w:szCs w:val="22"/>
                  <w:lang w:val="sr-Cyrl-RS"/>
                </w:rPr>
                <w:t>://</w:t>
              </w:r>
              <w:r w:rsidRPr="00885A32">
                <w:rPr>
                  <w:rStyle w:val="Hyperlink"/>
                  <w:color w:val="800080"/>
                  <w:sz w:val="22"/>
                  <w:szCs w:val="22"/>
                </w:rPr>
                <w:t>data</w:t>
              </w:r>
              <w:r w:rsidRPr="00885A32">
                <w:rPr>
                  <w:rStyle w:val="Hyperlink"/>
                  <w:color w:val="800080"/>
                  <w:sz w:val="22"/>
                  <w:szCs w:val="22"/>
                  <w:lang w:val="sr-Cyrl-RS"/>
                </w:rPr>
                <w:t>.</w:t>
              </w:r>
              <w:proofErr w:type="spellStart"/>
              <w:r w:rsidRPr="00885A32">
                <w:rPr>
                  <w:rStyle w:val="Hyperlink"/>
                  <w:color w:val="800080"/>
                  <w:sz w:val="22"/>
                  <w:szCs w:val="22"/>
                </w:rPr>
                <w:t>gov</w:t>
              </w:r>
              <w:proofErr w:type="spellEnd"/>
              <w:r w:rsidRPr="00885A32">
                <w:rPr>
                  <w:rStyle w:val="Hyperlink"/>
                  <w:color w:val="800080"/>
                  <w:sz w:val="22"/>
                  <w:szCs w:val="22"/>
                  <w:lang w:val="sr-Cyrl-RS"/>
                </w:rPr>
                <w:t>.</w:t>
              </w:r>
              <w:proofErr w:type="spellStart"/>
              <w:r w:rsidRPr="00885A32">
                <w:rPr>
                  <w:rStyle w:val="Hyperlink"/>
                  <w:color w:val="800080"/>
                  <w:sz w:val="22"/>
                  <w:szCs w:val="22"/>
                </w:rPr>
                <w:t>rs</w:t>
              </w:r>
              <w:proofErr w:type="spellEnd"/>
              <w:r w:rsidRPr="00885A32">
                <w:rPr>
                  <w:rStyle w:val="Hyperlink"/>
                  <w:color w:val="800080"/>
                  <w:sz w:val="22"/>
                  <w:szCs w:val="22"/>
                  <w:lang w:val="sr-Cyrl-RS"/>
                </w:rPr>
                <w:t>/</w:t>
              </w:r>
              <w:proofErr w:type="spellStart"/>
              <w:r w:rsidRPr="00885A32">
                <w:rPr>
                  <w:rStyle w:val="Hyperlink"/>
                  <w:color w:val="800080"/>
                  <w:sz w:val="22"/>
                  <w:szCs w:val="22"/>
                </w:rPr>
                <w:t>sr</w:t>
              </w:r>
              <w:proofErr w:type="spellEnd"/>
              <w:r w:rsidRPr="00885A32">
                <w:rPr>
                  <w:rStyle w:val="Hyperlink"/>
                  <w:color w:val="800080"/>
                  <w:sz w:val="22"/>
                  <w:szCs w:val="22"/>
                  <w:lang w:val="sr-Cyrl-RS"/>
                </w:rPr>
                <w:t>/</w:t>
              </w:r>
              <w:r w:rsidRPr="00885A32">
                <w:rPr>
                  <w:rStyle w:val="Hyperlink"/>
                  <w:color w:val="800080"/>
                  <w:sz w:val="22"/>
                  <w:szCs w:val="22"/>
                </w:rPr>
                <w:t>discover</w:t>
              </w:r>
              <w:r w:rsidRPr="00885A32">
                <w:rPr>
                  <w:rStyle w:val="Hyperlink"/>
                  <w:color w:val="800080"/>
                  <w:sz w:val="22"/>
                  <w:szCs w:val="22"/>
                  <w:lang w:val="sr-Cyrl-RS"/>
                </w:rPr>
                <w:t>/</w:t>
              </w:r>
            </w:hyperlink>
            <w:r w:rsidRPr="00885A32">
              <w:rPr>
                <w:color w:val="26282A"/>
                <w:sz w:val="22"/>
                <w:szCs w:val="22"/>
                <w:lang w:val="sr-Cyrl-RS"/>
              </w:rPr>
              <w:t xml:space="preserve">. </w:t>
            </w:r>
            <w:r w:rsidRPr="00885A32">
              <w:rPr>
                <w:color w:val="26282A"/>
                <w:sz w:val="22"/>
                <w:szCs w:val="22"/>
              </w:rPr>
              <w:t>   </w:t>
            </w:r>
          </w:p>
          <w:p w14:paraId="0B3445EC" w14:textId="403C5342" w:rsidR="000B1F6B" w:rsidRPr="000B6E7E" w:rsidRDefault="000F6B29" w:rsidP="000F6B29">
            <w:pPr>
              <w:pStyle w:val="NormalWeb"/>
              <w:spacing w:before="120" w:beforeAutospacing="0" w:after="12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6024A0">
              <w:rPr>
                <w:b/>
                <w:bCs/>
                <w:i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6024A0">
              <w:rPr>
                <w:b/>
                <w:i/>
                <w:sz w:val="22"/>
                <w:szCs w:val="22"/>
                <w:lang w:val="sr-Cyrl-RS" w:eastAsia="en-GB"/>
              </w:rPr>
              <w:t xml:space="preserve">, </w:t>
            </w:r>
            <w:r w:rsidRPr="006024A0">
              <w:rPr>
                <w:b/>
                <w:bCs/>
                <w:i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3EAB4AF8" w14:textId="08A03D4A" w:rsidR="00A81C95" w:rsidRPr="00A81C95" w:rsidRDefault="00A81C95" w:rsidP="000F6B29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Latn-RS"/>
              </w:rPr>
            </w:pPr>
          </w:p>
        </w:tc>
      </w:tr>
      <w:tr w:rsidR="00CA1CE9" w:rsidRPr="00E34F4A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E34F4A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F598889" w14:textId="77777777" w:rsidR="00C36837" w:rsidRDefault="00DF1E03" w:rsidP="00C36837">
            <w:pPr>
              <w:spacing w:after="120"/>
              <w:ind w:right="661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E34F4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НАЦРТ</w:t>
            </w:r>
            <w:r w:rsidR="001A2E19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</w:p>
          <w:p w14:paraId="19A21CB2" w14:textId="26297425" w:rsidR="00DF1E03" w:rsidRPr="00E34F4A" w:rsidRDefault="005C2473" w:rsidP="00C36837">
            <w:pPr>
              <w:spacing w:after="120"/>
              <w:ind w:left="1170" w:right="661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ЗАКОН</w:t>
            </w:r>
            <w:r w:rsidR="00DF1E03" w:rsidRPr="00E34F4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О ИЗМЕНАМА И ДОПУНАМА </w:t>
            </w:r>
            <w:r w:rsidR="00DF1E03" w:rsidRPr="00E34F4A">
              <w:rPr>
                <w:rFonts w:ascii="Times New Roman" w:hAnsi="Times New Roman"/>
                <w:b/>
                <w:sz w:val="22"/>
                <w:szCs w:val="22"/>
              </w:rPr>
              <w:t>ЗАКОНА О ПОЉОПРИВРЕДНОМ ЗЕМЉИШТУ</w:t>
            </w:r>
          </w:p>
          <w:p w14:paraId="7B339581" w14:textId="7F6E6C4F" w:rsidR="00DF1E03" w:rsidRPr="006024A0" w:rsidRDefault="00DF1E03" w:rsidP="00DF1E03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024A0">
              <w:rPr>
                <w:rFonts w:ascii="Times New Roman" w:hAnsi="Times New Roman"/>
                <w:b/>
                <w:sz w:val="22"/>
                <w:szCs w:val="22"/>
              </w:rPr>
              <w:t xml:space="preserve">Члан </w:t>
            </w:r>
            <w:r w:rsidR="005C2473" w:rsidRPr="006024A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04FB6297" w14:textId="1731B7A6" w:rsidR="00DF1E03" w:rsidRPr="00E34F4A" w:rsidRDefault="00DF1E03" w:rsidP="00DF1E03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E34F4A">
              <w:rPr>
                <w:rFonts w:ascii="Times New Roman" w:hAnsi="Times New Roman"/>
                <w:sz w:val="22"/>
                <w:szCs w:val="22"/>
              </w:rPr>
              <w:lastRenderedPageBreak/>
              <w:t>У Закону о пољопривредном земљишту („Сл. гласник РС“ бр. 62/2006, 65/2008-др. закон, 41/2009, 112/2015, 80/2017</w:t>
            </w:r>
            <w:r w:rsidR="004565EE">
              <w:t xml:space="preserve"> </w:t>
            </w:r>
            <w:r w:rsidR="004565EE">
              <w:rPr>
                <w:rFonts w:ascii="Times New Roman" w:hAnsi="Times New Roman"/>
                <w:sz w:val="22"/>
                <w:szCs w:val="22"/>
              </w:rPr>
              <w:t>и</w:t>
            </w:r>
            <w:r w:rsidR="004565EE" w:rsidRPr="004565EE">
              <w:rPr>
                <w:rFonts w:ascii="Times New Roman" w:hAnsi="Times New Roman"/>
                <w:sz w:val="22"/>
                <w:szCs w:val="22"/>
              </w:rPr>
              <w:t xml:space="preserve"> 95/2018 </w:t>
            </w:r>
            <w:r w:rsidR="004565EE">
              <w:rPr>
                <w:rFonts w:ascii="Times New Roman" w:hAnsi="Times New Roman"/>
                <w:sz w:val="22"/>
                <w:szCs w:val="22"/>
              </w:rPr>
              <w:t>–</w:t>
            </w:r>
            <w:r w:rsidR="004565EE" w:rsidRPr="004565E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565EE">
              <w:rPr>
                <w:rFonts w:ascii="Times New Roman" w:hAnsi="Times New Roman"/>
                <w:sz w:val="22"/>
                <w:szCs w:val="22"/>
              </w:rPr>
              <w:t>др. закон</w:t>
            </w:r>
            <w:r w:rsidRPr="00E34F4A">
              <w:rPr>
                <w:rFonts w:ascii="Times New Roman" w:hAnsi="Times New Roman"/>
                <w:sz w:val="22"/>
                <w:szCs w:val="22"/>
              </w:rPr>
              <w:t xml:space="preserve">), у члану 23. након става 2. додаје се став 3. који гласи: </w:t>
            </w:r>
          </w:p>
          <w:p w14:paraId="3B01DD8C" w14:textId="7B1211C4" w:rsidR="00DF1E03" w:rsidRDefault="00DF1E03" w:rsidP="005C2473">
            <w:pPr>
              <w:spacing w:after="150"/>
              <w:ind w:firstLine="450"/>
              <w:rPr>
                <w:rFonts w:ascii="Times New Roman" w:hAnsi="Times New Roman"/>
                <w:sz w:val="22"/>
                <w:szCs w:val="22"/>
              </w:rPr>
            </w:pPr>
            <w:r w:rsidRPr="00E34F4A">
              <w:rPr>
                <w:rFonts w:ascii="Times New Roman" w:hAnsi="Times New Roman"/>
                <w:sz w:val="22"/>
                <w:szCs w:val="22"/>
              </w:rPr>
              <w:t>„Коришћење обрадивог пољопривредног земљишта из става 1. овог члана може се дозволити само ако просторни план или план детаљне регулације то омогућава.“</w:t>
            </w:r>
          </w:p>
          <w:p w14:paraId="1B8C4D2B" w14:textId="77777777" w:rsidR="005F4958" w:rsidRPr="00E34F4A" w:rsidRDefault="005F4958" w:rsidP="005C2473">
            <w:pPr>
              <w:spacing w:after="150"/>
              <w:ind w:firstLine="450"/>
              <w:rPr>
                <w:rFonts w:ascii="Times New Roman" w:hAnsi="Times New Roman"/>
                <w:sz w:val="22"/>
                <w:szCs w:val="22"/>
              </w:rPr>
            </w:pPr>
          </w:p>
          <w:p w14:paraId="71E7C723" w14:textId="27ED6A52" w:rsidR="000C6450" w:rsidRPr="006024A0" w:rsidRDefault="000C6450" w:rsidP="000C645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024A0">
              <w:rPr>
                <w:rFonts w:ascii="Times New Roman" w:hAnsi="Times New Roman"/>
                <w:b/>
                <w:sz w:val="22"/>
                <w:szCs w:val="22"/>
              </w:rPr>
              <w:t xml:space="preserve">Члан </w:t>
            </w:r>
            <w:r w:rsidR="005C2473" w:rsidRPr="006024A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2</w:t>
            </w:r>
          </w:p>
          <w:p w14:paraId="47EEABE5" w14:textId="097EE994" w:rsidR="005F4958" w:rsidRPr="005F4958" w:rsidRDefault="000C6450" w:rsidP="005F4958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Наслов изнад члана 24.</w:t>
            </w:r>
            <w:r w:rsidR="005C247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5F4958" w:rsidRPr="005F495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члан 24. мењају се тако да гласе: </w:t>
            </w:r>
            <w:r w:rsidR="005F4958" w:rsidRPr="005F495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„Поступак промене намене обрадивог пољопривредног земљишта</w:t>
            </w:r>
          </w:p>
          <w:p w14:paraId="409D366A" w14:textId="32DC66CA" w:rsidR="005F4958" w:rsidRPr="005F4958" w:rsidRDefault="005F4958" w:rsidP="005F4958">
            <w:pPr>
              <w:spacing w:after="15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F495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Члан 24</w:t>
            </w:r>
          </w:p>
          <w:p w14:paraId="35286995" w14:textId="77777777" w:rsidR="000B6E7E" w:rsidRDefault="000B6E7E" w:rsidP="000B6E7E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Промена намене и утврђивање накнаде за промену намене обрадивог пољопривредног земљишта и коришћења у непољопривредне сврхе спроводи се у поступку пред органима надлежне општинске, односно градске управе.</w:t>
            </w:r>
          </w:p>
          <w:p w14:paraId="16FC9543" w14:textId="2AFB53B3" w:rsidR="004F301C" w:rsidRDefault="004F301C" w:rsidP="005F4958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1B5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Захтев за промену намене </w:t>
            </w:r>
            <w:r w:rsidR="000B6E7E">
              <w:rPr>
                <w:rFonts w:ascii="Times New Roman" w:hAnsi="Times New Roman"/>
                <w:sz w:val="22"/>
                <w:szCs w:val="22"/>
              </w:rPr>
              <w:t>и утврђивање накнаде за промену намене</w:t>
            </w:r>
            <w:r w:rsidR="000B6E7E" w:rsidRPr="00885A3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F1B5D">
              <w:rPr>
                <w:rFonts w:ascii="Times New Roman" w:hAnsi="Times New Roman"/>
                <w:color w:val="000000"/>
                <w:sz w:val="22"/>
                <w:szCs w:val="22"/>
              </w:rPr>
              <w:t>обрадивог пољопривредног земљишта</w:t>
            </w:r>
            <w:r w:rsidR="000B6E7E">
              <w:rPr>
                <w:rFonts w:ascii="Times New Roman" w:hAnsi="Times New Roman"/>
                <w:color w:val="000000"/>
                <w:sz w:val="22"/>
                <w:szCs w:val="22"/>
                <w:lang w:val="sr-Latn-RS"/>
              </w:rPr>
              <w:t xml:space="preserve"> </w:t>
            </w:r>
            <w:r w:rsidR="000B6E7E">
              <w:rPr>
                <w:rFonts w:ascii="Times New Roman" w:hAnsi="Times New Roman"/>
                <w:sz w:val="22"/>
                <w:szCs w:val="22"/>
                <w:lang w:val="sr-Cyrl-RS"/>
              </w:rPr>
              <w:t>и коришћења у непољопривредне сврхе</w:t>
            </w:r>
            <w:r w:rsidRPr="006F1B5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из члана 23. став 1. подноси се </w:t>
            </w:r>
            <w:r w:rsidR="000B6E7E">
              <w:rPr>
                <w:rFonts w:ascii="Times New Roman" w:hAnsi="Times New Roman"/>
                <w:sz w:val="22"/>
                <w:szCs w:val="22"/>
              </w:rPr>
              <w:t xml:space="preserve">на обрасцу захтева, </w:t>
            </w:r>
            <w:r w:rsidRPr="006F1B5D">
              <w:rPr>
                <w:rFonts w:ascii="Times New Roman" w:hAnsi="Times New Roman"/>
                <w:color w:val="000000"/>
                <w:sz w:val="22"/>
                <w:szCs w:val="22"/>
              </w:rPr>
              <w:t>надлежној општинској, односно градској управи.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“</w:t>
            </w:r>
          </w:p>
          <w:p w14:paraId="144DB4EF" w14:textId="24EBD755" w:rsidR="00004A8D" w:rsidRDefault="004F301C" w:rsidP="005F4958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30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Уз захтев </w:t>
            </w:r>
            <w:r w:rsidR="000B6E7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из става 2. овог члана,</w:t>
            </w:r>
            <w:r w:rsidRPr="004F30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инвеститор подноси</w:t>
            </w:r>
            <w:r w:rsidR="00EF192E">
              <w:rPr>
                <w:rFonts w:ascii="Times New Roman" w:hAnsi="Times New Roman"/>
                <w:color w:val="000000"/>
                <w:sz w:val="22"/>
                <w:szCs w:val="22"/>
              </w:rPr>
              <w:t>:</w:t>
            </w:r>
          </w:p>
          <w:p w14:paraId="227E73EE" w14:textId="4D8BE512" w:rsidR="00EF192E" w:rsidRPr="00EF192E" w:rsidRDefault="00EF192E" w:rsidP="005F4958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F19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1)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EF192E">
              <w:rPr>
                <w:rFonts w:ascii="Times New Roman" w:hAnsi="Times New Roman"/>
                <w:color w:val="000000"/>
                <w:sz w:val="22"/>
                <w:szCs w:val="22"/>
              </w:rPr>
              <w:t>пројекат рекултивације који обухвата парцел</w:t>
            </w:r>
            <w:r w:rsidR="005F4958">
              <w:rPr>
                <w:rFonts w:ascii="Times New Roman" w:hAnsi="Times New Roman"/>
                <w:color w:val="000000"/>
                <w:sz w:val="22"/>
                <w:szCs w:val="22"/>
              </w:rPr>
              <w:t>е у оквиру експолатационог поља</w:t>
            </w:r>
            <w:r w:rsidR="005F4958">
              <w:t xml:space="preserve"> </w:t>
            </w:r>
            <w:r w:rsidR="005F4958" w:rsidRPr="005F4958">
              <w:rPr>
                <w:rFonts w:ascii="Times New Roman" w:hAnsi="Times New Roman"/>
                <w:color w:val="000000"/>
                <w:sz w:val="22"/>
                <w:szCs w:val="22"/>
              </w:rPr>
              <w:t>и потврда о овереним билансним резервама минералних сировина;</w:t>
            </w:r>
            <w:r w:rsidR="005F49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14:paraId="68322C94" w14:textId="7D50C147" w:rsidR="00EF192E" w:rsidRPr="00EF192E" w:rsidRDefault="00EF192E" w:rsidP="005F4958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2) </w:t>
            </w:r>
            <w:r w:rsidRPr="00EF19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доказ о праву коришћења обрадивог пољопривредног земљишта (уговор о закупу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EF192E">
              <w:rPr>
                <w:rFonts w:ascii="Times New Roman" w:hAnsi="Times New Roman"/>
                <w:color w:val="000000"/>
                <w:sz w:val="22"/>
                <w:szCs w:val="22"/>
              </w:rPr>
              <w:t>земљишта или други релевантан доказ) у случају ванкњижног власништва и</w:t>
            </w:r>
          </w:p>
          <w:p w14:paraId="2FD1F17C" w14:textId="4D49C2FD" w:rsidR="005F4958" w:rsidRDefault="00EF192E" w:rsidP="005F4958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F19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3)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EF192E">
              <w:rPr>
                <w:rFonts w:ascii="Times New Roman" w:hAnsi="Times New Roman"/>
                <w:color w:val="000000"/>
                <w:sz w:val="22"/>
                <w:szCs w:val="22"/>
              </w:rPr>
              <w:t>доказ о плаћеној административној такси.</w:t>
            </w:r>
          </w:p>
          <w:p w14:paraId="20451D84" w14:textId="227F8EF0" w:rsidR="004F301C" w:rsidRPr="004F301C" w:rsidRDefault="005F4958" w:rsidP="005F4958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</w:t>
            </w:r>
            <w:r w:rsidR="004F301C" w:rsidRPr="004F30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окументација из става </w:t>
            </w:r>
            <w:r w:rsidR="000B6E7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3</w:t>
            </w:r>
            <w:r w:rsidR="004F301C" w:rsidRPr="004F301C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  <w:r w:rsidR="00004A8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4F301C" w:rsidRPr="004F30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овог члана доставља се у копији. </w:t>
            </w:r>
          </w:p>
          <w:p w14:paraId="168A2181" w14:textId="6AB3186B" w:rsidR="004F301C" w:rsidRPr="004F301C" w:rsidRDefault="004F301C" w:rsidP="005F4958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30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Пројекат рекултивације из става </w:t>
            </w:r>
            <w:r w:rsidR="000B6E7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3</w:t>
            </w:r>
            <w:r w:rsidRPr="004F30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. тачка </w:t>
            </w:r>
            <w:r w:rsidR="000B6E7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1</w:t>
            </w:r>
            <w:r w:rsidR="00004A8D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  <w:r w:rsidRPr="004F30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овог члана обавезно садржи и податке о количинама и периоду експлоатације сировина. </w:t>
            </w:r>
          </w:p>
          <w:p w14:paraId="7B70CEE7" w14:textId="77777777" w:rsidR="000B6E7E" w:rsidRDefault="004F301C" w:rsidP="005F4958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4F301C">
              <w:rPr>
                <w:rFonts w:ascii="Times New Roman" w:hAnsi="Times New Roman"/>
                <w:color w:val="000000"/>
                <w:sz w:val="22"/>
                <w:szCs w:val="22"/>
              </w:rPr>
              <w:t>Општинска, односно градска управа, по службеној дужности прибавља</w:t>
            </w:r>
            <w:r w:rsidR="000B6E7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:</w:t>
            </w:r>
          </w:p>
          <w:p w14:paraId="793DC3D8" w14:textId="77777777" w:rsidR="000B6E7E" w:rsidRDefault="000B6E7E" w:rsidP="005F4958">
            <w:pPr>
              <w:pStyle w:val="ListParagraph"/>
              <w:numPr>
                <w:ilvl w:val="0"/>
                <w:numId w:val="35"/>
              </w:numPr>
              <w:spacing w:after="120"/>
              <w:rPr>
                <w:rFonts w:ascii="Times New Roman" w:hAnsi="Times New Roman"/>
                <w:color w:val="000000"/>
              </w:rPr>
            </w:pPr>
            <w:r w:rsidRPr="006B3486">
              <w:rPr>
                <w:rFonts w:ascii="Times New Roman" w:hAnsi="Times New Roman"/>
                <w:sz w:val="22"/>
                <w:szCs w:val="22"/>
              </w:rPr>
              <w:t>податке о власништву обрадивог пољопривредног земљишта уколико је подносилац захтева к</w:t>
            </w:r>
            <w:r>
              <w:rPr>
                <w:rFonts w:ascii="Times New Roman" w:hAnsi="Times New Roman"/>
                <w:sz w:val="22"/>
                <w:szCs w:val="22"/>
              </w:rPr>
              <w:t>њ</w:t>
            </w:r>
            <w:r w:rsidRPr="006B3486">
              <w:rPr>
                <w:rFonts w:ascii="Times New Roman" w:hAnsi="Times New Roman"/>
                <w:sz w:val="22"/>
                <w:szCs w:val="22"/>
              </w:rPr>
              <w:t xml:space="preserve">ижни власник одговарајуће парцеле, копију плана катастарске парцеле и извод из одговарајаћег планског документа о намени катастарске парцеле од Републичког геодетског завода; </w:t>
            </w:r>
            <w:r w:rsidR="004F301C" w:rsidRPr="000B6E7E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4CC93BBD" w14:textId="77777777" w:rsidR="000B6E7E" w:rsidRDefault="004F301C" w:rsidP="000B6E7E">
            <w:pPr>
              <w:pStyle w:val="ListParagraph"/>
              <w:numPr>
                <w:ilvl w:val="0"/>
                <w:numId w:val="35"/>
              </w:numPr>
              <w:spacing w:after="12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6E7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сагласност Министарства </w:t>
            </w:r>
            <w:r w:rsidR="000B6E7E" w:rsidRPr="000B6E7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надлежног за послове пољопривреде </w:t>
            </w:r>
            <w:r w:rsidRPr="000B6E7E">
              <w:rPr>
                <w:rFonts w:ascii="Times New Roman" w:hAnsi="Times New Roman"/>
                <w:color w:val="000000"/>
                <w:sz w:val="22"/>
                <w:szCs w:val="22"/>
              </w:rPr>
              <w:t>на промену намене обрадивог пољопривредног земљишта.</w:t>
            </w:r>
          </w:p>
          <w:p w14:paraId="47024E20" w14:textId="5B8E071E" w:rsidR="0002292B" w:rsidRPr="000B6E7E" w:rsidRDefault="000B6E7E" w:rsidP="000B6E7E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Образац захтева из става 2. овог члана прописује министар надлежан за послове пољопривреде у року од 90 дана од дана ступања на снагу овог закона.</w:t>
            </w:r>
            <w:r w:rsidR="00004A8D" w:rsidRPr="000B6E7E">
              <w:rPr>
                <w:rFonts w:ascii="Times New Roman" w:hAnsi="Times New Roman"/>
                <w:color w:val="000000"/>
              </w:rPr>
              <w:t>“</w:t>
            </w:r>
          </w:p>
          <w:p w14:paraId="1DB3F35F" w14:textId="6A4D26D3" w:rsidR="005F4958" w:rsidRDefault="005F4958" w:rsidP="005F4958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28E819ED" w14:textId="35108B41" w:rsidR="0002292B" w:rsidRPr="00747039" w:rsidRDefault="0002292B" w:rsidP="0002292B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13BC">
              <w:rPr>
                <w:rFonts w:ascii="Times New Roman" w:hAnsi="Times New Roman"/>
                <w:sz w:val="22"/>
                <w:szCs w:val="22"/>
              </w:rPr>
              <w:t xml:space="preserve">Члан </w:t>
            </w:r>
            <w:r w:rsidR="003613BC" w:rsidRPr="003613BC">
              <w:rPr>
                <w:rFonts w:ascii="Times New Roman" w:hAnsi="Times New Roman"/>
                <w:sz w:val="22"/>
                <w:szCs w:val="22"/>
              </w:rPr>
              <w:t>3</w:t>
            </w:r>
            <w:r w:rsidR="00747039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6B377110" w14:textId="212A9389" w:rsidR="0002292B" w:rsidRDefault="0002292B" w:rsidP="0002292B">
            <w:pPr>
              <w:spacing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После члана 24. додаје се наслов и нови члан 24а </w:t>
            </w:r>
            <w:r w:rsidR="004565EE" w:rsidRPr="004565EE">
              <w:rPr>
                <w:rFonts w:ascii="Times New Roman" w:hAnsi="Times New Roman"/>
                <w:sz w:val="22"/>
                <w:szCs w:val="22"/>
                <w:lang w:val="sr-Cyrl-RS"/>
              </w:rPr>
              <w:t>и 24б који гласе:</w:t>
            </w:r>
          </w:p>
          <w:p w14:paraId="48F95618" w14:textId="6165188F" w:rsidR="0002292B" w:rsidRPr="004565EE" w:rsidRDefault="0002292B" w:rsidP="0002292B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565E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„Поступак  промене намене об</w:t>
            </w:r>
            <w:r w:rsidR="003613BC" w:rsidRPr="004565E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радивог пољопривредног земљишта</w:t>
            </w:r>
          </w:p>
          <w:p w14:paraId="789FB213" w14:textId="11FE4603" w:rsidR="003613BC" w:rsidRPr="004565EE" w:rsidRDefault="003613BC" w:rsidP="0002292B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565E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24а</w:t>
            </w:r>
          </w:p>
          <w:p w14:paraId="74E0CF05" w14:textId="3089D9EC" w:rsidR="005F4958" w:rsidRPr="005F4958" w:rsidRDefault="005F4958" w:rsidP="00C36837">
            <w:pPr>
              <w:rPr>
                <w:rFonts w:ascii="Times New Roman" w:hAnsi="Times New Roman"/>
                <w:sz w:val="22"/>
                <w:lang w:val="sr-Cyrl-RS"/>
              </w:rPr>
            </w:pPr>
            <w:r w:rsidRPr="005F4958">
              <w:rPr>
                <w:rFonts w:ascii="Times New Roman" w:hAnsi="Times New Roman"/>
                <w:sz w:val="22"/>
                <w:lang w:val="sr-Cyrl-RS"/>
              </w:rPr>
              <w:t xml:space="preserve">Општинска, односно градска управа обавезна је да одмах, а најкасније наредног дана по пријему захтева за промену намене обрадивог пољопривредног земљишта из члана 24. овог закона, достави министарству захтев са пројектом рекултивације обрадивог пољопривредног земљишта, </w:t>
            </w:r>
            <w:r w:rsidR="00BD22EC" w:rsidRPr="00BD22EC">
              <w:rPr>
                <w:rFonts w:ascii="Times New Roman" w:hAnsi="Times New Roman"/>
                <w:sz w:val="22"/>
              </w:rPr>
              <w:t>a у случају  експлоатације минералних сировина из члана 23. став 1. тачка 2)  и потврду о овереним билансним резервама</w:t>
            </w:r>
            <w:r w:rsidR="00BD22EC" w:rsidRPr="00BD22EC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Pr="005F4958">
              <w:rPr>
                <w:rFonts w:ascii="Times New Roman" w:hAnsi="Times New Roman"/>
                <w:sz w:val="22"/>
                <w:lang w:val="sr-Cyrl-RS"/>
              </w:rPr>
              <w:t>електронским путем.</w:t>
            </w:r>
          </w:p>
          <w:p w14:paraId="696D0516" w14:textId="74E5DEDA" w:rsidR="0002292B" w:rsidRPr="006F1B5D" w:rsidRDefault="0002292B" w:rsidP="00C36837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F1B5D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Надлежна пољопривредна инспекција, по налогу министарства, излази на терен ради утврђивања постојећег стања у погледу начина коришћења земљишта, о чему саставља записник који доставља Министарству. </w:t>
            </w:r>
          </w:p>
          <w:p w14:paraId="1669164E" w14:textId="1D85FF59" w:rsidR="0002292B" w:rsidRPr="006F1B5D" w:rsidRDefault="0002292B" w:rsidP="00C36837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F1B5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 основу достављене документације и записника надлежне пољопривредне инспекције, у року од 15 дана од дана пријема захтева и документације, Министарство доноси сагласност на промену намене пољопривредног земљишта из члана 23. став 1. и доставља га општинској, односно градској управи. </w:t>
            </w:r>
          </w:p>
          <w:p w14:paraId="5D2AEEA1" w14:textId="0325AA50" w:rsidR="0002292B" w:rsidRDefault="0002292B" w:rsidP="00C36837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F1B5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Општинска, односно градска управа у року од 30 дана од подношења захтева доноси решење о промени намене и утврђивању накнаде за промену намене обрадивог пољопривредног земљишта и коришћења у непољопривредне сврхе из члана 23. став 1. </w:t>
            </w:r>
          </w:p>
          <w:p w14:paraId="698E2028" w14:textId="773262B8" w:rsidR="004565EE" w:rsidRDefault="004565EE" w:rsidP="00C36837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565EE">
              <w:rPr>
                <w:rFonts w:ascii="Times New Roman" w:hAnsi="Times New Roman"/>
                <w:sz w:val="22"/>
                <w:szCs w:val="22"/>
                <w:lang w:val="sr-Cyrl-RS"/>
              </w:rPr>
              <w:t>На решење из става 4. овог члана може се изјавити жалба министарству.</w:t>
            </w:r>
          </w:p>
          <w:p w14:paraId="1C73C8CA" w14:textId="63021C2F" w:rsidR="003613BC" w:rsidRPr="006F1B5D" w:rsidRDefault="003613BC" w:rsidP="003613BC">
            <w:pPr>
              <w:spacing w:after="120"/>
              <w:ind w:firstLine="45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5ADCD57E" w14:textId="19E275A4" w:rsidR="009C6A7B" w:rsidRPr="009C6A7B" w:rsidRDefault="009C6A7B" w:rsidP="009C6A7B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C6A7B">
              <w:rPr>
                <w:rFonts w:ascii="Times New Roman" w:hAnsi="Times New Roman"/>
                <w:b/>
                <w:sz w:val="22"/>
                <w:szCs w:val="22"/>
              </w:rPr>
              <w:t>Промена намене необрадивог пољопривредног земљишта</w:t>
            </w:r>
          </w:p>
          <w:p w14:paraId="64F72AEC" w14:textId="4FF63FE0" w:rsidR="009C6A7B" w:rsidRPr="009C6A7B" w:rsidRDefault="009C6A7B" w:rsidP="009C6A7B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C6A7B">
              <w:rPr>
                <w:rFonts w:ascii="Times New Roman" w:hAnsi="Times New Roman"/>
                <w:b/>
                <w:sz w:val="22"/>
                <w:szCs w:val="22"/>
              </w:rPr>
              <w:t>Члан 24б</w:t>
            </w:r>
          </w:p>
          <w:p w14:paraId="3CA5EE43" w14:textId="766ED179" w:rsidR="009C6A7B" w:rsidRDefault="009C6A7B" w:rsidP="009C6A7B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C6A7B">
              <w:rPr>
                <w:rFonts w:ascii="Times New Roman" w:hAnsi="Times New Roman"/>
                <w:sz w:val="22"/>
                <w:szCs w:val="22"/>
              </w:rPr>
              <w:t>На промену намене необрадивог пољопривредног земљишта, сходно се примењују одредбе чланова 23. до 24а. овог закона.“</w:t>
            </w:r>
          </w:p>
          <w:p w14:paraId="06B6855B" w14:textId="14671801" w:rsidR="009C6A7B" w:rsidRDefault="009C6A7B" w:rsidP="009C6A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11783086" w14:textId="1E46F138" w:rsidR="00DF1E03" w:rsidRDefault="00DF1E03" w:rsidP="009C6A7B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13B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Члан </w:t>
            </w:r>
            <w:r w:rsidR="009C6A7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</w:t>
            </w:r>
          </w:p>
          <w:p w14:paraId="6353468F" w14:textId="77777777" w:rsidR="00747039" w:rsidRDefault="00747039" w:rsidP="0074703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Ступањем на снагу овог закона престаје да се примењује члан 46. став 2. Закона о накнадама</w:t>
            </w:r>
            <w:r w:rsidRPr="00885A32">
              <w:rPr>
                <w:rFonts w:ascii="Times New Roman" w:hAnsi="Times New Roman"/>
                <w:sz w:val="22"/>
                <w:szCs w:val="22"/>
              </w:rPr>
              <w:t xml:space="preserve"> за коришћење јавних добара („Сл. гласник РС“. број 95/2018)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885A3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0CC6CE71" w14:textId="77777777" w:rsidR="00747039" w:rsidRDefault="00747039" w:rsidP="00747039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1EA8D82" w14:textId="77777777" w:rsidR="00747039" w:rsidRPr="00D967D6" w:rsidRDefault="00747039" w:rsidP="0074703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D967D6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Члан 5.</w:t>
            </w:r>
          </w:p>
          <w:p w14:paraId="56BB1CF8" w14:textId="77777777" w:rsidR="00747039" w:rsidRDefault="00747039" w:rsidP="009C6A7B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AEA3EAD" w14:textId="5CEBCDBE" w:rsidR="00DF1E03" w:rsidRDefault="003613BC" w:rsidP="003613BC">
            <w:pPr>
              <w:ind w:firstLine="450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sr-Latn-RS"/>
              </w:rPr>
              <w:t>„</w:t>
            </w:r>
            <w:r w:rsidR="00DF1E03" w:rsidRPr="005503DD">
              <w:rPr>
                <w:rFonts w:ascii="Times New Roman" w:hAnsi="Times New Roman"/>
                <w:sz w:val="22"/>
                <w:lang w:val="ru-RU"/>
              </w:rPr>
              <w:t>Овај закон ступа на снагу осмог дана од дана објављивања у „Слу</w:t>
            </w:r>
            <w:r w:rsidR="00DF1E03" w:rsidRPr="005503DD">
              <w:rPr>
                <w:rFonts w:ascii="Times New Roman" w:hAnsi="Times New Roman"/>
                <w:sz w:val="22"/>
              </w:rPr>
              <w:t>ж</w:t>
            </w:r>
            <w:r w:rsidR="00DF1E03" w:rsidRPr="005503DD">
              <w:rPr>
                <w:rFonts w:ascii="Times New Roman" w:hAnsi="Times New Roman"/>
                <w:sz w:val="22"/>
                <w:lang w:val="ru-RU"/>
              </w:rPr>
              <w:t>беном гласнику Републике Србије</w:t>
            </w:r>
            <w:r>
              <w:rPr>
                <w:rFonts w:ascii="Times New Roman" w:hAnsi="Times New Roman"/>
                <w:sz w:val="22"/>
                <w:lang w:val="sr-Latn-RS"/>
              </w:rPr>
              <w:t>.</w:t>
            </w:r>
            <w:r w:rsidR="00DF1E03" w:rsidRPr="005503DD">
              <w:rPr>
                <w:rFonts w:ascii="Times New Roman" w:hAnsi="Times New Roman"/>
                <w:sz w:val="22"/>
                <w:lang w:val="ru-RU"/>
              </w:rPr>
              <w:t>”</w:t>
            </w:r>
            <w:r w:rsidR="00DF1E03">
              <w:rPr>
                <w:rFonts w:ascii="Times New Roman" w:hAnsi="Times New Roman"/>
                <w:sz w:val="22"/>
                <w:lang w:val="ru-RU"/>
              </w:rPr>
              <w:t xml:space="preserve"> </w:t>
            </w:r>
          </w:p>
          <w:p w14:paraId="39763933" w14:textId="77777777" w:rsidR="00CA1CE9" w:rsidRPr="00E14C45" w:rsidRDefault="00CA1CE9" w:rsidP="000F6B2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CA1CE9" w:rsidRPr="00E34F4A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E34F4A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94264A3" w14:textId="69AF59F8" w:rsidR="005771B8" w:rsidRPr="00AC7FA1" w:rsidRDefault="005771B8" w:rsidP="005771B8">
            <w:pPr>
              <w:spacing w:after="12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AC7FA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1</w:t>
            </w:r>
          </w:p>
          <w:p w14:paraId="031BCB50" w14:textId="77777777" w:rsidR="005771B8" w:rsidRPr="00587DA2" w:rsidRDefault="005771B8" w:rsidP="005771B8">
            <w:pPr>
              <w:spacing w:after="12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ПРЕГЛЕД ОДРЕДБИ </w:t>
            </w:r>
          </w:p>
          <w:p w14:paraId="5C53668C" w14:textId="77777777" w:rsidR="005771B8" w:rsidRPr="00587DA2" w:rsidRDefault="005771B8" w:rsidP="005771B8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87DA2">
              <w:rPr>
                <w:rFonts w:ascii="Times New Roman" w:hAnsi="Times New Roman"/>
                <w:b/>
                <w:sz w:val="22"/>
                <w:szCs w:val="22"/>
              </w:rPr>
              <w:t xml:space="preserve">ЗАКОНА О ПОЉОПРИВРЕДНОМ ЗЕМЉИШТУ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КОЈЕ СЕ МЕЊАЈУ И ДОПУЊУЈУ</w:t>
            </w:r>
          </w:p>
          <w:p w14:paraId="0691E254" w14:textId="77777777" w:rsidR="005771B8" w:rsidRPr="00587DA2" w:rsidRDefault="005771B8" w:rsidP="005771B8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7DA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Изузетак забране коришћења обрадивог пољопривредног земљишта у непољопривредне сврхе</w:t>
            </w:r>
          </w:p>
          <w:p w14:paraId="25A4765A" w14:textId="77777777" w:rsidR="005771B8" w:rsidRPr="00587DA2" w:rsidRDefault="005771B8" w:rsidP="005771B8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7DA2">
              <w:rPr>
                <w:rFonts w:ascii="Times New Roman" w:hAnsi="Times New Roman"/>
                <w:color w:val="000000"/>
                <w:sz w:val="22"/>
                <w:szCs w:val="22"/>
              </w:rPr>
              <w:t>Члан 23.</w:t>
            </w:r>
          </w:p>
          <w:p w14:paraId="315D1943" w14:textId="77777777" w:rsidR="005771B8" w:rsidRPr="00587DA2" w:rsidRDefault="005771B8" w:rsidP="005771B8">
            <w:pPr>
              <w:spacing w:after="150"/>
              <w:rPr>
                <w:rFonts w:ascii="Times New Roman" w:hAnsi="Times New Roman"/>
                <w:sz w:val="22"/>
                <w:szCs w:val="22"/>
              </w:rPr>
            </w:pPr>
            <w:r w:rsidRPr="00587DA2">
              <w:rPr>
                <w:rFonts w:ascii="Times New Roman" w:hAnsi="Times New Roman"/>
                <w:color w:val="000000"/>
                <w:sz w:val="22"/>
                <w:szCs w:val="22"/>
              </w:rPr>
              <w:t>Обрадиво пољопривредно земљиште може да се користи у непољопривредне сврхе у следећим случајевима:</w:t>
            </w:r>
          </w:p>
          <w:p w14:paraId="5B9EEC84" w14:textId="77777777" w:rsidR="005771B8" w:rsidRPr="00587DA2" w:rsidRDefault="005771B8" w:rsidP="005771B8">
            <w:pPr>
              <w:spacing w:after="150"/>
              <w:rPr>
                <w:rFonts w:ascii="Times New Roman" w:hAnsi="Times New Roman"/>
                <w:sz w:val="22"/>
                <w:szCs w:val="22"/>
              </w:rPr>
            </w:pPr>
            <w:r w:rsidRPr="00587DA2">
              <w:rPr>
                <w:rFonts w:ascii="Times New Roman" w:hAnsi="Times New Roman"/>
                <w:color w:val="000000"/>
                <w:sz w:val="22"/>
                <w:szCs w:val="22"/>
              </w:rPr>
              <w:t>1) за подизање вештачких ливада и пашњака на обрадивом пољопривредном земљишту четврте и пете катастарске класе, као и за подизање шума без обзира на класу земљишта, по претходно прибављеној сагласности Министарства;</w:t>
            </w:r>
          </w:p>
          <w:p w14:paraId="7AE4613C" w14:textId="77777777" w:rsidR="005771B8" w:rsidRPr="00587DA2" w:rsidRDefault="005771B8" w:rsidP="005771B8">
            <w:pPr>
              <w:spacing w:after="150"/>
              <w:rPr>
                <w:rFonts w:ascii="Times New Roman" w:hAnsi="Times New Roman"/>
                <w:sz w:val="22"/>
                <w:szCs w:val="22"/>
              </w:rPr>
            </w:pPr>
            <w:r w:rsidRPr="00587DA2">
              <w:rPr>
                <w:rFonts w:ascii="Times New Roman" w:hAnsi="Times New Roman"/>
                <w:color w:val="000000"/>
                <w:sz w:val="22"/>
                <w:szCs w:val="22"/>
              </w:rPr>
              <w:t>2) за експлоатацију минералних сировина (глине, шљунка, песка, тресета, камена и др.), односно извођење радова на одлагању јаловине, пепела, шљаке и других опасних и штетних материја на обрадивом пољопривредном земљишту на одређено време по претходно прибављеној сагласности Министарства и приложеном доказу о плаћеној накнади за промену намене обрадивог пољопривредног земљишта коју је решењем утврдила општинска, односно градска управа;</w:t>
            </w:r>
          </w:p>
          <w:p w14:paraId="26734079" w14:textId="77777777" w:rsidR="005771B8" w:rsidRPr="00587DA2" w:rsidRDefault="005771B8" w:rsidP="005771B8">
            <w:pPr>
              <w:spacing w:after="150"/>
              <w:rPr>
                <w:rFonts w:ascii="Times New Roman" w:hAnsi="Times New Roman"/>
                <w:sz w:val="22"/>
                <w:szCs w:val="22"/>
              </w:rPr>
            </w:pPr>
            <w:r w:rsidRPr="00587DA2">
              <w:rPr>
                <w:rFonts w:ascii="Times New Roman" w:hAnsi="Times New Roman"/>
                <w:color w:val="000000"/>
                <w:sz w:val="22"/>
                <w:szCs w:val="22"/>
              </w:rPr>
              <w:t>3) у другим случајевима ако је утврђен општи интерес на основу закона, уз плаћање накнаде за промену намене.</w:t>
            </w:r>
          </w:p>
          <w:p w14:paraId="2E7D173C" w14:textId="77777777" w:rsidR="005771B8" w:rsidRPr="00587DA2" w:rsidRDefault="005771B8" w:rsidP="005771B8">
            <w:pPr>
              <w:spacing w:after="15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7DA2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Коришћење обрадивог пољопривредног земљишта у случају из става 1. овог члана може се одобрити на одређено и неодређено време, осим за случајеве из става 1. тачка 2. овог члана.</w:t>
            </w:r>
          </w:p>
          <w:p w14:paraId="0FF111E5" w14:textId="77777777" w:rsidR="005771B8" w:rsidRPr="00587DA2" w:rsidRDefault="005771B8" w:rsidP="005771B8">
            <w:pPr>
              <w:spacing w:after="150"/>
              <w:rPr>
                <w:rFonts w:ascii="Times New Roman" w:hAnsi="Times New Roman"/>
                <w:sz w:val="22"/>
                <w:szCs w:val="22"/>
              </w:rPr>
            </w:pPr>
            <w:r w:rsidRPr="00587DA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КОРИШЋЕЊЕ ОБРАДИВОГ ПОЉОПРИВРЕДНОГ ЗЕМЉИШТА У СЛУЧАЈУ ИЗ СТАВА 1. ОВОГ ЧЛАНА </w:t>
            </w:r>
            <w:r w:rsidRPr="00587DA2">
              <w:rPr>
                <w:rFonts w:ascii="Times New Roman" w:hAnsi="Times New Roman"/>
                <w:sz w:val="22"/>
                <w:szCs w:val="22"/>
              </w:rPr>
              <w:t xml:space="preserve">МОЖЕ СЕ ДОЗВОЛИТИ САМО АКО ПРОСТОРНИ ПЛАН ИЛИ ПЛАН ДЕТАЉНЕ РЕГУЛАЦИЈЕ ТО ОМОГУЋАВА. </w:t>
            </w:r>
          </w:p>
          <w:p w14:paraId="2E484167" w14:textId="77777777" w:rsidR="005771B8" w:rsidRPr="006C74FE" w:rsidRDefault="005771B8" w:rsidP="005771B8">
            <w:pPr>
              <w:spacing w:after="120"/>
              <w:jc w:val="center"/>
              <w:rPr>
                <w:rFonts w:ascii="Times New Roman" w:hAnsi="Times New Roman"/>
                <w:b/>
                <w:strike/>
                <w:color w:val="000000"/>
                <w:sz w:val="22"/>
                <w:szCs w:val="22"/>
              </w:rPr>
            </w:pPr>
            <w:r w:rsidRPr="006C74FE">
              <w:rPr>
                <w:rFonts w:ascii="Times New Roman" w:hAnsi="Times New Roman"/>
                <w:b/>
                <w:strike/>
                <w:color w:val="000000"/>
                <w:sz w:val="22"/>
                <w:szCs w:val="22"/>
              </w:rPr>
              <w:t>Сагласност на промену намене обрадивог пољопривредног земљишта</w:t>
            </w:r>
          </w:p>
          <w:p w14:paraId="2501E3A3" w14:textId="77777777" w:rsidR="005771B8" w:rsidRPr="006C74FE" w:rsidRDefault="005771B8" w:rsidP="005771B8">
            <w:pPr>
              <w:spacing w:after="120"/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  <w:r w:rsidRPr="006C74FE">
              <w:rPr>
                <w:rFonts w:ascii="Times New Roman" w:hAnsi="Times New Roman"/>
                <w:strike/>
                <w:color w:val="000000"/>
                <w:sz w:val="22"/>
                <w:szCs w:val="22"/>
              </w:rPr>
              <w:t>Члан 24.</w:t>
            </w:r>
          </w:p>
          <w:p w14:paraId="5486A82D" w14:textId="77777777" w:rsidR="005771B8" w:rsidRPr="006C74FE" w:rsidRDefault="005771B8" w:rsidP="005771B8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</w:rPr>
            </w:pPr>
            <w:r w:rsidRPr="006C74FE">
              <w:rPr>
                <w:rFonts w:ascii="Times New Roman" w:hAnsi="Times New Roman"/>
                <w:strike/>
                <w:color w:val="000000"/>
                <w:sz w:val="22"/>
                <w:szCs w:val="22"/>
              </w:rPr>
              <w:t>Уз захтев за издавање сагласности на промену намене обрадивог пољопривредног земљишта инвеститор подноси Министарству:</w:t>
            </w:r>
          </w:p>
          <w:p w14:paraId="4CEE9685" w14:textId="77777777" w:rsidR="005771B8" w:rsidRPr="006C74FE" w:rsidRDefault="005771B8" w:rsidP="005771B8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</w:rPr>
            </w:pPr>
            <w:r w:rsidRPr="006C74FE">
              <w:rPr>
                <w:rFonts w:ascii="Times New Roman" w:hAnsi="Times New Roman"/>
                <w:strike/>
                <w:color w:val="000000"/>
                <w:sz w:val="22"/>
                <w:szCs w:val="22"/>
              </w:rPr>
              <w:t>1) доказ о власништву, односно праву коришћења обрадивог пољопривредног земљишта за које се тражи сагласност;</w:t>
            </w:r>
          </w:p>
          <w:p w14:paraId="781153CA" w14:textId="77777777" w:rsidR="005771B8" w:rsidRPr="006C74FE" w:rsidRDefault="005771B8" w:rsidP="005771B8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</w:rPr>
            </w:pPr>
            <w:r w:rsidRPr="006C74FE">
              <w:rPr>
                <w:rFonts w:ascii="Times New Roman" w:hAnsi="Times New Roman"/>
                <w:strike/>
                <w:color w:val="000000"/>
                <w:sz w:val="22"/>
                <w:szCs w:val="22"/>
              </w:rPr>
              <w:t>2) записник пољопривредног инспектора о постојећем стању у погледу начина коришћења обрадивог пољопривредног земљишта за које се тражи сагласност;</w:t>
            </w:r>
          </w:p>
          <w:p w14:paraId="4BC866AA" w14:textId="77777777" w:rsidR="005771B8" w:rsidRPr="006C74FE" w:rsidRDefault="005771B8" w:rsidP="005771B8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</w:rPr>
            </w:pPr>
            <w:r w:rsidRPr="006C74FE">
              <w:rPr>
                <w:rFonts w:ascii="Times New Roman" w:hAnsi="Times New Roman"/>
                <w:strike/>
                <w:color w:val="000000"/>
                <w:sz w:val="22"/>
                <w:szCs w:val="22"/>
              </w:rPr>
              <w:t>3) доказ о плаћеној административној такси;</w:t>
            </w:r>
          </w:p>
          <w:p w14:paraId="62177261" w14:textId="77777777" w:rsidR="005771B8" w:rsidRDefault="005771B8" w:rsidP="005771B8">
            <w:pPr>
              <w:spacing w:after="150"/>
              <w:rPr>
                <w:rFonts w:ascii="Times New Roman" w:hAnsi="Times New Roman"/>
                <w:strike/>
                <w:color w:val="000000"/>
                <w:sz w:val="22"/>
                <w:szCs w:val="22"/>
              </w:rPr>
            </w:pPr>
            <w:r w:rsidRPr="006C74FE">
              <w:rPr>
                <w:rFonts w:ascii="Times New Roman" w:hAnsi="Times New Roman"/>
                <w:strike/>
                <w:color w:val="000000"/>
                <w:sz w:val="22"/>
                <w:szCs w:val="22"/>
              </w:rPr>
              <w:t>4) пројекат рекултивације, ако се промена намене врши на одређено време из члана 23. став 1. тачка 2. овог закона и потврда о овереним билансним резервама минералних сировина.</w:t>
            </w:r>
          </w:p>
          <w:p w14:paraId="388BDF49" w14:textId="77777777" w:rsidR="005771B8" w:rsidRDefault="005771B8" w:rsidP="005771B8">
            <w:pPr>
              <w:spacing w:after="150"/>
              <w:rPr>
                <w:rFonts w:ascii="Times New Roman" w:hAnsi="Times New Roman"/>
                <w:strike/>
                <w:color w:val="000000"/>
                <w:sz w:val="22"/>
                <w:szCs w:val="22"/>
              </w:rPr>
            </w:pPr>
          </w:p>
          <w:p w14:paraId="6901CA82" w14:textId="77777777" w:rsidR="005771B8" w:rsidRDefault="005771B8" w:rsidP="005771B8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587DA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ПОСТУПАК ПРОМЕНЕ НАМЕНЕ ОБРАДИВОГ ПОЉОПРИВРЕДНОГ ЗЕМЉИШТА</w:t>
            </w:r>
          </w:p>
          <w:p w14:paraId="04C2D903" w14:textId="77777777" w:rsidR="005771B8" w:rsidRPr="006C74FE" w:rsidRDefault="005771B8" w:rsidP="005771B8">
            <w:pPr>
              <w:spacing w:after="150"/>
              <w:jc w:val="center"/>
              <w:rPr>
                <w:rFonts w:ascii="Times New Roman" w:hAnsi="Times New Roman"/>
                <w:b/>
                <w:strike/>
                <w:color w:val="000000"/>
                <w:sz w:val="22"/>
                <w:szCs w:val="22"/>
                <w:vertAlign w:val="superscript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ЧЛАН 24</w:t>
            </w:r>
          </w:p>
          <w:p w14:paraId="5CF8D0E4" w14:textId="77777777" w:rsidR="00747039" w:rsidRDefault="00747039" w:rsidP="00747039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ПРОМЕНА НАМЕНЕ И УТВРЂИВАЊЕ НАКНАДЕ ЗА ПРОМЕНУ НАМЕНЕ ОБРАДИВОГ ПОЉОПРИВРЕДНОГ ЗЕМЉИШТА И КОРИШЋЕЊА У НЕПОЉОПРИВРЕДНЕ СВРХЕ СПРОВОДИ СЕ У ПОСТУПКУ ПРЕД ОРГАНИМА НАДЛЕЖНЕ ОПШТИНСКЕ, ОДНОСНО ГРАДСКЕ УПРАВЕ.</w:t>
            </w:r>
          </w:p>
          <w:p w14:paraId="420BFE43" w14:textId="16CCCE0C" w:rsidR="005771B8" w:rsidRPr="009565A5" w:rsidRDefault="005771B8" w:rsidP="005771B8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9565A5">
              <w:rPr>
                <w:rFonts w:ascii="Times New Roman" w:hAnsi="Times New Roman"/>
                <w:sz w:val="22"/>
                <w:szCs w:val="22"/>
              </w:rPr>
              <w:t xml:space="preserve">ЗАХТЕВ ЗА ПРОМЕНУ НАМЕНЕ </w:t>
            </w:r>
            <w:r w:rsidR="00747039">
              <w:rPr>
                <w:rFonts w:ascii="Times New Roman" w:hAnsi="Times New Roman"/>
                <w:sz w:val="22"/>
                <w:szCs w:val="22"/>
              </w:rPr>
              <w:t>И УТВРЂИВАЊЕ НАКНАДЕ ЗА ПРОМЕНУ НАМЕНЕ</w:t>
            </w:r>
            <w:r w:rsidR="00747039" w:rsidRPr="00885A3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565A5">
              <w:rPr>
                <w:rFonts w:ascii="Times New Roman" w:hAnsi="Times New Roman"/>
                <w:sz w:val="22"/>
                <w:szCs w:val="22"/>
              </w:rPr>
              <w:t xml:space="preserve">ОБРАДИВОГ ПОЉОПРИВРЕДНОГ ЗЕМЉИШТА </w:t>
            </w:r>
            <w:r w:rsidR="0074703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КОРИШЋЕЊА У НЕПОЉОПРИВРЕДНЕ СВРХЕ </w:t>
            </w:r>
            <w:r w:rsidRPr="009565A5">
              <w:rPr>
                <w:rFonts w:ascii="Times New Roman" w:hAnsi="Times New Roman"/>
                <w:sz w:val="22"/>
                <w:szCs w:val="22"/>
              </w:rPr>
              <w:t xml:space="preserve">ИЗ ЧЛАНА 23. СТАВ 1.  ПОДНОСИ СЕ </w:t>
            </w:r>
            <w:r w:rsidR="00747039">
              <w:rPr>
                <w:rFonts w:ascii="Times New Roman" w:hAnsi="Times New Roman"/>
                <w:sz w:val="22"/>
                <w:szCs w:val="22"/>
              </w:rPr>
              <w:t xml:space="preserve">НА ОБРАСЦУ ЗАХТЕВА, </w:t>
            </w:r>
            <w:r w:rsidRPr="009565A5">
              <w:rPr>
                <w:rFonts w:ascii="Times New Roman" w:hAnsi="Times New Roman"/>
                <w:sz w:val="22"/>
                <w:szCs w:val="22"/>
              </w:rPr>
              <w:t xml:space="preserve">НАДЛЕЖНОЈ ОПШТИНСКОЈ, ОДНОСНО ГРАДСКОЈ УПРАВИ. </w:t>
            </w:r>
          </w:p>
          <w:p w14:paraId="612636B1" w14:textId="4139DE65" w:rsidR="005771B8" w:rsidRPr="009565A5" w:rsidRDefault="005771B8" w:rsidP="005771B8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9565A5">
              <w:rPr>
                <w:rFonts w:ascii="Times New Roman" w:hAnsi="Times New Roman"/>
                <w:sz w:val="22"/>
                <w:szCs w:val="22"/>
              </w:rPr>
              <w:t xml:space="preserve">УЗ ЗАХТЕВ ИЗ СТАВА </w:t>
            </w:r>
            <w:r w:rsidR="00747039">
              <w:rPr>
                <w:rFonts w:ascii="Times New Roman" w:hAnsi="Times New Roman"/>
                <w:sz w:val="22"/>
                <w:szCs w:val="22"/>
                <w:lang w:val="sr-Cyrl-RS"/>
              </w:rPr>
              <w:t>2</w:t>
            </w:r>
            <w:r w:rsidRPr="009565A5">
              <w:rPr>
                <w:rFonts w:ascii="Times New Roman" w:hAnsi="Times New Roman"/>
                <w:sz w:val="22"/>
                <w:szCs w:val="22"/>
              </w:rPr>
              <w:t xml:space="preserve">. ОВОГ ЧЛАНА, ИНВЕСТИТОР ПОДНОСИ: </w:t>
            </w:r>
          </w:p>
          <w:p w14:paraId="120D02CA" w14:textId="16458BD5" w:rsidR="005771B8" w:rsidRPr="009565A5" w:rsidRDefault="005771B8" w:rsidP="005771B8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9565A5">
              <w:rPr>
                <w:rFonts w:ascii="Times New Roman" w:hAnsi="Times New Roman"/>
                <w:sz w:val="22"/>
                <w:szCs w:val="22"/>
              </w:rPr>
              <w:t>1) ПРОЈЕКАТ РЕКУЛТИВАЦИЈЕ КОЈИ ОБУХВАТА ПАРЦЕЛЕ У ОКВИРУ ЕКСПОЛАТАЦИОНОГ ПОЉА</w:t>
            </w:r>
            <w:r w:rsidRPr="009C3BF9">
              <w:t xml:space="preserve"> </w:t>
            </w:r>
            <w:r w:rsidRPr="009C3BF9">
              <w:rPr>
                <w:rFonts w:ascii="Times New Roman" w:hAnsi="Times New Roman"/>
                <w:sz w:val="22"/>
                <w:szCs w:val="22"/>
              </w:rPr>
              <w:t>И ПОТВРДА О ОВЕРЕНИМ БИЛАНСНИМ РЕЗЕРВАМА МИНЕРАЛНИХ СИРОВИНА</w:t>
            </w:r>
            <w:r w:rsidRPr="009565A5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1830B4BC" w14:textId="7195E32B" w:rsidR="005771B8" w:rsidRPr="009565A5" w:rsidRDefault="005771B8" w:rsidP="005771B8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9565A5">
              <w:rPr>
                <w:rFonts w:ascii="Times New Roman" w:hAnsi="Times New Roman"/>
                <w:sz w:val="22"/>
                <w:szCs w:val="22"/>
              </w:rPr>
              <w:t xml:space="preserve">2) ДОКАЗ О ПРАВУ КОРИШЋЕЊА ОБРАДИВОГ ПОЉОПРИВРЕДНОГ ЗЕМЉИШТА (УГОВОР О ЗАКУПУ ЗЕМЉИШТА ИЛИ ДРУГИ РЕЛЕВАНТАН ДОКАЗ) </w:t>
            </w:r>
            <w:r>
              <w:rPr>
                <w:rFonts w:ascii="Times New Roman" w:hAnsi="Times New Roman"/>
                <w:sz w:val="22"/>
                <w:szCs w:val="22"/>
              </w:rPr>
              <w:t>У СЛУЧАЈУ ВАНКЊИЖНОГ ВЛАСНИШТВА И</w:t>
            </w:r>
          </w:p>
          <w:p w14:paraId="1F92505D" w14:textId="69475405" w:rsidR="005771B8" w:rsidRPr="009565A5" w:rsidRDefault="005771B8" w:rsidP="005771B8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9565A5">
              <w:rPr>
                <w:rFonts w:ascii="Times New Roman" w:hAnsi="Times New Roman"/>
                <w:sz w:val="22"/>
                <w:szCs w:val="22"/>
              </w:rPr>
              <w:t xml:space="preserve">3) ДОКАЗ О </w:t>
            </w:r>
            <w:r>
              <w:rPr>
                <w:rFonts w:ascii="Times New Roman" w:hAnsi="Times New Roman"/>
                <w:sz w:val="22"/>
                <w:szCs w:val="22"/>
              </w:rPr>
              <w:t>ПЛАЋЕНОЈ АДМИНИСТРАТИВНОЈ ТАКСИ.</w:t>
            </w:r>
          </w:p>
          <w:p w14:paraId="4B21BEE0" w14:textId="6415A0F4" w:rsidR="005771B8" w:rsidRPr="009565A5" w:rsidRDefault="005771B8" w:rsidP="005771B8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9565A5">
              <w:rPr>
                <w:rFonts w:ascii="Times New Roman" w:hAnsi="Times New Roman"/>
                <w:sz w:val="22"/>
                <w:szCs w:val="22"/>
              </w:rPr>
              <w:t xml:space="preserve">ДОКУМЕНТАЦИЈА ИЗ СТАВА </w:t>
            </w:r>
            <w:r w:rsidR="00747039">
              <w:rPr>
                <w:rFonts w:ascii="Times New Roman" w:hAnsi="Times New Roman"/>
                <w:sz w:val="22"/>
                <w:szCs w:val="22"/>
                <w:lang w:val="sr-Cyrl-RS"/>
              </w:rPr>
              <w:t>3</w:t>
            </w:r>
            <w:r w:rsidRPr="009565A5">
              <w:rPr>
                <w:rFonts w:ascii="Times New Roman" w:hAnsi="Times New Roman"/>
                <w:sz w:val="22"/>
                <w:szCs w:val="22"/>
              </w:rPr>
              <w:t xml:space="preserve">. ОВОГ ЧЛАНА ДОСТАВЉА СЕ У КОПИЈИ. </w:t>
            </w:r>
          </w:p>
          <w:p w14:paraId="68A46EF7" w14:textId="2CCCAFCC" w:rsidR="005771B8" w:rsidRPr="009565A5" w:rsidRDefault="005771B8" w:rsidP="005771B8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9565A5">
              <w:rPr>
                <w:rFonts w:ascii="Times New Roman" w:hAnsi="Times New Roman"/>
                <w:sz w:val="22"/>
                <w:szCs w:val="22"/>
              </w:rPr>
              <w:t xml:space="preserve">ПРОЈЕКАТ РЕКУЛТИВАЦИЈЕ ИЗ СТАВА </w:t>
            </w:r>
            <w:r w:rsidR="00747039">
              <w:rPr>
                <w:rFonts w:ascii="Times New Roman" w:hAnsi="Times New Roman"/>
                <w:sz w:val="22"/>
                <w:szCs w:val="22"/>
                <w:lang w:val="sr-Cyrl-RS"/>
              </w:rPr>
              <w:t>3</w:t>
            </w:r>
            <w:r w:rsidRPr="009565A5">
              <w:rPr>
                <w:rFonts w:ascii="Times New Roman" w:hAnsi="Times New Roman"/>
                <w:sz w:val="22"/>
                <w:szCs w:val="22"/>
              </w:rPr>
              <w:t>. ТАЧКА 1</w:t>
            </w:r>
            <w:r w:rsidR="00747039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Pr="009565A5">
              <w:rPr>
                <w:rFonts w:ascii="Times New Roman" w:hAnsi="Times New Roman"/>
                <w:sz w:val="22"/>
                <w:szCs w:val="22"/>
              </w:rPr>
              <w:t xml:space="preserve">. ОВОГ ЧЛАНА ОБАВЕЗНО САДРЖИ </w:t>
            </w:r>
            <w:r w:rsidRPr="00956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ПОДАТКЕ О КОЛИЧИНАМА И ПЕРИОДУ ЕКСПЛОАТАЦИЈЕ СИРОВИНА. </w:t>
            </w:r>
          </w:p>
          <w:p w14:paraId="5E1BC05B" w14:textId="77777777" w:rsidR="00747039" w:rsidRDefault="005771B8" w:rsidP="005771B8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565A5">
              <w:rPr>
                <w:rFonts w:ascii="Times New Roman" w:hAnsi="Times New Roman"/>
                <w:sz w:val="22"/>
                <w:szCs w:val="22"/>
              </w:rPr>
              <w:t>ОПШТИНСКА, ОДНОСНО ГРАДСКА УПРАВА, ПО СЛУЖБЕНОЈ ДУЖНОСТИ ПРИБАВЉА</w:t>
            </w:r>
            <w:r w:rsidR="0074703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: </w:t>
            </w:r>
          </w:p>
          <w:p w14:paraId="2E5B8971" w14:textId="4380E1F4" w:rsidR="00747039" w:rsidRPr="00747039" w:rsidRDefault="00747039" w:rsidP="005771B8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776478">
              <w:rPr>
                <w:rFonts w:ascii="Times New Roman" w:hAnsi="Times New Roman"/>
                <w:sz w:val="22"/>
                <w:szCs w:val="22"/>
              </w:rPr>
              <w:t xml:space="preserve">ПОДАТКЕ О ВЛАСНИШТВУ ОБРАДИВОГ ПОЉОПРИВРЕДНОГ ЗЕМЉИШТА УКОЛИКО ЈЕ ПОДНОСИЛАЦ ЗАХТЕВА КЊИЖНИ ВЛАСНИК ОДГОВАРАЈУЋЕ ПАРЦЕЛЕ, КОПИЈУ ПЛАНА КАТАСТАРСКЕ ПАРЦЕЛЕ И ИЗВОД ИЗ </w:t>
            </w:r>
            <w:r w:rsidRPr="00776478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ОДГОВАРАЈАЋЕГ ПЛАНСКОГ ДОКУМЕНТА О НАМЕНИ КАТАСТАРСКЕ ПАРЦЕЛЕ ОД РЕПУБЛИЧКОГ ГЕОДЕТСКОГ ЗАВОДА; </w:t>
            </w:r>
          </w:p>
          <w:p w14:paraId="0741E089" w14:textId="647DD4D9" w:rsidR="005771B8" w:rsidRPr="00747039" w:rsidRDefault="005771B8" w:rsidP="005771B8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imes New Roman" w:hAnsi="Times New Roman"/>
                <w:sz w:val="24"/>
                <w:szCs w:val="22"/>
              </w:rPr>
            </w:pPr>
            <w:r w:rsidRPr="00747039">
              <w:rPr>
                <w:rFonts w:ascii="Times New Roman" w:hAnsi="Times New Roman"/>
                <w:sz w:val="22"/>
              </w:rPr>
              <w:t xml:space="preserve">САГЛАСНОСТ МИНИСТАРСТВА </w:t>
            </w:r>
            <w:r w:rsidR="00747039" w:rsidRPr="00776478">
              <w:rPr>
                <w:rFonts w:ascii="Times New Roman" w:hAnsi="Times New Roman"/>
                <w:sz w:val="22"/>
                <w:szCs w:val="22"/>
              </w:rPr>
              <w:t>НАДЛЕЖНОГ ЗА ПОСЛОВЕ ПОЉОПРИВРЕДЕ</w:t>
            </w:r>
            <w:r w:rsidR="00747039" w:rsidRPr="00747039">
              <w:rPr>
                <w:rFonts w:ascii="Times New Roman" w:hAnsi="Times New Roman"/>
                <w:sz w:val="22"/>
              </w:rPr>
              <w:t xml:space="preserve"> </w:t>
            </w:r>
            <w:r w:rsidRPr="00747039">
              <w:rPr>
                <w:rFonts w:ascii="Times New Roman" w:hAnsi="Times New Roman"/>
                <w:sz w:val="22"/>
              </w:rPr>
              <w:t>НА ПРОМЕНУ НАМЕНЕ ОБРАДИВОГ ПОЉОПРИВРЕДНОГ ЗЕМЉИШТА.</w:t>
            </w:r>
          </w:p>
          <w:p w14:paraId="56512BE1" w14:textId="77777777" w:rsidR="00747039" w:rsidRPr="00776478" w:rsidRDefault="00747039" w:rsidP="00747039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776478">
              <w:rPr>
                <w:rFonts w:ascii="Times New Roman" w:hAnsi="Times New Roman"/>
                <w:sz w:val="22"/>
                <w:szCs w:val="22"/>
              </w:rPr>
              <w:t>ОБРАЗАЦ ЗАХТЕВА ИЗ СТАВА 2. ОВОГ ЧЛАНА ПРОПИСУЈЕ МИНИСТАР НАДЛЕЖАН ЗА ПОСЛОВЕ ПОЉОПРИВРЕДЕ У РОКУ ОД 90 ДАНА ОД ДАНА СТУПАЊА НА СНАГУ ОВОГ ЗАКОНА.</w:t>
            </w:r>
          </w:p>
          <w:p w14:paraId="4A5B7B66" w14:textId="77777777" w:rsidR="00747039" w:rsidRPr="00747039" w:rsidRDefault="00747039" w:rsidP="00747039">
            <w:pPr>
              <w:spacing w:after="120"/>
              <w:rPr>
                <w:rFonts w:ascii="Times New Roman" w:hAnsi="Times New Roman"/>
                <w:sz w:val="24"/>
              </w:rPr>
            </w:pPr>
          </w:p>
          <w:p w14:paraId="054FA357" w14:textId="77777777" w:rsidR="005771B8" w:rsidRPr="00587DA2" w:rsidRDefault="005771B8" w:rsidP="005771B8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587DA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ЧЛАН 24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А</w:t>
            </w:r>
          </w:p>
          <w:p w14:paraId="5B3A0397" w14:textId="7AD73358" w:rsidR="005771B8" w:rsidRPr="00587DA2" w:rsidRDefault="005771B8" w:rsidP="005771B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87DA2">
              <w:rPr>
                <w:rFonts w:ascii="Times New Roman" w:hAnsi="Times New Roman"/>
                <w:color w:val="000000"/>
                <w:sz w:val="22"/>
                <w:szCs w:val="22"/>
              </w:rPr>
              <w:t>ОПШТИНСКА ОДНОСНО ГРАДСКА УПРАВА</w:t>
            </w:r>
            <w:r w:rsidRPr="00587DA2">
              <w:rPr>
                <w:rFonts w:ascii="Times New Roman" w:eastAsia="Times New Roman" w:hAnsi="Times New Roman"/>
                <w:sz w:val="22"/>
                <w:szCs w:val="22"/>
              </w:rPr>
              <w:t xml:space="preserve"> ОБАВЕЗНА ЈЕ ДА ОДМАХ, А НАЈКАСНИЈЕ НАРЕДНОГ ДАНА ПО ПРИЈЕМУ ЗАХТЕВА ЗА ПРОМЕНУ НАМЕНЕ ОБРАДИВОГ ПОЉОПРИВРЕДНОГ ЗЕМЉИШТА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ИЗ ЧЛАНА 24. ОВОГ ЗАКОНА</w:t>
            </w:r>
            <w:r w:rsidRPr="00587DA2">
              <w:rPr>
                <w:rFonts w:ascii="Times New Roman" w:eastAsia="Times New Roman" w:hAnsi="Times New Roman"/>
                <w:sz w:val="22"/>
                <w:szCs w:val="22"/>
              </w:rPr>
              <w:t xml:space="preserve">, ДОСТАВИ МИНИСТАРСТВУ ЗАХТЕВ СА ПРОЈЕКТОМ РЕКУЛТИВАЦИЈЕ ОБРАДИВОГ ПОЉОПРИВРЕДНОГ ЗЕМЉИШТА, </w:t>
            </w:r>
            <w:r w:rsidR="00BD22EC" w:rsidRPr="00BD22EC">
              <w:rPr>
                <w:rFonts w:ascii="Times New Roman" w:eastAsia="Times New Roman" w:hAnsi="Times New Roman"/>
                <w:sz w:val="22"/>
                <w:szCs w:val="22"/>
              </w:rPr>
              <w:t>A У СЛУЧАЈУ  ЕКСПЛОАТАЦИЈЕ МИНЕРАЛНИХ СИРОВИНА ИЗ ЧЛАНА 23. СТАВ 1. ТАЧКА 2)  И ПОТВРДУ О ОВЕРЕНИМ БИЛАНСНИМ РЕЗЕРВАМА</w:t>
            </w:r>
            <w:r w:rsidR="00BD22E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BD22EC" w:rsidRPr="00BD22E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587DA2">
              <w:rPr>
                <w:rFonts w:ascii="Times New Roman" w:eastAsia="Times New Roman" w:hAnsi="Times New Roman"/>
                <w:sz w:val="22"/>
                <w:szCs w:val="22"/>
              </w:rPr>
              <w:t>ЕЛЕКТРОНСКИМ ПУТЕМ.</w:t>
            </w:r>
          </w:p>
          <w:p w14:paraId="5BA8A087" w14:textId="77777777" w:rsidR="005771B8" w:rsidRPr="00587DA2" w:rsidRDefault="005771B8" w:rsidP="005771B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6F2351BA" w14:textId="77777777" w:rsidR="005771B8" w:rsidRPr="00587DA2" w:rsidRDefault="005771B8" w:rsidP="005771B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87DA2">
              <w:rPr>
                <w:rFonts w:ascii="Times New Roman" w:eastAsia="Times New Roman" w:hAnsi="Times New Roman"/>
                <w:sz w:val="22"/>
                <w:szCs w:val="22"/>
              </w:rPr>
              <w:t>НАДЛЕЖНА ПОЉОПРИВРЕДНА ИНСПЕКЦИЈА, ПО НАЛОГУ МИНИСТАРСТВА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Pr="00587DA2">
              <w:rPr>
                <w:rFonts w:ascii="Times New Roman" w:eastAsia="Times New Roman" w:hAnsi="Times New Roman"/>
                <w:sz w:val="22"/>
                <w:szCs w:val="22"/>
              </w:rPr>
              <w:t xml:space="preserve">  ИЗЛАЗИ НА ТЕРЕН РАДИ УТВРЂИВАЊА ПОСТОЈЕЋЕГ СТАЊА У ПОГЛЕДУ НАЧИНА КОРИШЋЕЊА ЗЕМЉИШТА, О ЧЕМУ САСТАВЉА ЗАПИСНИК КОЈИ ДОСТАВЉА МИНИСТАРСТВУ. </w:t>
            </w:r>
          </w:p>
          <w:p w14:paraId="390341FC" w14:textId="77777777" w:rsidR="005771B8" w:rsidRPr="00587DA2" w:rsidRDefault="005771B8" w:rsidP="005771B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4D072C4D" w14:textId="48BD7487" w:rsidR="005771B8" w:rsidRPr="00587DA2" w:rsidRDefault="005771B8" w:rsidP="005771B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87DA2">
              <w:rPr>
                <w:rFonts w:ascii="Times New Roman" w:eastAsia="Times New Roman" w:hAnsi="Times New Roman"/>
                <w:sz w:val="22"/>
                <w:szCs w:val="22"/>
              </w:rPr>
              <w:t>МИНИСТАРСТВО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Pr="00587DA2">
              <w:rPr>
                <w:rFonts w:ascii="Times New Roman" w:eastAsia="Times New Roman" w:hAnsi="Times New Roman"/>
                <w:sz w:val="22"/>
                <w:szCs w:val="22"/>
              </w:rPr>
              <w:t xml:space="preserve"> У РОКУ ОД 15 ДАНА ОД ДАНА ПРИЈЕМА ЗАХТЕВА И ДОКУМЕНТАЦИЈЕ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ОД </w:t>
            </w:r>
            <w:r w:rsidRPr="00587DA2">
              <w:rPr>
                <w:rFonts w:ascii="Times New Roman" w:hAnsi="Times New Roman"/>
                <w:color w:val="000000"/>
                <w:sz w:val="22"/>
                <w:szCs w:val="22"/>
              </w:rPr>
              <w:t>ОПШТИНСК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Е</w:t>
            </w:r>
            <w:r w:rsidRPr="00587DA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ОДНОСНО ГРАДСК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Е</w:t>
            </w:r>
            <w:r w:rsidRPr="00587DA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УПРАВ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Е</w:t>
            </w:r>
            <w:r w:rsidRPr="00587DA2">
              <w:rPr>
                <w:rFonts w:ascii="Times New Roman" w:eastAsia="Times New Roman" w:hAnsi="Times New Roman"/>
                <w:sz w:val="22"/>
                <w:szCs w:val="22"/>
              </w:rPr>
              <w:t>, НА ОСНОВУ ДОСТАВЉЕНЕ ДОКУМЕНТАЦИЈЕ И ЗАПИСНИКА НАДЛЕЖНЕ ПОЉОПРИВРЕДНЕ ИНСПЕКЦИЈЕ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Pr="00587DA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587DA2">
              <w:rPr>
                <w:rFonts w:ascii="Times New Roman" w:hAnsi="Times New Roman"/>
                <w:color w:val="000000"/>
                <w:sz w:val="22"/>
                <w:szCs w:val="22"/>
              </w:rPr>
              <w:t>ДОНОСИ</w:t>
            </w:r>
            <w:r w:rsidRPr="00587DA2">
              <w:rPr>
                <w:rFonts w:ascii="Times New Roman" w:eastAsia="Times New Roman" w:hAnsi="Times New Roman"/>
                <w:sz w:val="22"/>
                <w:szCs w:val="22"/>
              </w:rPr>
              <w:t xml:space="preserve"> САГЛАСНОСТ </w:t>
            </w:r>
            <w:r w:rsidRPr="00587DA2">
              <w:rPr>
                <w:rFonts w:ascii="Times New Roman" w:hAnsi="Times New Roman"/>
                <w:sz w:val="22"/>
                <w:szCs w:val="22"/>
              </w:rPr>
              <w:t xml:space="preserve">НА ПРОМЕНУ НАМЕНЕ ПОЉОПРИВРЕДНОГ ЗЕМЉИШТА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 СЛУЧАЈЕВИМА </w:t>
            </w:r>
            <w:r w:rsidRPr="00587DA2">
              <w:rPr>
                <w:rFonts w:ascii="Times New Roman" w:hAnsi="Times New Roman"/>
                <w:sz w:val="22"/>
                <w:szCs w:val="22"/>
              </w:rPr>
              <w:t xml:space="preserve">ИЗ ЧЛАНА 23. СТАВ </w:t>
            </w:r>
            <w:r w:rsidR="00C05DC3">
              <w:rPr>
                <w:rFonts w:ascii="Times New Roman" w:hAnsi="Times New Roman"/>
                <w:sz w:val="22"/>
                <w:szCs w:val="22"/>
                <w:lang w:val="sr-Latn-RS"/>
              </w:rPr>
              <w:t>2</w:t>
            </w:r>
            <w:r w:rsidRPr="00587DA2">
              <w:rPr>
                <w:rFonts w:ascii="Times New Roman" w:hAnsi="Times New Roman"/>
                <w:sz w:val="22"/>
                <w:szCs w:val="22"/>
              </w:rPr>
              <w:t>. И ДОСТАВЉА ГА ОПШТИНСКОЈ, ОДНОСНО ГРАДСКОЈ УПРАВИ</w:t>
            </w:r>
            <w:r w:rsidRPr="00587DA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14:paraId="273B51F4" w14:textId="77777777" w:rsidR="005771B8" w:rsidRPr="00587DA2" w:rsidRDefault="005771B8" w:rsidP="005771B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87DA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  <w:p w14:paraId="29C3B829" w14:textId="53F1534F" w:rsidR="005771B8" w:rsidRDefault="005771B8" w:rsidP="005771B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87DA2">
              <w:rPr>
                <w:rFonts w:ascii="Times New Roman" w:hAnsi="Times New Roman"/>
                <w:color w:val="000000"/>
                <w:sz w:val="22"/>
                <w:szCs w:val="22"/>
              </w:rPr>
              <w:t>ОПШТИНСКА ОДНОСНО ГРАДСКА УПРАВА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 w:rsidRPr="00587DA2">
              <w:rPr>
                <w:rFonts w:ascii="Times New Roman" w:eastAsia="Times New Roman" w:hAnsi="Times New Roman"/>
                <w:sz w:val="22"/>
                <w:szCs w:val="22"/>
              </w:rPr>
              <w:t xml:space="preserve"> У РОКУ ОД 30 ДАНА ОД ПОДНОШЕЊА ЗАХТЕВА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Pr="00587DA2">
              <w:rPr>
                <w:rFonts w:ascii="Times New Roman" w:eastAsia="Times New Roman" w:hAnsi="Times New Roman"/>
                <w:sz w:val="22"/>
                <w:szCs w:val="22"/>
              </w:rPr>
              <w:t xml:space="preserve"> ДОНОСЕ РЕШЕЊЕ О ПРОМЕНИ НАМЕНЕ И УТВРЂИВАЊУ НАКНАДЕ ЗА ПРОМЕНУ НАМЕНЕ ОБРАДИВОГ ПОЉОПРИВРЕДНОГ ЗЕМЉИШТА И КОРИШЋЕЊА У НЕПОЉОПРИВРЕДНЕ СВРХЕ ИЗ ЧЛАНА 23. СТАВ </w:t>
            </w:r>
            <w:r w:rsidR="00C05DC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2</w:t>
            </w:r>
            <w:r w:rsidRPr="00587DA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14:paraId="547CD16A" w14:textId="77777777" w:rsidR="005771B8" w:rsidRPr="00587DA2" w:rsidRDefault="005771B8" w:rsidP="005771B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537AA526" w14:textId="77777777" w:rsidR="005771B8" w:rsidRPr="00587DA2" w:rsidRDefault="005771B8" w:rsidP="005771B8">
            <w:pPr>
              <w:spacing w:after="15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 РЕШЕЊЕ ИЗ СТАВА 4</w:t>
            </w:r>
            <w:r w:rsidRPr="00587DA2">
              <w:rPr>
                <w:rFonts w:ascii="Times New Roman" w:hAnsi="Times New Roman"/>
                <w:color w:val="000000"/>
                <w:sz w:val="22"/>
                <w:szCs w:val="22"/>
              </w:rPr>
              <w:t>. ОВОГ ЧЛАНА МОЖЕ СЕ ИЗЈАВИТИ ЖАЛБА МИНИСТАРСТВУ.</w:t>
            </w:r>
          </w:p>
          <w:p w14:paraId="231E9440" w14:textId="77777777" w:rsidR="005771B8" w:rsidRPr="00587DA2" w:rsidRDefault="005771B8" w:rsidP="005771B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672A0EE0" w14:textId="77777777" w:rsidR="005771B8" w:rsidRPr="00587DA2" w:rsidRDefault="005771B8" w:rsidP="005771B8">
            <w:pPr>
              <w:spacing w:after="120"/>
              <w:jc w:val="center"/>
              <w:rPr>
                <w:rFonts w:ascii="Times New Roman" w:hAnsi="Times New Roman"/>
                <w:b/>
                <w:color w:val="000000"/>
                <w:sz w:val="22"/>
              </w:rPr>
            </w:pPr>
            <w:r w:rsidRPr="00587DA2">
              <w:rPr>
                <w:rFonts w:ascii="Times New Roman" w:hAnsi="Times New Roman"/>
                <w:b/>
                <w:color w:val="000000"/>
                <w:sz w:val="22"/>
              </w:rPr>
              <w:t>ПРОМЕНА НАМЕНЕ НЕОБРАДИВОГ ПОЉОПРИВРЕДНОГ ЗЕМЉИШТА</w:t>
            </w:r>
          </w:p>
          <w:p w14:paraId="538986FC" w14:textId="77777777" w:rsidR="005771B8" w:rsidRPr="00587DA2" w:rsidRDefault="005771B8" w:rsidP="005771B8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2"/>
              </w:rPr>
            </w:pPr>
            <w:r w:rsidRPr="00587DA2">
              <w:rPr>
                <w:rFonts w:ascii="Times New Roman" w:hAnsi="Times New Roman"/>
                <w:b/>
                <w:color w:val="000000"/>
                <w:sz w:val="22"/>
              </w:rPr>
              <w:t>ЧЛАН 2</w:t>
            </w:r>
            <w:r>
              <w:rPr>
                <w:rFonts w:ascii="Times New Roman" w:hAnsi="Times New Roman"/>
                <w:b/>
                <w:color w:val="000000"/>
                <w:sz w:val="22"/>
              </w:rPr>
              <w:t>4Б</w:t>
            </w:r>
          </w:p>
          <w:p w14:paraId="5E0C42B1" w14:textId="77777777" w:rsidR="005771B8" w:rsidRDefault="005771B8" w:rsidP="005771B8">
            <w:pPr>
              <w:spacing w:after="120"/>
              <w:jc w:val="left"/>
              <w:rPr>
                <w:rFonts w:ascii="Times New Roman" w:hAnsi="Times New Roman"/>
                <w:color w:val="000000"/>
                <w:sz w:val="22"/>
              </w:rPr>
            </w:pPr>
            <w:r w:rsidRPr="00587DA2">
              <w:rPr>
                <w:rFonts w:ascii="Times New Roman" w:hAnsi="Times New Roman"/>
                <w:sz w:val="22"/>
              </w:rPr>
              <w:t xml:space="preserve">НА ПРОМЕНУ НАМЕНЕ </w:t>
            </w:r>
            <w:r w:rsidRPr="00587DA2">
              <w:rPr>
                <w:rFonts w:ascii="Times New Roman" w:hAnsi="Times New Roman"/>
                <w:color w:val="000000"/>
                <w:sz w:val="22"/>
              </w:rPr>
              <w:t>НЕОБРАДИВОГ ПОЉОПРИВРЕДНОГ ЗЕМЉИШТА, СХОДНО СЕ ПРИМЕЊУЈУ ОДРЕДБЕ ЧЛАНОВА 2</w:t>
            </w:r>
            <w:r w:rsidRPr="008146B3">
              <w:rPr>
                <w:rFonts w:ascii="Times New Roman" w:hAnsi="Times New Roman"/>
                <w:color w:val="000000"/>
                <w:sz w:val="22"/>
              </w:rPr>
              <w:t>3</w:t>
            </w:r>
            <w:r w:rsidRPr="00587DA2">
              <w:rPr>
                <w:rFonts w:ascii="Times New Roman" w:hAnsi="Times New Roman"/>
                <w:color w:val="000000"/>
                <w:sz w:val="22"/>
              </w:rPr>
              <w:t xml:space="preserve"> ДО 2</w:t>
            </w:r>
            <w:r>
              <w:rPr>
                <w:rFonts w:ascii="Times New Roman" w:hAnsi="Times New Roman"/>
                <w:color w:val="000000"/>
                <w:sz w:val="22"/>
              </w:rPr>
              <w:t>4А</w:t>
            </w:r>
            <w:r w:rsidRPr="00587DA2">
              <w:rPr>
                <w:rFonts w:ascii="Times New Roman" w:hAnsi="Times New Roman"/>
                <w:color w:val="000000"/>
                <w:sz w:val="22"/>
              </w:rPr>
              <w:t>. ОВОГ ЗАКОНА.</w:t>
            </w:r>
          </w:p>
          <w:p w14:paraId="6910A1CE" w14:textId="77777777" w:rsidR="000F6B29" w:rsidRPr="000F6B29" w:rsidRDefault="000F6B29" w:rsidP="000F6B29">
            <w:pPr>
              <w:spacing w:after="150"/>
              <w:jc w:val="center"/>
              <w:rPr>
                <w:rFonts w:ascii="Times New Roman" w:hAnsi="Times New Roman"/>
                <w:b/>
                <w:noProof w:val="0"/>
                <w:sz w:val="22"/>
                <w:szCs w:val="22"/>
                <w:lang w:val="sr-Cyrl-RS"/>
              </w:rPr>
            </w:pPr>
            <w:r w:rsidRPr="000F6B29">
              <w:rPr>
                <w:rFonts w:ascii="Times New Roman" w:hAnsi="Times New Roman"/>
                <w:b/>
                <w:noProof w:val="0"/>
                <w:sz w:val="22"/>
                <w:szCs w:val="22"/>
                <w:lang w:val="sr-Cyrl-RS"/>
              </w:rPr>
              <w:t>ЧЛАН 4.</w:t>
            </w:r>
          </w:p>
          <w:p w14:paraId="3E1C3899" w14:textId="77777777" w:rsidR="000F6B29" w:rsidRPr="000F6B29" w:rsidRDefault="000F6B29" w:rsidP="000F6B29">
            <w:pPr>
              <w:rPr>
                <w:rFonts w:ascii="Times New Roman" w:hAnsi="Times New Roman"/>
                <w:noProof w:val="0"/>
                <w:sz w:val="22"/>
                <w:szCs w:val="22"/>
              </w:rPr>
            </w:pPr>
            <w:r w:rsidRPr="000F6B29">
              <w:rPr>
                <w:rFonts w:ascii="Times New Roman" w:hAnsi="Times New Roman"/>
                <w:noProof w:val="0"/>
                <w:sz w:val="22"/>
                <w:szCs w:val="22"/>
                <w:lang w:val="ru-RU"/>
              </w:rPr>
              <w:t>СТУПАЊЕМ НА СНАГУ ОВОГ ЗАКОНА ПРЕСТАЈЕ ДА СЕ ПРИМЕЊУЈЕ ЧЛАН 46. СТАВ 2. ЗАКОНА О НАКНАДАМА</w:t>
            </w:r>
            <w:r w:rsidRPr="000F6B29">
              <w:rPr>
                <w:rFonts w:ascii="Times New Roman" w:hAnsi="Times New Roman"/>
                <w:noProof w:val="0"/>
                <w:sz w:val="22"/>
                <w:szCs w:val="22"/>
              </w:rPr>
              <w:t xml:space="preserve"> ЗА КОРИШЋЕЊЕ ЈАВНИХ ДОБАРА („СЛ. ГЛАСНИК РС“. БРОЈ 95/2018). </w:t>
            </w:r>
          </w:p>
          <w:p w14:paraId="30D4D2F8" w14:textId="77777777" w:rsidR="006024A0" w:rsidRPr="00587DA2" w:rsidRDefault="006024A0" w:rsidP="005771B8">
            <w:pPr>
              <w:spacing w:after="120"/>
              <w:jc w:val="left"/>
              <w:rPr>
                <w:rFonts w:ascii="Times New Roman" w:hAnsi="Times New Roman"/>
                <w:sz w:val="22"/>
              </w:rPr>
            </w:pPr>
          </w:p>
          <w:p w14:paraId="1506ADFF" w14:textId="77777777" w:rsidR="00CA1CE9" w:rsidRPr="00DB19B9" w:rsidRDefault="00CA1CE9" w:rsidP="000F6B29">
            <w:pPr>
              <w:spacing w:after="150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B23A9BB" w14:textId="17EBDDA3" w:rsidR="00CA1CE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10A7093B" w14:textId="09FBFCA3" w:rsidR="00C36837" w:rsidRPr="00C36837" w:rsidRDefault="00C36837" w:rsidP="00C36837">
            <w:pPr>
              <w:shd w:val="clear" w:color="auto" w:fill="FFFFFF"/>
              <w:spacing w:after="160" w:line="259" w:lineRule="auto"/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</w:pPr>
            <w:r w:rsidRPr="00C36837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130.501,91 РСД. Усвајање и примена препорука ће донети привредним субјектима годишње директне уштеде од 14.708,10 РСД или 120,93 ЕУР. Ове уштеде износе 11,27% укупних директних трошкова привредних субјеката у поступку. </w:t>
            </w:r>
          </w:p>
          <w:p w14:paraId="4444A146" w14:textId="3FE7E7F5" w:rsidR="001B72AD" w:rsidRDefault="00FA3096" w:rsidP="00C36837">
            <w:pPr>
              <w:spacing w:after="160" w:line="259" w:lineRule="auto"/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Усвајањем административног поступка постижу се значајне уштеде у времену потребном за спровођење адмнистративног поступка</w:t>
            </w:r>
            <w:r w:rsidR="001B72A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31CCBA4" w14:textId="07BAE605" w:rsidR="00C36837" w:rsidRPr="005771B8" w:rsidRDefault="00C36837" w:rsidP="00352B37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Препоруке ће допринети поједностављењу поступка за привредне субјекте, скраћењу</w:t>
            </w:r>
            <w:r w:rsidRPr="00040D54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рокова у поступку, смањењу документације, смањењу издатака. Препорукама се такође утиче</w:t>
            </w:r>
            <w:r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en-US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на</w:t>
            </w:r>
            <w:r w:rsidR="00352B37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75C74F" w14:textId="77777777" w:rsidR="00FA4797" w:rsidRDefault="00FA4797" w:rsidP="002A202F">
      <w:r>
        <w:separator/>
      </w:r>
    </w:p>
  </w:endnote>
  <w:endnote w:type="continuationSeparator" w:id="0">
    <w:p w14:paraId="73BAC487" w14:textId="77777777" w:rsidR="00FA4797" w:rsidRDefault="00FA479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/>
    <w:sdtContent>
      <w:p w14:paraId="4E74C75A" w14:textId="4B1646BF" w:rsidR="002A202F" w:rsidRDefault="002A202F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CB6529">
          <w:t>7</w:t>
        </w:r>
        <w: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E0E0F" w14:textId="77777777" w:rsidR="00FA4797" w:rsidRDefault="00FA4797" w:rsidP="002A202F">
      <w:r>
        <w:separator/>
      </w:r>
    </w:p>
  </w:footnote>
  <w:footnote w:type="continuationSeparator" w:id="0">
    <w:p w14:paraId="224AC376" w14:textId="77777777" w:rsidR="00FA4797" w:rsidRDefault="00FA479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D5D2C"/>
    <w:multiLevelType w:val="hybridMultilevel"/>
    <w:tmpl w:val="076AE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2515BF"/>
    <w:multiLevelType w:val="hybridMultilevel"/>
    <w:tmpl w:val="DBD05C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E27BB9"/>
    <w:multiLevelType w:val="hybridMultilevel"/>
    <w:tmpl w:val="82021F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4A4031FE"/>
    <w:multiLevelType w:val="hybridMultilevel"/>
    <w:tmpl w:val="81262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652EE"/>
    <w:multiLevelType w:val="hybridMultilevel"/>
    <w:tmpl w:val="71CAAE54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540E"/>
    <w:multiLevelType w:val="multilevel"/>
    <w:tmpl w:val="40BE4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0241407"/>
    <w:multiLevelType w:val="hybridMultilevel"/>
    <w:tmpl w:val="F1223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A73CD0"/>
    <w:multiLevelType w:val="hybridMultilevel"/>
    <w:tmpl w:val="DBD05C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46F109E"/>
    <w:multiLevelType w:val="hybridMultilevel"/>
    <w:tmpl w:val="1EFCE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8"/>
  </w:num>
  <w:num w:numId="4">
    <w:abstractNumId w:val="6"/>
  </w:num>
  <w:num w:numId="5">
    <w:abstractNumId w:val="4"/>
  </w:num>
  <w:num w:numId="6">
    <w:abstractNumId w:val="17"/>
  </w:num>
  <w:num w:numId="7">
    <w:abstractNumId w:val="32"/>
  </w:num>
  <w:num w:numId="8">
    <w:abstractNumId w:val="13"/>
  </w:num>
  <w:num w:numId="9">
    <w:abstractNumId w:val="29"/>
  </w:num>
  <w:num w:numId="10">
    <w:abstractNumId w:val="26"/>
  </w:num>
  <w:num w:numId="11">
    <w:abstractNumId w:val="25"/>
  </w:num>
  <w:num w:numId="12">
    <w:abstractNumId w:val="24"/>
  </w:num>
  <w:num w:numId="13">
    <w:abstractNumId w:val="20"/>
  </w:num>
  <w:num w:numId="14">
    <w:abstractNumId w:val="27"/>
  </w:num>
  <w:num w:numId="15">
    <w:abstractNumId w:val="22"/>
  </w:num>
  <w:num w:numId="16">
    <w:abstractNumId w:val="14"/>
  </w:num>
  <w:num w:numId="17">
    <w:abstractNumId w:val="11"/>
  </w:num>
  <w:num w:numId="18">
    <w:abstractNumId w:val="31"/>
  </w:num>
  <w:num w:numId="19">
    <w:abstractNumId w:val="7"/>
  </w:num>
  <w:num w:numId="20">
    <w:abstractNumId w:val="33"/>
  </w:num>
  <w:num w:numId="21">
    <w:abstractNumId w:val="8"/>
  </w:num>
  <w:num w:numId="22">
    <w:abstractNumId w:val="5"/>
  </w:num>
  <w:num w:numId="23">
    <w:abstractNumId w:val="21"/>
  </w:num>
  <w:num w:numId="24">
    <w:abstractNumId w:val="0"/>
  </w:num>
  <w:num w:numId="25">
    <w:abstractNumId w:val="15"/>
  </w:num>
  <w:num w:numId="26">
    <w:abstractNumId w:val="19"/>
  </w:num>
  <w:num w:numId="27">
    <w:abstractNumId w:val="2"/>
  </w:num>
  <w:num w:numId="28">
    <w:abstractNumId w:val="1"/>
  </w:num>
  <w:num w:numId="29">
    <w:abstractNumId w:val="23"/>
  </w:num>
  <w:num w:numId="30">
    <w:abstractNumId w:val="30"/>
  </w:num>
  <w:num w:numId="31">
    <w:abstractNumId w:val="16"/>
  </w:num>
  <w:num w:numId="32">
    <w:abstractNumId w:val="3"/>
  </w:num>
  <w:num w:numId="33">
    <w:abstractNumId w:val="9"/>
  </w:num>
  <w:num w:numId="34">
    <w:abstractNumId w:val="28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4A8D"/>
    <w:rsid w:val="000050B3"/>
    <w:rsid w:val="0001445B"/>
    <w:rsid w:val="0002292B"/>
    <w:rsid w:val="00023EF9"/>
    <w:rsid w:val="00026C2F"/>
    <w:rsid w:val="00027945"/>
    <w:rsid w:val="00036812"/>
    <w:rsid w:val="00040D54"/>
    <w:rsid w:val="00044F35"/>
    <w:rsid w:val="00044F63"/>
    <w:rsid w:val="00050616"/>
    <w:rsid w:val="00061070"/>
    <w:rsid w:val="00071D6D"/>
    <w:rsid w:val="00080FB0"/>
    <w:rsid w:val="00083993"/>
    <w:rsid w:val="00092B84"/>
    <w:rsid w:val="0009542A"/>
    <w:rsid w:val="000A53F3"/>
    <w:rsid w:val="000A5CDC"/>
    <w:rsid w:val="000B1F6B"/>
    <w:rsid w:val="000B54D7"/>
    <w:rsid w:val="000B6E7E"/>
    <w:rsid w:val="000C6450"/>
    <w:rsid w:val="000C65B9"/>
    <w:rsid w:val="000C7972"/>
    <w:rsid w:val="000D2CDD"/>
    <w:rsid w:val="000D5029"/>
    <w:rsid w:val="000E2036"/>
    <w:rsid w:val="000F5991"/>
    <w:rsid w:val="000F5E72"/>
    <w:rsid w:val="000F6B29"/>
    <w:rsid w:val="00101571"/>
    <w:rsid w:val="00101CBE"/>
    <w:rsid w:val="00103444"/>
    <w:rsid w:val="001156BA"/>
    <w:rsid w:val="001262BE"/>
    <w:rsid w:val="001358F5"/>
    <w:rsid w:val="00146221"/>
    <w:rsid w:val="0015182D"/>
    <w:rsid w:val="00161847"/>
    <w:rsid w:val="00170CA7"/>
    <w:rsid w:val="001711C5"/>
    <w:rsid w:val="00173247"/>
    <w:rsid w:val="00184878"/>
    <w:rsid w:val="001A023F"/>
    <w:rsid w:val="001A2E19"/>
    <w:rsid w:val="001A3FAC"/>
    <w:rsid w:val="001A6472"/>
    <w:rsid w:val="001B48EA"/>
    <w:rsid w:val="001B7127"/>
    <w:rsid w:val="001B72AD"/>
    <w:rsid w:val="001C1AB7"/>
    <w:rsid w:val="001C5538"/>
    <w:rsid w:val="001D0EDE"/>
    <w:rsid w:val="001D20E2"/>
    <w:rsid w:val="001E38DE"/>
    <w:rsid w:val="001F7B31"/>
    <w:rsid w:val="00200671"/>
    <w:rsid w:val="0020601F"/>
    <w:rsid w:val="00212DA5"/>
    <w:rsid w:val="0021347C"/>
    <w:rsid w:val="00224381"/>
    <w:rsid w:val="002323AC"/>
    <w:rsid w:val="0025412E"/>
    <w:rsid w:val="002542D8"/>
    <w:rsid w:val="002604A3"/>
    <w:rsid w:val="00261404"/>
    <w:rsid w:val="002673B0"/>
    <w:rsid w:val="00275E2A"/>
    <w:rsid w:val="00296938"/>
    <w:rsid w:val="002A202F"/>
    <w:rsid w:val="002B19B4"/>
    <w:rsid w:val="002F1BEC"/>
    <w:rsid w:val="002F4757"/>
    <w:rsid w:val="00301603"/>
    <w:rsid w:val="00305D98"/>
    <w:rsid w:val="00322199"/>
    <w:rsid w:val="003223C7"/>
    <w:rsid w:val="00323DA9"/>
    <w:rsid w:val="003248E9"/>
    <w:rsid w:val="00326555"/>
    <w:rsid w:val="003410E0"/>
    <w:rsid w:val="00350EAD"/>
    <w:rsid w:val="00352B37"/>
    <w:rsid w:val="0035619D"/>
    <w:rsid w:val="003613BC"/>
    <w:rsid w:val="003651DB"/>
    <w:rsid w:val="003715A0"/>
    <w:rsid w:val="0037171F"/>
    <w:rsid w:val="00376FD1"/>
    <w:rsid w:val="00385DFF"/>
    <w:rsid w:val="0039002C"/>
    <w:rsid w:val="003A0F08"/>
    <w:rsid w:val="003A6F1E"/>
    <w:rsid w:val="003B44DB"/>
    <w:rsid w:val="003B4BC9"/>
    <w:rsid w:val="003B6298"/>
    <w:rsid w:val="003D2B7A"/>
    <w:rsid w:val="003E2EB1"/>
    <w:rsid w:val="003E3C16"/>
    <w:rsid w:val="00400562"/>
    <w:rsid w:val="00407D96"/>
    <w:rsid w:val="0043014B"/>
    <w:rsid w:val="00432495"/>
    <w:rsid w:val="00444DA7"/>
    <w:rsid w:val="00451B84"/>
    <w:rsid w:val="004565EE"/>
    <w:rsid w:val="00457882"/>
    <w:rsid w:val="00463CC7"/>
    <w:rsid w:val="00466F65"/>
    <w:rsid w:val="00477D03"/>
    <w:rsid w:val="004809C4"/>
    <w:rsid w:val="00481ACE"/>
    <w:rsid w:val="0048433C"/>
    <w:rsid w:val="004847B1"/>
    <w:rsid w:val="0049545B"/>
    <w:rsid w:val="004A2185"/>
    <w:rsid w:val="004C5A64"/>
    <w:rsid w:val="004D3BD0"/>
    <w:rsid w:val="004D45B1"/>
    <w:rsid w:val="004D68A7"/>
    <w:rsid w:val="004E29D1"/>
    <w:rsid w:val="004F301C"/>
    <w:rsid w:val="00500566"/>
    <w:rsid w:val="005073A3"/>
    <w:rsid w:val="00512C15"/>
    <w:rsid w:val="00513FD3"/>
    <w:rsid w:val="00523608"/>
    <w:rsid w:val="00525C0A"/>
    <w:rsid w:val="00526217"/>
    <w:rsid w:val="00535608"/>
    <w:rsid w:val="00556688"/>
    <w:rsid w:val="0056162B"/>
    <w:rsid w:val="0056707B"/>
    <w:rsid w:val="005771B8"/>
    <w:rsid w:val="00581A9D"/>
    <w:rsid w:val="00586E1E"/>
    <w:rsid w:val="005A21D5"/>
    <w:rsid w:val="005A2503"/>
    <w:rsid w:val="005B4F04"/>
    <w:rsid w:val="005B7CB9"/>
    <w:rsid w:val="005C2473"/>
    <w:rsid w:val="005D0023"/>
    <w:rsid w:val="005E21C4"/>
    <w:rsid w:val="005F4958"/>
    <w:rsid w:val="005F4D59"/>
    <w:rsid w:val="0060001C"/>
    <w:rsid w:val="00600D31"/>
    <w:rsid w:val="006024A0"/>
    <w:rsid w:val="0060786A"/>
    <w:rsid w:val="006237FE"/>
    <w:rsid w:val="00627AF7"/>
    <w:rsid w:val="00632540"/>
    <w:rsid w:val="00633F73"/>
    <w:rsid w:val="00645199"/>
    <w:rsid w:val="00645850"/>
    <w:rsid w:val="00661ECF"/>
    <w:rsid w:val="00667B4C"/>
    <w:rsid w:val="00673927"/>
    <w:rsid w:val="00692071"/>
    <w:rsid w:val="00694B28"/>
    <w:rsid w:val="006B4BDA"/>
    <w:rsid w:val="006C5349"/>
    <w:rsid w:val="006C5F2A"/>
    <w:rsid w:val="006C6003"/>
    <w:rsid w:val="006C662C"/>
    <w:rsid w:val="006F1B5D"/>
    <w:rsid w:val="006F4A5C"/>
    <w:rsid w:val="006F6009"/>
    <w:rsid w:val="00715F5C"/>
    <w:rsid w:val="00726EC9"/>
    <w:rsid w:val="007278C1"/>
    <w:rsid w:val="00733493"/>
    <w:rsid w:val="007342D0"/>
    <w:rsid w:val="00737E26"/>
    <w:rsid w:val="00737F1D"/>
    <w:rsid w:val="007462C7"/>
    <w:rsid w:val="00747039"/>
    <w:rsid w:val="0076599B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144F"/>
    <w:rsid w:val="00824E43"/>
    <w:rsid w:val="00833D8C"/>
    <w:rsid w:val="00834C9A"/>
    <w:rsid w:val="00840C1E"/>
    <w:rsid w:val="0084708C"/>
    <w:rsid w:val="00850AD5"/>
    <w:rsid w:val="008522FC"/>
    <w:rsid w:val="00852739"/>
    <w:rsid w:val="00853A93"/>
    <w:rsid w:val="008619B8"/>
    <w:rsid w:val="008629CC"/>
    <w:rsid w:val="00862EFB"/>
    <w:rsid w:val="00865EBB"/>
    <w:rsid w:val="00866196"/>
    <w:rsid w:val="00881438"/>
    <w:rsid w:val="00886C36"/>
    <w:rsid w:val="008A6AC8"/>
    <w:rsid w:val="008B2169"/>
    <w:rsid w:val="008C5591"/>
    <w:rsid w:val="008D04A6"/>
    <w:rsid w:val="008D4C1A"/>
    <w:rsid w:val="008E17BB"/>
    <w:rsid w:val="008F0867"/>
    <w:rsid w:val="008F172F"/>
    <w:rsid w:val="008F2044"/>
    <w:rsid w:val="008F2BE1"/>
    <w:rsid w:val="008F4DD1"/>
    <w:rsid w:val="009056DB"/>
    <w:rsid w:val="009470D3"/>
    <w:rsid w:val="00947592"/>
    <w:rsid w:val="00950280"/>
    <w:rsid w:val="00991A18"/>
    <w:rsid w:val="00994A16"/>
    <w:rsid w:val="009A2653"/>
    <w:rsid w:val="009A30D3"/>
    <w:rsid w:val="009B0D6E"/>
    <w:rsid w:val="009C6A7B"/>
    <w:rsid w:val="009D03A7"/>
    <w:rsid w:val="009E0479"/>
    <w:rsid w:val="00A0102E"/>
    <w:rsid w:val="00A018EA"/>
    <w:rsid w:val="00A12960"/>
    <w:rsid w:val="00A1570D"/>
    <w:rsid w:val="00A22386"/>
    <w:rsid w:val="00A52557"/>
    <w:rsid w:val="00A56B75"/>
    <w:rsid w:val="00A71C04"/>
    <w:rsid w:val="00A81C95"/>
    <w:rsid w:val="00A96054"/>
    <w:rsid w:val="00AA0017"/>
    <w:rsid w:val="00AA4BC5"/>
    <w:rsid w:val="00AB09B3"/>
    <w:rsid w:val="00AC02D1"/>
    <w:rsid w:val="00AC03A3"/>
    <w:rsid w:val="00AC4F25"/>
    <w:rsid w:val="00AE1741"/>
    <w:rsid w:val="00B06019"/>
    <w:rsid w:val="00B0649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96947"/>
    <w:rsid w:val="00BA55D3"/>
    <w:rsid w:val="00BA6759"/>
    <w:rsid w:val="00BA7204"/>
    <w:rsid w:val="00BB2C8C"/>
    <w:rsid w:val="00BC0F27"/>
    <w:rsid w:val="00BC6826"/>
    <w:rsid w:val="00BD22EC"/>
    <w:rsid w:val="00BF297B"/>
    <w:rsid w:val="00C0295C"/>
    <w:rsid w:val="00C03C06"/>
    <w:rsid w:val="00C05DC3"/>
    <w:rsid w:val="00C121EC"/>
    <w:rsid w:val="00C12C65"/>
    <w:rsid w:val="00C154E9"/>
    <w:rsid w:val="00C33253"/>
    <w:rsid w:val="00C36837"/>
    <w:rsid w:val="00C445E2"/>
    <w:rsid w:val="00C50606"/>
    <w:rsid w:val="00C70F1B"/>
    <w:rsid w:val="00C7129D"/>
    <w:rsid w:val="00C748D1"/>
    <w:rsid w:val="00C91014"/>
    <w:rsid w:val="00C959F4"/>
    <w:rsid w:val="00CA1CE9"/>
    <w:rsid w:val="00CB1A4E"/>
    <w:rsid w:val="00CB6529"/>
    <w:rsid w:val="00CC29F6"/>
    <w:rsid w:val="00CD2287"/>
    <w:rsid w:val="00CD5BBB"/>
    <w:rsid w:val="00CD68DB"/>
    <w:rsid w:val="00CE0685"/>
    <w:rsid w:val="00CE371F"/>
    <w:rsid w:val="00CF1CE0"/>
    <w:rsid w:val="00CF6A6B"/>
    <w:rsid w:val="00D37EA5"/>
    <w:rsid w:val="00D43C2F"/>
    <w:rsid w:val="00D5352A"/>
    <w:rsid w:val="00D73628"/>
    <w:rsid w:val="00D73918"/>
    <w:rsid w:val="00D94861"/>
    <w:rsid w:val="00D967D7"/>
    <w:rsid w:val="00DA125D"/>
    <w:rsid w:val="00DB19B9"/>
    <w:rsid w:val="00DC250A"/>
    <w:rsid w:val="00DC4BC2"/>
    <w:rsid w:val="00DE057D"/>
    <w:rsid w:val="00DF1E03"/>
    <w:rsid w:val="00DF27EE"/>
    <w:rsid w:val="00E0020F"/>
    <w:rsid w:val="00E0288C"/>
    <w:rsid w:val="00E118C7"/>
    <w:rsid w:val="00E11E65"/>
    <w:rsid w:val="00E1427B"/>
    <w:rsid w:val="00E14C45"/>
    <w:rsid w:val="00E14E0D"/>
    <w:rsid w:val="00E2143C"/>
    <w:rsid w:val="00E22B8B"/>
    <w:rsid w:val="00E317D1"/>
    <w:rsid w:val="00E34F4A"/>
    <w:rsid w:val="00E40DF0"/>
    <w:rsid w:val="00E4267B"/>
    <w:rsid w:val="00E47DAC"/>
    <w:rsid w:val="00E50BF8"/>
    <w:rsid w:val="00E63C8A"/>
    <w:rsid w:val="00E70BF6"/>
    <w:rsid w:val="00E734E2"/>
    <w:rsid w:val="00EE42F7"/>
    <w:rsid w:val="00EF192E"/>
    <w:rsid w:val="00F0626E"/>
    <w:rsid w:val="00F11C98"/>
    <w:rsid w:val="00F12E47"/>
    <w:rsid w:val="00F223B2"/>
    <w:rsid w:val="00F24C2B"/>
    <w:rsid w:val="00F2626D"/>
    <w:rsid w:val="00F53241"/>
    <w:rsid w:val="00F56D18"/>
    <w:rsid w:val="00F67790"/>
    <w:rsid w:val="00F74BF0"/>
    <w:rsid w:val="00F82A78"/>
    <w:rsid w:val="00FA3096"/>
    <w:rsid w:val="00FA4797"/>
    <w:rsid w:val="00FA61AC"/>
    <w:rsid w:val="00FB1A1B"/>
    <w:rsid w:val="00FB645B"/>
    <w:rsid w:val="00FC09D6"/>
    <w:rsid w:val="00FC34EC"/>
    <w:rsid w:val="00FC3F69"/>
    <w:rsid w:val="00FC5312"/>
    <w:rsid w:val="00FD3964"/>
    <w:rsid w:val="00FE67C4"/>
    <w:rsid w:val="00FE6F0D"/>
    <w:rsid w:val="00FE706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C862E4DF-7D18-41F4-93BE-E1F7DD15F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450"/>
    <w:pPr>
      <w:spacing w:after="0" w:line="240" w:lineRule="auto"/>
      <w:jc w:val="both"/>
    </w:pPr>
    <w:rPr>
      <w:rFonts w:ascii="Calibri" w:eastAsia="Calibri" w:hAnsi="Calibri" w:cs="Times New Roman"/>
      <w:noProof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22438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yiv5224779843msonormal">
    <w:name w:val="yiv5224779843msonormal"/>
    <w:basedOn w:val="Normal"/>
    <w:rsid w:val="000F6B29"/>
    <w:pPr>
      <w:spacing w:before="100" w:beforeAutospacing="1" w:after="100" w:afterAutospacing="1"/>
      <w:jc w:val="left"/>
    </w:pPr>
    <w:rPr>
      <w:rFonts w:ascii="Times New Roman" w:eastAsia="Times New Roman" w:hAnsi="Times New Roman"/>
      <w:noProof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gov.rs/sr/discove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23C37-C3CE-4F93-AA49-94E8C6E03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2134</Words>
  <Characters>12166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11</cp:revision>
  <cp:lastPrinted>2018-09-05T12:48:00Z</cp:lastPrinted>
  <dcterms:created xsi:type="dcterms:W3CDTF">2019-06-03T12:21:00Z</dcterms:created>
  <dcterms:modified xsi:type="dcterms:W3CDTF">2019-07-12T15:14:00Z</dcterms:modified>
</cp:coreProperties>
</file>