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73357" w14:textId="7D30F160" w:rsidR="006C772F" w:rsidRPr="000C3427" w:rsidRDefault="00EF7814" w:rsidP="006C772F">
      <w:pPr>
        <w:jc w:val="center"/>
        <w:rPr>
          <w:rFonts w:ascii="Times New Roman" w:hAnsi="Times New Roman"/>
          <w:b/>
          <w:lang w:val="sr-Cyrl-RS"/>
        </w:rPr>
      </w:pPr>
      <w:bookmarkStart w:id="0" w:name="_GoBack"/>
      <w:bookmarkEnd w:id="0"/>
      <w:r>
        <w:rPr>
          <w:rFonts w:ascii="Times New Roman" w:hAnsi="Times New Roman"/>
          <w:b/>
          <w:lang w:val="sr-Cyrl-RS"/>
        </w:rPr>
        <w:t>ПОЈЕДНОСТАВЉЕЊЕ</w:t>
      </w:r>
      <w:r w:rsidR="006C772F" w:rsidRPr="000C3427">
        <w:rPr>
          <w:rFonts w:ascii="Times New Roman" w:hAnsi="Times New Roman"/>
          <w:b/>
          <w:lang w:val="sr-Cyrl-RS"/>
        </w:rPr>
        <w:t xml:space="preserve"> ПОСТУПКА</w:t>
      </w:r>
      <w:r w:rsidR="007354D8" w:rsidRPr="00AC60E9">
        <w:rPr>
          <w:rFonts w:ascii="Times New Roman" w:hAnsi="Times New Roman"/>
          <w:b/>
          <w:lang w:val="ru-RU"/>
        </w:rPr>
        <w:t xml:space="preserve"> </w:t>
      </w:r>
      <w:r w:rsidR="007354D8">
        <w:rPr>
          <w:rFonts w:ascii="Times New Roman" w:hAnsi="Times New Roman"/>
          <w:b/>
          <w:lang w:val="sr-Cyrl-RS"/>
        </w:rPr>
        <w:t xml:space="preserve">ИЗДАВАЊА </w:t>
      </w:r>
      <w:r w:rsidR="00AC60E9">
        <w:rPr>
          <w:rFonts w:ascii="Times New Roman" w:hAnsi="Times New Roman"/>
          <w:b/>
          <w:lang w:val="sr-Cyrl-RS"/>
        </w:rPr>
        <w:t>МИШЉЕЊА</w:t>
      </w:r>
      <w:r w:rsidR="007354D8">
        <w:rPr>
          <w:rFonts w:ascii="Times New Roman" w:hAnsi="Times New Roman"/>
          <w:b/>
          <w:lang w:val="sr-Cyrl-RS"/>
        </w:rPr>
        <w:t xml:space="preserve"> О ОЦЕНИ ИСПУЊЕНОСТИ УСЛОВА ЗА ОБАВЉАЊЕ ПРЕДМЕТНИХ ПОСЛОВА</w:t>
      </w:r>
      <w:r w:rsidR="006C772F" w:rsidRPr="000C3427">
        <w:rPr>
          <w:rFonts w:ascii="Times New Roman" w:hAnsi="Times New Roman"/>
          <w:b/>
          <w:lang w:val="sr-Cyrl-RS"/>
        </w:rPr>
        <w:t xml:space="preserve"> </w:t>
      </w:r>
    </w:p>
    <w:p w14:paraId="4384B1F1" w14:textId="77777777" w:rsidR="006A26E1" w:rsidRPr="000C3427" w:rsidRDefault="006A26E1"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D0507B" w:rsidRPr="003074B0" w14:paraId="1976FB87" w14:textId="77777777" w:rsidTr="00850AD5">
        <w:trPr>
          <w:trHeight w:val="888"/>
        </w:trPr>
        <w:tc>
          <w:tcPr>
            <w:tcW w:w="2689" w:type="dxa"/>
            <w:shd w:val="clear" w:color="auto" w:fill="DBE5F1" w:themeFill="accent1" w:themeFillTint="33"/>
            <w:vAlign w:val="center"/>
          </w:tcPr>
          <w:p w14:paraId="11F785D1" w14:textId="77777777" w:rsidR="000E2036" w:rsidRPr="000C3427" w:rsidRDefault="000E2036" w:rsidP="00850AD5">
            <w:pPr>
              <w:jc w:val="left"/>
              <w:rPr>
                <w:rFonts w:ascii="Times New Roman" w:hAnsi="Times New Roman"/>
                <w:b/>
                <w:sz w:val="22"/>
                <w:szCs w:val="22"/>
                <w:lang w:val="sr-Cyrl-RS"/>
              </w:rPr>
            </w:pPr>
            <w:r w:rsidRPr="000C3427">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26893E35" w:rsidR="000E2036" w:rsidRPr="000C3427" w:rsidRDefault="00B3682F" w:rsidP="00850AD5">
            <w:pPr>
              <w:pStyle w:val="NormalWeb"/>
              <w:spacing w:before="120" w:beforeAutospacing="0" w:after="120" w:afterAutospacing="0"/>
              <w:rPr>
                <w:b/>
                <w:sz w:val="22"/>
                <w:szCs w:val="22"/>
                <w:lang w:val="sr-Cyrl-RS"/>
              </w:rPr>
            </w:pPr>
            <w:r>
              <w:rPr>
                <w:b/>
                <w:sz w:val="22"/>
                <w:szCs w:val="22"/>
                <w:lang w:val="sr-Cyrl-RS"/>
              </w:rPr>
              <w:t>Мишљење</w:t>
            </w:r>
            <w:r w:rsidR="008D491B" w:rsidRPr="000C3427">
              <w:rPr>
                <w:b/>
                <w:sz w:val="22"/>
                <w:szCs w:val="22"/>
                <w:lang w:val="sr-Cyrl-RS"/>
              </w:rPr>
              <w:t xml:space="preserve"> о оцени испуњености услова за обављање предметних послова</w:t>
            </w:r>
          </w:p>
        </w:tc>
      </w:tr>
      <w:tr w:rsidR="00D0507B" w:rsidRPr="000C3427" w14:paraId="7A6AA442" w14:textId="77777777" w:rsidTr="00850AD5">
        <w:trPr>
          <w:trHeight w:val="418"/>
        </w:trPr>
        <w:tc>
          <w:tcPr>
            <w:tcW w:w="2689" w:type="dxa"/>
            <w:shd w:val="clear" w:color="auto" w:fill="DBE5F1" w:themeFill="accent1" w:themeFillTint="33"/>
            <w:vAlign w:val="center"/>
          </w:tcPr>
          <w:p w14:paraId="049C2EAE" w14:textId="77777777" w:rsidR="000E2036" w:rsidRPr="000C3427" w:rsidRDefault="000E2036" w:rsidP="00850AD5">
            <w:pPr>
              <w:pStyle w:val="NormalWeb"/>
              <w:spacing w:before="0" w:beforeAutospacing="0" w:after="0" w:afterAutospacing="0"/>
              <w:rPr>
                <w:b/>
                <w:sz w:val="22"/>
                <w:szCs w:val="22"/>
                <w:lang w:val="sr-Cyrl-RS"/>
              </w:rPr>
            </w:pPr>
            <w:r w:rsidRPr="000C3427">
              <w:rPr>
                <w:b/>
                <w:sz w:val="22"/>
                <w:szCs w:val="22"/>
                <w:lang w:val="sr-Cyrl-RS"/>
              </w:rPr>
              <w:t>Шифра поступка</w:t>
            </w:r>
          </w:p>
        </w:tc>
        <w:tc>
          <w:tcPr>
            <w:tcW w:w="6371" w:type="dxa"/>
            <w:vAlign w:val="center"/>
          </w:tcPr>
          <w:p w14:paraId="76B78B5F" w14:textId="099AC4C2" w:rsidR="000E2036" w:rsidRPr="000C3427" w:rsidRDefault="008D491B" w:rsidP="00850AD5">
            <w:pPr>
              <w:pStyle w:val="NormalWeb"/>
              <w:spacing w:before="120" w:beforeAutospacing="0" w:after="120" w:afterAutospacing="0"/>
              <w:rPr>
                <w:b/>
                <w:sz w:val="22"/>
                <w:szCs w:val="22"/>
                <w:lang w:val="sr-Latn-RS"/>
              </w:rPr>
            </w:pPr>
            <w:r w:rsidRPr="000C3427">
              <w:rPr>
                <w:b/>
                <w:sz w:val="22"/>
                <w:szCs w:val="22"/>
                <w:lang w:val="sr-Latn-RS"/>
              </w:rPr>
              <w:t>16.13.0014</w:t>
            </w:r>
          </w:p>
        </w:tc>
      </w:tr>
      <w:tr w:rsidR="00D0507B" w:rsidRPr="003074B0" w14:paraId="2CEE52A6" w14:textId="77777777" w:rsidTr="00850AD5">
        <w:tc>
          <w:tcPr>
            <w:tcW w:w="2689" w:type="dxa"/>
            <w:shd w:val="clear" w:color="auto" w:fill="DBE5F1" w:themeFill="accent1" w:themeFillTint="33"/>
            <w:vAlign w:val="center"/>
          </w:tcPr>
          <w:p w14:paraId="682C75C7" w14:textId="77777777" w:rsidR="00275E2A" w:rsidRPr="000C3427" w:rsidRDefault="00275E2A" w:rsidP="00850AD5">
            <w:pPr>
              <w:pStyle w:val="NormalWeb"/>
              <w:spacing w:before="0" w:beforeAutospacing="0" w:after="0" w:afterAutospacing="0"/>
              <w:rPr>
                <w:b/>
                <w:sz w:val="22"/>
                <w:szCs w:val="22"/>
                <w:lang w:val="sr-Cyrl-RS"/>
              </w:rPr>
            </w:pPr>
            <w:r w:rsidRPr="000C3427">
              <w:rPr>
                <w:b/>
                <w:sz w:val="22"/>
                <w:szCs w:val="22"/>
                <w:lang w:val="sr-Cyrl-RS"/>
              </w:rPr>
              <w:t>Регулаторно тело</w:t>
            </w:r>
          </w:p>
          <w:p w14:paraId="0CAF5299" w14:textId="77777777" w:rsidR="00275E2A" w:rsidRPr="000C3427" w:rsidRDefault="00275E2A" w:rsidP="00850AD5">
            <w:pPr>
              <w:pStyle w:val="NormalWeb"/>
              <w:spacing w:before="0" w:beforeAutospacing="0" w:after="0" w:afterAutospacing="0"/>
              <w:rPr>
                <w:b/>
                <w:sz w:val="22"/>
                <w:szCs w:val="22"/>
                <w:lang w:val="sr-Cyrl-RS"/>
              </w:rPr>
            </w:pPr>
            <w:r w:rsidRPr="000C3427">
              <w:rPr>
                <w:b/>
                <w:sz w:val="22"/>
                <w:szCs w:val="22"/>
                <w:lang w:val="sr-Cyrl-RS"/>
              </w:rPr>
              <w:t>(надлежно за спровођење препоруке)</w:t>
            </w:r>
          </w:p>
        </w:tc>
        <w:tc>
          <w:tcPr>
            <w:tcW w:w="6371" w:type="dxa"/>
            <w:vAlign w:val="center"/>
          </w:tcPr>
          <w:p w14:paraId="784C24DF" w14:textId="77777777" w:rsidR="00092B84" w:rsidRPr="000C3427" w:rsidRDefault="00045A0E" w:rsidP="00850AD5">
            <w:pPr>
              <w:pStyle w:val="NormalWeb"/>
              <w:spacing w:before="120" w:beforeAutospacing="0" w:after="120" w:afterAutospacing="0"/>
              <w:rPr>
                <w:sz w:val="22"/>
                <w:szCs w:val="22"/>
                <w:lang w:val="sr-Cyrl-RS"/>
              </w:rPr>
            </w:pPr>
            <w:r w:rsidRPr="000C3427">
              <w:rPr>
                <w:sz w:val="22"/>
                <w:szCs w:val="22"/>
                <w:lang w:val="sr-Cyrl-RS"/>
              </w:rPr>
              <w:t>Министарство пољопривреде, шумарства и водопривреде</w:t>
            </w:r>
          </w:p>
          <w:p w14:paraId="5795E7E6" w14:textId="6B7570FF" w:rsidR="00A015A4" w:rsidRPr="000C3427" w:rsidRDefault="00A015A4" w:rsidP="00850AD5">
            <w:pPr>
              <w:pStyle w:val="NormalWeb"/>
              <w:spacing w:before="120" w:beforeAutospacing="0" w:after="120" w:afterAutospacing="0"/>
              <w:rPr>
                <w:sz w:val="22"/>
                <w:szCs w:val="22"/>
                <w:lang w:val="sr-Cyrl-RS"/>
              </w:rPr>
            </w:pPr>
            <w:r w:rsidRPr="000C3427">
              <w:rPr>
                <w:sz w:val="22"/>
                <w:szCs w:val="22"/>
                <w:lang w:val="sr-Cyrl-RS"/>
              </w:rPr>
              <w:t>ЈВП „Србијаводе“</w:t>
            </w:r>
          </w:p>
        </w:tc>
      </w:tr>
      <w:tr w:rsidR="00D0507B" w:rsidRPr="000C3427" w14:paraId="10DA1CD3" w14:textId="77777777" w:rsidTr="00850AD5">
        <w:tc>
          <w:tcPr>
            <w:tcW w:w="2689" w:type="dxa"/>
            <w:shd w:val="clear" w:color="auto" w:fill="DBE5F1" w:themeFill="accent1" w:themeFillTint="33"/>
            <w:vAlign w:val="center"/>
          </w:tcPr>
          <w:p w14:paraId="4DE579F4" w14:textId="77777777" w:rsidR="00275E2A" w:rsidRPr="000C3427" w:rsidRDefault="00275E2A" w:rsidP="00850AD5">
            <w:pPr>
              <w:pStyle w:val="NormalWeb"/>
              <w:spacing w:before="0" w:beforeAutospacing="0" w:after="0" w:afterAutospacing="0"/>
              <w:rPr>
                <w:b/>
                <w:sz w:val="22"/>
                <w:szCs w:val="22"/>
                <w:lang w:val="sr-Cyrl-RS"/>
              </w:rPr>
            </w:pPr>
            <w:r w:rsidRPr="000C3427">
              <w:rPr>
                <w:b/>
                <w:sz w:val="22"/>
                <w:szCs w:val="22"/>
                <w:lang w:val="sr-Cyrl-RS"/>
              </w:rPr>
              <w:t>Правни о</w:t>
            </w:r>
            <w:r w:rsidR="00B903AE" w:rsidRPr="000C3427">
              <w:rPr>
                <w:b/>
                <w:sz w:val="22"/>
                <w:szCs w:val="22"/>
                <w:lang w:val="sr-Cyrl-RS"/>
              </w:rPr>
              <w:t>квир</w:t>
            </w:r>
            <w:r w:rsidR="00DC4BC2" w:rsidRPr="000C3427">
              <w:rPr>
                <w:b/>
                <w:sz w:val="22"/>
                <w:szCs w:val="22"/>
                <w:lang w:val="sr-Cyrl-RS"/>
              </w:rPr>
              <w:t xml:space="preserve"> којим је уређен административни поступак</w:t>
            </w:r>
          </w:p>
        </w:tc>
        <w:tc>
          <w:tcPr>
            <w:tcW w:w="6371" w:type="dxa"/>
            <w:vAlign w:val="center"/>
          </w:tcPr>
          <w:p w14:paraId="39A2D6BB" w14:textId="61CE6D9E" w:rsidR="00A015A4" w:rsidRPr="000C3427" w:rsidRDefault="006C772F" w:rsidP="00790EFF">
            <w:pPr>
              <w:pStyle w:val="ListParagraph"/>
              <w:numPr>
                <w:ilvl w:val="0"/>
                <w:numId w:val="30"/>
              </w:numPr>
              <w:spacing w:before="120" w:after="120"/>
              <w:rPr>
                <w:rFonts w:ascii="Times New Roman" w:hAnsi="Times New Roman"/>
                <w:sz w:val="22"/>
                <w:szCs w:val="22"/>
                <w:lang w:val="sr-Cyrl-RS"/>
              </w:rPr>
            </w:pPr>
            <w:r w:rsidRPr="000C3427">
              <w:rPr>
                <w:rFonts w:ascii="Times New Roman" w:hAnsi="Times New Roman"/>
                <w:sz w:val="22"/>
                <w:szCs w:val="22"/>
                <w:lang w:val="sr-Cyrl-RS"/>
              </w:rPr>
              <w:t xml:space="preserve">Закон о водама </w:t>
            </w:r>
            <w:r w:rsidR="00A015A4" w:rsidRPr="000C3427">
              <w:rPr>
                <w:rFonts w:ascii="Times New Roman" w:hAnsi="Times New Roman"/>
                <w:sz w:val="22"/>
                <w:szCs w:val="22"/>
                <w:lang w:val="sr-Cyrl-RS"/>
              </w:rPr>
              <w:t xml:space="preserve"> </w:t>
            </w:r>
            <w:r w:rsidRPr="000C3427">
              <w:rPr>
                <w:rFonts w:ascii="Times New Roman" w:hAnsi="Times New Roman"/>
                <w:sz w:val="22"/>
                <w:szCs w:val="22"/>
                <w:lang w:val="sr-Cyrl-RS"/>
              </w:rPr>
              <w:t xml:space="preserve"> („Сл. Гласник РС“, бр. 30/2010-81, 93/2012-27, 101/2016-9</w:t>
            </w:r>
            <w:r w:rsidR="008F5004">
              <w:rPr>
                <w:rFonts w:ascii="Times New Roman" w:hAnsi="Times New Roman"/>
                <w:sz w:val="22"/>
                <w:szCs w:val="22"/>
                <w:lang w:val="sr-Cyrl-RS"/>
              </w:rPr>
              <w:t>, 95/2018</w:t>
            </w:r>
            <w:r w:rsidRPr="000C3427">
              <w:rPr>
                <w:rFonts w:ascii="Times New Roman" w:hAnsi="Times New Roman"/>
                <w:sz w:val="22"/>
                <w:szCs w:val="22"/>
                <w:lang w:val="sr-Cyrl-RS"/>
              </w:rPr>
              <w:t xml:space="preserve">)   </w:t>
            </w:r>
          </w:p>
          <w:p w14:paraId="2CCB5DCC" w14:textId="37C8C605" w:rsidR="0004005F" w:rsidRPr="000C3427" w:rsidRDefault="008D491B" w:rsidP="00790EFF">
            <w:pPr>
              <w:pStyle w:val="ListParagraph"/>
              <w:numPr>
                <w:ilvl w:val="0"/>
                <w:numId w:val="30"/>
              </w:numPr>
              <w:spacing w:before="120" w:after="120"/>
              <w:rPr>
                <w:rFonts w:ascii="Times New Roman" w:hAnsi="Times New Roman"/>
                <w:sz w:val="22"/>
                <w:szCs w:val="22"/>
                <w:lang w:val="sr-Cyrl-RS"/>
              </w:rPr>
            </w:pPr>
            <w:r w:rsidRPr="000C3427">
              <w:rPr>
                <w:rFonts w:ascii="Times New Roman" w:hAnsi="Times New Roman"/>
                <w:sz w:val="22"/>
                <w:szCs w:val="22"/>
                <w:lang w:val="sr-Cyrl-RS"/>
              </w:rPr>
              <w:t xml:space="preserve">Правилник о условима у погледу техничко-технолошке опремљености и организационе и кадровске оспособљености за обављање послова у области управљања водама, као и о начину вођења евиденције издатих и одузетих лиценци </w:t>
            </w:r>
            <w:r w:rsidR="006C772F" w:rsidRPr="000C3427">
              <w:rPr>
                <w:rFonts w:ascii="Times New Roman" w:hAnsi="Times New Roman"/>
                <w:sz w:val="22"/>
                <w:szCs w:val="22"/>
                <w:lang w:val="sr-Cyrl-RS"/>
              </w:rPr>
              <w:t xml:space="preserve">(„Сл. Гласник РС“, бр. 23/2012-70, 57/2013-81)   </w:t>
            </w:r>
          </w:p>
        </w:tc>
      </w:tr>
      <w:tr w:rsidR="00D0507B" w:rsidRPr="000C3427" w14:paraId="724CF23D" w14:textId="77777777" w:rsidTr="00850AD5">
        <w:tc>
          <w:tcPr>
            <w:tcW w:w="2689" w:type="dxa"/>
            <w:shd w:val="clear" w:color="auto" w:fill="DBE5F1" w:themeFill="accent1" w:themeFillTint="33"/>
            <w:vAlign w:val="center"/>
          </w:tcPr>
          <w:p w14:paraId="1A908998" w14:textId="31DD88A4" w:rsidR="00D73918" w:rsidRPr="000C3427" w:rsidRDefault="00D73918" w:rsidP="00850AD5">
            <w:pPr>
              <w:pStyle w:val="NormalWeb"/>
              <w:spacing w:before="0" w:beforeAutospacing="0" w:after="0" w:afterAutospacing="0"/>
              <w:rPr>
                <w:rFonts w:eastAsiaTheme="minorHAnsi"/>
                <w:b/>
                <w:bCs/>
                <w:sz w:val="22"/>
                <w:szCs w:val="22"/>
                <w:lang w:val="sr-Cyrl-RS" w:eastAsia="en-GB"/>
              </w:rPr>
            </w:pPr>
            <w:r w:rsidRPr="000C3427">
              <w:rPr>
                <w:rFonts w:eastAsiaTheme="minorHAnsi"/>
                <w:b/>
                <w:bCs/>
                <w:sz w:val="22"/>
                <w:szCs w:val="22"/>
                <w:lang w:val="sr-Cyrl-RS" w:eastAsia="en-GB"/>
              </w:rPr>
              <w:t>Прописи које треба променити</w:t>
            </w:r>
            <w:r w:rsidR="00804060" w:rsidRPr="000C3427">
              <w:rPr>
                <w:rFonts w:eastAsiaTheme="minorHAnsi"/>
                <w:b/>
                <w:bCs/>
                <w:sz w:val="22"/>
                <w:szCs w:val="22"/>
                <w:lang w:val="sr-Latn-RS" w:eastAsia="en-GB"/>
              </w:rPr>
              <w:t xml:space="preserve"> </w:t>
            </w:r>
            <w:r w:rsidR="00804060" w:rsidRPr="000C3427">
              <w:rPr>
                <w:rFonts w:eastAsiaTheme="minorHAnsi"/>
                <w:b/>
                <w:bCs/>
                <w:sz w:val="22"/>
                <w:szCs w:val="22"/>
                <w:lang w:val="sr-Cyrl-RS" w:eastAsia="en-GB"/>
              </w:rPr>
              <w:t>/донети/укинути</w:t>
            </w:r>
            <w:r w:rsidR="00804060" w:rsidRPr="000C3427">
              <w:rPr>
                <w:rFonts w:eastAsiaTheme="minorHAnsi"/>
                <w:b/>
                <w:bCs/>
                <w:sz w:val="22"/>
                <w:szCs w:val="22"/>
                <w:lang w:val="sr-Latn-RS" w:eastAsia="en-GB"/>
              </w:rPr>
              <w:t xml:space="preserve"> </w:t>
            </w:r>
            <w:r w:rsidRPr="000C3427">
              <w:rPr>
                <w:rFonts w:eastAsiaTheme="minorHAnsi"/>
                <w:b/>
                <w:bCs/>
                <w:sz w:val="22"/>
                <w:szCs w:val="22"/>
                <w:lang w:val="sr-Cyrl-RS" w:eastAsia="en-GB"/>
              </w:rPr>
              <w:t>да би се спровеле препоруке</w:t>
            </w:r>
          </w:p>
        </w:tc>
        <w:tc>
          <w:tcPr>
            <w:tcW w:w="6371" w:type="dxa"/>
            <w:vAlign w:val="center"/>
          </w:tcPr>
          <w:p w14:paraId="102FF14B" w14:textId="6FF7CEB6" w:rsidR="006C772F" w:rsidRPr="000C3427" w:rsidRDefault="006C772F" w:rsidP="00790EFF">
            <w:pPr>
              <w:pStyle w:val="ListParagraph"/>
              <w:numPr>
                <w:ilvl w:val="0"/>
                <w:numId w:val="31"/>
              </w:numPr>
              <w:spacing w:before="120" w:after="120"/>
              <w:rPr>
                <w:rFonts w:ascii="Times New Roman" w:hAnsi="Times New Roman"/>
                <w:sz w:val="22"/>
                <w:szCs w:val="22"/>
                <w:lang w:val="sr-Cyrl-RS"/>
              </w:rPr>
            </w:pPr>
            <w:r w:rsidRPr="000C3427">
              <w:rPr>
                <w:rFonts w:ascii="Times New Roman" w:hAnsi="Times New Roman"/>
                <w:sz w:val="22"/>
                <w:szCs w:val="22"/>
                <w:lang w:val="sr-Cyrl-RS"/>
              </w:rPr>
              <w:t>Закон о водама   („Сл. Гласник РС“, бр. 30/2010-81, 93/2012-27, 101/2016-9</w:t>
            </w:r>
            <w:r w:rsidR="008F5004">
              <w:rPr>
                <w:rFonts w:ascii="Times New Roman" w:hAnsi="Times New Roman"/>
                <w:sz w:val="22"/>
                <w:szCs w:val="22"/>
                <w:lang w:val="sr-Cyrl-RS"/>
              </w:rPr>
              <w:t>, 95/2018</w:t>
            </w:r>
            <w:r w:rsidRPr="000C3427">
              <w:rPr>
                <w:rFonts w:ascii="Times New Roman" w:hAnsi="Times New Roman"/>
                <w:sz w:val="22"/>
                <w:szCs w:val="22"/>
                <w:lang w:val="sr-Cyrl-RS"/>
              </w:rPr>
              <w:t xml:space="preserve">)   </w:t>
            </w:r>
          </w:p>
          <w:p w14:paraId="55CB4618" w14:textId="34B35212" w:rsidR="00CB7BAA" w:rsidRPr="000C3427" w:rsidRDefault="00CB7BAA" w:rsidP="00130B98">
            <w:pPr>
              <w:pStyle w:val="ListParagraph"/>
              <w:spacing w:before="120" w:after="120"/>
              <w:ind w:left="691"/>
              <w:rPr>
                <w:rFonts w:ascii="Times New Roman" w:hAnsi="Times New Roman"/>
                <w:sz w:val="22"/>
                <w:szCs w:val="22"/>
                <w:lang w:val="sr-Cyrl-RS"/>
              </w:rPr>
            </w:pPr>
          </w:p>
        </w:tc>
      </w:tr>
      <w:tr w:rsidR="00D0507B" w:rsidRPr="000C3427" w14:paraId="58812BCA" w14:textId="77777777" w:rsidTr="00850AD5">
        <w:tc>
          <w:tcPr>
            <w:tcW w:w="2689" w:type="dxa"/>
            <w:shd w:val="clear" w:color="auto" w:fill="DBE5F1" w:themeFill="accent1" w:themeFillTint="33"/>
            <w:vAlign w:val="center"/>
          </w:tcPr>
          <w:p w14:paraId="0CF6011B" w14:textId="0E1BBDD3" w:rsidR="00275E2A" w:rsidRPr="000C3427" w:rsidRDefault="00275E2A" w:rsidP="00850AD5">
            <w:pPr>
              <w:pStyle w:val="NormalWeb"/>
              <w:spacing w:before="0" w:beforeAutospacing="0" w:after="0" w:afterAutospacing="0"/>
              <w:rPr>
                <w:b/>
                <w:sz w:val="22"/>
                <w:szCs w:val="22"/>
                <w:lang w:val="sr-Cyrl-RS"/>
              </w:rPr>
            </w:pPr>
            <w:r w:rsidRPr="000C3427">
              <w:rPr>
                <w:b/>
                <w:sz w:val="22"/>
                <w:szCs w:val="22"/>
                <w:lang w:val="sr-Cyrl-RS"/>
              </w:rPr>
              <w:t>Рок за спровођење препорук</w:t>
            </w:r>
            <w:r w:rsidR="00D73918" w:rsidRPr="000C3427">
              <w:rPr>
                <w:b/>
                <w:sz w:val="22"/>
                <w:szCs w:val="22"/>
                <w:lang w:val="sr-Cyrl-RS"/>
              </w:rPr>
              <w:t>а</w:t>
            </w:r>
          </w:p>
        </w:tc>
        <w:tc>
          <w:tcPr>
            <w:tcW w:w="6371" w:type="dxa"/>
            <w:vAlign w:val="center"/>
          </w:tcPr>
          <w:p w14:paraId="4CB7E512" w14:textId="0F81B074" w:rsidR="00097A41" w:rsidRPr="00097A41" w:rsidRDefault="00097A41" w:rsidP="00097A41">
            <w:pPr>
              <w:pStyle w:val="NormalWeb"/>
              <w:tabs>
                <w:tab w:val="left" w:pos="966"/>
              </w:tabs>
              <w:spacing w:before="120" w:beforeAutospacing="0" w:after="120" w:afterAutospacing="0"/>
              <w:jc w:val="both"/>
              <w:rPr>
                <w:sz w:val="22"/>
                <w:szCs w:val="22"/>
                <w:lang w:val="sr-Cyrl-RS"/>
              </w:rPr>
            </w:pPr>
            <w:r w:rsidRPr="00097A41">
              <w:rPr>
                <w:sz w:val="22"/>
                <w:szCs w:val="22"/>
                <w:lang w:val="sr-Cyrl-RS"/>
              </w:rPr>
              <w:t xml:space="preserve">Измене </w:t>
            </w:r>
            <w:r>
              <w:rPr>
                <w:sz w:val="22"/>
                <w:szCs w:val="22"/>
                <w:lang w:val="sr-Cyrl-RS"/>
              </w:rPr>
              <w:t>Закона</w:t>
            </w:r>
            <w:r w:rsidRPr="00097A41">
              <w:rPr>
                <w:sz w:val="22"/>
                <w:szCs w:val="22"/>
                <w:lang w:val="sr-Cyrl-RS"/>
              </w:rPr>
              <w:t xml:space="preserve"> - четврти квартал 2020. године </w:t>
            </w:r>
          </w:p>
          <w:p w14:paraId="19A48B50" w14:textId="5E6056FA" w:rsidR="00804060" w:rsidRPr="00097A41" w:rsidRDefault="00097A41" w:rsidP="00097A41">
            <w:pPr>
              <w:shd w:val="clear" w:color="auto" w:fill="FFFFFF"/>
              <w:spacing w:after="120"/>
              <w:jc w:val="left"/>
              <w:rPr>
                <w:rFonts w:ascii="Times New Roman" w:eastAsia="Times New Roman" w:hAnsi="Times New Roman"/>
                <w:sz w:val="22"/>
                <w:szCs w:val="22"/>
                <w:lang w:val="ru-RU"/>
              </w:rPr>
            </w:pPr>
            <w:r w:rsidRPr="00097A41">
              <w:rPr>
                <w:rFonts w:ascii="Times New Roman" w:hAnsi="Times New Roman"/>
                <w:sz w:val="22"/>
                <w:szCs w:val="22"/>
                <w:lang w:val="sr-Cyrl-RS"/>
              </w:rPr>
              <w:t>Остале препоруке - четврти квартал 2019. године</w:t>
            </w:r>
          </w:p>
        </w:tc>
      </w:tr>
      <w:tr w:rsidR="00D0507B" w:rsidRPr="000C3427"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0C3427" w:rsidRDefault="00275E2A" w:rsidP="006F4A5C">
            <w:pPr>
              <w:pStyle w:val="NormalWeb"/>
              <w:numPr>
                <w:ilvl w:val="0"/>
                <w:numId w:val="23"/>
              </w:numPr>
              <w:spacing w:before="120" w:beforeAutospacing="0" w:after="120" w:afterAutospacing="0"/>
              <w:jc w:val="center"/>
              <w:rPr>
                <w:b/>
                <w:sz w:val="22"/>
                <w:szCs w:val="22"/>
                <w:lang w:val="sr-Cyrl-RS"/>
              </w:rPr>
            </w:pPr>
            <w:r w:rsidRPr="000C3427">
              <w:rPr>
                <w:b/>
                <w:sz w:val="22"/>
                <w:szCs w:val="22"/>
                <w:lang w:val="sr-Cyrl-RS"/>
              </w:rPr>
              <w:t>КРАТАК ОПИС ПРОБЛЕМА</w:t>
            </w:r>
          </w:p>
        </w:tc>
      </w:tr>
      <w:tr w:rsidR="00D0507B" w:rsidRPr="003074B0" w14:paraId="4635A4BE" w14:textId="77777777" w:rsidTr="00CA1CE9">
        <w:tc>
          <w:tcPr>
            <w:tcW w:w="9060" w:type="dxa"/>
            <w:gridSpan w:val="2"/>
          </w:tcPr>
          <w:p w14:paraId="4BCB02C2" w14:textId="30F597E0" w:rsidR="00885616" w:rsidRPr="000C3427" w:rsidRDefault="00D23F40" w:rsidP="00097A41">
            <w:pPr>
              <w:spacing w:before="120" w:after="120"/>
              <w:ind w:left="-29"/>
              <w:rPr>
                <w:rFonts w:ascii="Times New Roman" w:hAnsi="Times New Roman"/>
                <w:sz w:val="22"/>
                <w:szCs w:val="22"/>
                <w:lang w:val="sr-Cyrl-RS"/>
              </w:rPr>
            </w:pPr>
            <w:r w:rsidRPr="000C3427">
              <w:rPr>
                <w:rFonts w:ascii="Times New Roman" w:hAnsi="Times New Roman"/>
                <w:sz w:val="22"/>
                <w:szCs w:val="22"/>
                <w:lang w:val="sr-Cyrl-RS"/>
              </w:rPr>
              <w:t xml:space="preserve">Поступак ствара значајно административно оптерећење и трошкове привредним друштвима и другим правним лицима, на шта указује то да се поступак спроводи пре поступка издавања </w:t>
            </w:r>
            <w:r w:rsidRPr="000C3427">
              <w:rPr>
                <w:rFonts w:ascii="Times New Roman" w:eastAsia="Times New Roman" w:hAnsi="Times New Roman"/>
                <w:sz w:val="22"/>
                <w:szCs w:val="22"/>
                <w:lang w:val="sr-Cyrl-RS"/>
              </w:rPr>
              <w:t xml:space="preserve">лиценце за обавање предметних послова, коју издаје </w:t>
            </w:r>
            <w:r w:rsidRPr="000C3427">
              <w:rPr>
                <w:rFonts w:ascii="Times New Roman" w:hAnsi="Times New Roman"/>
                <w:sz w:val="22"/>
                <w:szCs w:val="22"/>
                <w:lang w:val="sr-Cyrl-RS"/>
              </w:rPr>
              <w:t>Министарство пољопривреде, шумарства и водопривреде, те је подносилац захтева дужан да покреће два поступка како би добио лиценцу за обављање предметних послова.</w:t>
            </w:r>
          </w:p>
        </w:tc>
      </w:tr>
      <w:tr w:rsidR="00D0507B" w:rsidRPr="000C3427"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0C3427" w:rsidRDefault="00275E2A" w:rsidP="006F4A5C">
            <w:pPr>
              <w:pStyle w:val="NormalWeb"/>
              <w:numPr>
                <w:ilvl w:val="0"/>
                <w:numId w:val="23"/>
              </w:numPr>
              <w:spacing w:before="120" w:beforeAutospacing="0" w:after="120" w:afterAutospacing="0"/>
              <w:jc w:val="center"/>
              <w:rPr>
                <w:b/>
                <w:sz w:val="22"/>
                <w:szCs w:val="22"/>
                <w:lang w:val="sr-Cyrl-RS"/>
              </w:rPr>
            </w:pPr>
            <w:r w:rsidRPr="000C3427">
              <w:rPr>
                <w:b/>
                <w:sz w:val="22"/>
                <w:szCs w:val="22"/>
                <w:lang w:val="sr-Cyrl-RS"/>
              </w:rPr>
              <w:t>САЖЕТАК ПРЕПОРУКА</w:t>
            </w:r>
          </w:p>
        </w:tc>
      </w:tr>
      <w:tr w:rsidR="00D0507B" w:rsidRPr="00412634"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5937DBC9" w:rsidR="00C70F1B" w:rsidRPr="000C3427" w:rsidRDefault="00C70F1B" w:rsidP="00412634">
            <w:pPr>
              <w:pStyle w:val="NormalWeb"/>
              <w:spacing w:before="120" w:beforeAutospacing="0" w:after="120" w:afterAutospacing="0"/>
              <w:rPr>
                <w:b/>
                <w:sz w:val="22"/>
                <w:szCs w:val="22"/>
                <w:lang w:val="sr-Cyrl-RS"/>
              </w:rPr>
            </w:pPr>
          </w:p>
        </w:tc>
      </w:tr>
      <w:tr w:rsidR="00D0507B" w:rsidRPr="000C3427"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195"/>
              <w:gridCol w:w="1939"/>
              <w:gridCol w:w="1961"/>
              <w:gridCol w:w="1739"/>
            </w:tblGrid>
            <w:tr w:rsidR="00D0507B" w:rsidRPr="003074B0" w14:paraId="30C2F8E8" w14:textId="77777777" w:rsidTr="00F34953">
              <w:trPr>
                <w:trHeight w:val="749"/>
              </w:trPr>
              <w:tc>
                <w:tcPr>
                  <w:tcW w:w="3195" w:type="dxa"/>
                  <w:vMerge w:val="restart"/>
                  <w:shd w:val="clear" w:color="auto" w:fill="F2F2F2" w:themeFill="background1" w:themeFillShade="F2"/>
                  <w:vAlign w:val="center"/>
                </w:tcPr>
                <w:p w14:paraId="1CF0BC7A" w14:textId="20607AAF" w:rsidR="00C70F1B" w:rsidRPr="000C3427" w:rsidRDefault="00C70F1B" w:rsidP="00C70F1B">
                  <w:pPr>
                    <w:jc w:val="center"/>
                    <w:rPr>
                      <w:rFonts w:ascii="Times New Roman" w:eastAsia="Times New Roman" w:hAnsi="Times New Roman"/>
                      <w:b/>
                      <w:sz w:val="22"/>
                      <w:szCs w:val="22"/>
                      <w:lang w:val="sr-Cyrl-RS"/>
                    </w:rPr>
                  </w:pPr>
                  <w:r w:rsidRPr="000C3427">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0C3427" w:rsidRDefault="00C70F1B" w:rsidP="00C70F1B">
                  <w:pPr>
                    <w:jc w:val="center"/>
                    <w:rPr>
                      <w:rFonts w:ascii="Times New Roman" w:eastAsia="Times New Roman" w:hAnsi="Times New Roman"/>
                      <w:b/>
                      <w:sz w:val="22"/>
                      <w:szCs w:val="22"/>
                      <w:lang w:val="sr-Cyrl-RS"/>
                    </w:rPr>
                  </w:pPr>
                  <w:r w:rsidRPr="000C3427">
                    <w:rPr>
                      <w:rFonts w:ascii="Times New Roman" w:eastAsia="Times New Roman" w:hAnsi="Times New Roman"/>
                      <w:b/>
                      <w:sz w:val="22"/>
                      <w:szCs w:val="22"/>
                      <w:lang w:val="sr-Cyrl-RS"/>
                    </w:rPr>
                    <w:t>ПОТРЕБНА ИЗМЕНА/УКИДАЊЕ/ДОНОШЕЊЕ ПРОПИСА</w:t>
                  </w:r>
                </w:p>
              </w:tc>
              <w:tc>
                <w:tcPr>
                  <w:tcW w:w="1739" w:type="dxa"/>
                  <w:vMerge w:val="restart"/>
                  <w:shd w:val="clear" w:color="auto" w:fill="F2F2F2" w:themeFill="background1" w:themeFillShade="F2"/>
                  <w:vAlign w:val="center"/>
                </w:tcPr>
                <w:p w14:paraId="470548B4" w14:textId="77777777" w:rsidR="00C70F1B" w:rsidRPr="000C3427" w:rsidRDefault="00C70F1B" w:rsidP="00C70F1B">
                  <w:pPr>
                    <w:jc w:val="center"/>
                    <w:rPr>
                      <w:rFonts w:ascii="Times New Roman" w:eastAsia="Times New Roman" w:hAnsi="Times New Roman"/>
                      <w:b/>
                      <w:sz w:val="22"/>
                      <w:szCs w:val="22"/>
                      <w:lang w:val="sr-Cyrl-RS"/>
                    </w:rPr>
                  </w:pPr>
                  <w:r w:rsidRPr="000C3427">
                    <w:rPr>
                      <w:rFonts w:ascii="Times New Roman" w:eastAsia="Times New Roman" w:hAnsi="Times New Roman"/>
                      <w:b/>
                      <w:sz w:val="22"/>
                      <w:szCs w:val="22"/>
                      <w:lang w:val="sr-Cyrl-RS"/>
                    </w:rPr>
                    <w:t>УКОЛИКО ЈЕ ОДГОВОР ДА, КОЈИХ</w:t>
                  </w:r>
                </w:p>
              </w:tc>
            </w:tr>
            <w:tr w:rsidR="00D0507B" w:rsidRPr="000C3427" w14:paraId="2B15C487" w14:textId="77777777" w:rsidTr="00F34953">
              <w:trPr>
                <w:trHeight w:val="260"/>
              </w:trPr>
              <w:tc>
                <w:tcPr>
                  <w:tcW w:w="3195" w:type="dxa"/>
                  <w:vMerge/>
                </w:tcPr>
                <w:p w14:paraId="42D3BC1D" w14:textId="77777777" w:rsidR="00C70F1B" w:rsidRPr="000C3427" w:rsidRDefault="00C70F1B" w:rsidP="00CA1CE9">
                  <w:pPr>
                    <w:jc w:val="left"/>
                    <w:rPr>
                      <w:rFonts w:ascii="Times New Roman" w:eastAsia="Times New Roman" w:hAnsi="Times New Roman"/>
                      <w:b/>
                      <w:sz w:val="22"/>
                      <w:szCs w:val="22"/>
                      <w:lang w:val="sr-Cyrl-RS"/>
                    </w:rPr>
                  </w:pPr>
                </w:p>
              </w:tc>
              <w:tc>
                <w:tcPr>
                  <w:tcW w:w="1939" w:type="dxa"/>
                  <w:shd w:val="clear" w:color="auto" w:fill="F2F2F2" w:themeFill="background1" w:themeFillShade="F2"/>
                </w:tcPr>
                <w:p w14:paraId="4FE48A96" w14:textId="77777777" w:rsidR="00C70F1B" w:rsidRPr="000C3427" w:rsidRDefault="00C70F1B" w:rsidP="00C70F1B">
                  <w:pPr>
                    <w:jc w:val="center"/>
                    <w:rPr>
                      <w:rFonts w:ascii="Times New Roman" w:eastAsia="Times New Roman" w:hAnsi="Times New Roman"/>
                      <w:b/>
                      <w:sz w:val="22"/>
                      <w:szCs w:val="22"/>
                      <w:lang w:val="sr-Cyrl-RS"/>
                    </w:rPr>
                  </w:pPr>
                  <w:r w:rsidRPr="000C3427">
                    <w:rPr>
                      <w:rFonts w:ascii="Times New Roman" w:eastAsia="Times New Roman" w:hAnsi="Times New Roman"/>
                      <w:b/>
                      <w:sz w:val="22"/>
                      <w:szCs w:val="22"/>
                      <w:lang w:val="sr-Cyrl-RS"/>
                    </w:rPr>
                    <w:t>Да</w:t>
                  </w:r>
                </w:p>
              </w:tc>
              <w:tc>
                <w:tcPr>
                  <w:tcW w:w="1961" w:type="dxa"/>
                  <w:shd w:val="clear" w:color="auto" w:fill="F2F2F2" w:themeFill="background1" w:themeFillShade="F2"/>
                </w:tcPr>
                <w:p w14:paraId="0DA58578" w14:textId="77777777" w:rsidR="00C70F1B" w:rsidRPr="000C3427" w:rsidRDefault="00C70F1B" w:rsidP="00C70F1B">
                  <w:pPr>
                    <w:jc w:val="center"/>
                    <w:rPr>
                      <w:rFonts w:ascii="Times New Roman" w:eastAsia="Times New Roman" w:hAnsi="Times New Roman"/>
                      <w:b/>
                      <w:sz w:val="22"/>
                      <w:szCs w:val="22"/>
                      <w:lang w:val="sr-Cyrl-RS"/>
                    </w:rPr>
                  </w:pPr>
                  <w:r w:rsidRPr="000C3427">
                    <w:rPr>
                      <w:rFonts w:ascii="Times New Roman" w:eastAsia="Times New Roman" w:hAnsi="Times New Roman"/>
                      <w:b/>
                      <w:sz w:val="22"/>
                      <w:szCs w:val="22"/>
                      <w:lang w:val="sr-Cyrl-RS"/>
                    </w:rPr>
                    <w:t>Не</w:t>
                  </w:r>
                </w:p>
              </w:tc>
              <w:tc>
                <w:tcPr>
                  <w:tcW w:w="1739" w:type="dxa"/>
                  <w:vMerge/>
                </w:tcPr>
                <w:p w14:paraId="21FE126E" w14:textId="77777777" w:rsidR="00C70F1B" w:rsidRPr="000C3427" w:rsidRDefault="00C70F1B" w:rsidP="00CA1CE9">
                  <w:pPr>
                    <w:jc w:val="left"/>
                    <w:rPr>
                      <w:rFonts w:ascii="Times New Roman" w:eastAsia="Times New Roman" w:hAnsi="Times New Roman"/>
                      <w:b/>
                      <w:sz w:val="22"/>
                      <w:szCs w:val="22"/>
                      <w:lang w:val="sr-Cyrl-RS"/>
                    </w:rPr>
                  </w:pPr>
                </w:p>
              </w:tc>
            </w:tr>
            <w:tr w:rsidR="00D0507B" w:rsidRPr="000C3427" w14:paraId="24D05D96" w14:textId="77777777" w:rsidTr="00F34953">
              <w:trPr>
                <w:trHeight w:val="244"/>
              </w:trPr>
              <w:tc>
                <w:tcPr>
                  <w:tcW w:w="3195" w:type="dxa"/>
                  <w:vAlign w:val="center"/>
                </w:tcPr>
                <w:p w14:paraId="2DEF13DC" w14:textId="3BF8D0AF" w:rsidR="00CA1CE9" w:rsidRPr="00660EF2" w:rsidRDefault="00660EF2" w:rsidP="00660EF2">
                  <w:pPr>
                    <w:spacing w:before="120" w:after="120"/>
                    <w:rPr>
                      <w:rFonts w:ascii="Times New Roman" w:hAnsi="Times New Roman"/>
                      <w:lang w:val="sr-Cyrl-RS"/>
                    </w:rPr>
                  </w:pPr>
                  <w:r w:rsidRPr="00660EF2">
                    <w:rPr>
                      <w:rFonts w:ascii="Times New Roman" w:eastAsia="Times New Roman" w:hAnsi="Times New Roman"/>
                      <w:b/>
                      <w:lang w:val="sr-Cyrl-RS"/>
                    </w:rPr>
                    <w:t xml:space="preserve">Спровођење поступка кроз једношалтерски систем </w:t>
                  </w:r>
                </w:p>
              </w:tc>
              <w:tc>
                <w:tcPr>
                  <w:tcW w:w="1939" w:type="dxa"/>
                </w:tcPr>
                <w:p w14:paraId="47D9B816" w14:textId="60303697" w:rsidR="00CA1CE9" w:rsidRPr="000C3427" w:rsidRDefault="00C11253" w:rsidP="00571186">
                  <w:pPr>
                    <w:jc w:val="center"/>
                    <w:rPr>
                      <w:rFonts w:ascii="Times New Roman" w:eastAsia="Times New Roman" w:hAnsi="Times New Roman"/>
                      <w:b/>
                      <w:sz w:val="22"/>
                      <w:szCs w:val="22"/>
                      <w:lang w:val="sr-Latn-RS"/>
                    </w:rPr>
                  </w:pPr>
                  <w:r w:rsidRPr="000C3427">
                    <w:rPr>
                      <w:rFonts w:ascii="Times New Roman" w:eastAsia="Times New Roman" w:hAnsi="Times New Roman"/>
                      <w:b/>
                      <w:sz w:val="22"/>
                      <w:szCs w:val="22"/>
                      <w:lang w:val="sr-Latn-RS"/>
                    </w:rPr>
                    <w:t>X</w:t>
                  </w:r>
                </w:p>
              </w:tc>
              <w:tc>
                <w:tcPr>
                  <w:tcW w:w="1961" w:type="dxa"/>
                </w:tcPr>
                <w:p w14:paraId="067803AE" w14:textId="77777777" w:rsidR="00CA1CE9" w:rsidRPr="000C3427" w:rsidRDefault="00CA1CE9" w:rsidP="00CA1CE9">
                  <w:pPr>
                    <w:jc w:val="left"/>
                    <w:rPr>
                      <w:rFonts w:ascii="Times New Roman" w:eastAsia="Times New Roman" w:hAnsi="Times New Roman"/>
                      <w:b/>
                      <w:sz w:val="22"/>
                      <w:szCs w:val="22"/>
                      <w:lang w:val="sr-Cyrl-RS"/>
                    </w:rPr>
                  </w:pPr>
                </w:p>
              </w:tc>
              <w:tc>
                <w:tcPr>
                  <w:tcW w:w="1739" w:type="dxa"/>
                </w:tcPr>
                <w:p w14:paraId="3D19C888" w14:textId="58D04B28" w:rsidR="00C11253" w:rsidRPr="000C3427" w:rsidRDefault="00F46182" w:rsidP="00C11253">
                  <w:pPr>
                    <w:spacing w:before="120" w:after="120"/>
                    <w:ind w:left="-29"/>
                    <w:jc w:val="left"/>
                    <w:rPr>
                      <w:rFonts w:ascii="Times New Roman" w:hAnsi="Times New Roman"/>
                      <w:sz w:val="22"/>
                      <w:szCs w:val="22"/>
                      <w:lang w:val="sr-Cyrl-RS"/>
                    </w:rPr>
                  </w:pPr>
                  <w:r w:rsidRPr="000C3427">
                    <w:rPr>
                      <w:rFonts w:ascii="Times New Roman" w:hAnsi="Times New Roman"/>
                      <w:sz w:val="22"/>
                      <w:szCs w:val="22"/>
                      <w:lang w:val="sr-Cyrl-RS"/>
                    </w:rPr>
                    <w:t>1</w:t>
                  </w:r>
                </w:p>
                <w:p w14:paraId="4531DBF7" w14:textId="77777777" w:rsidR="00CA1CE9" w:rsidRPr="000C3427" w:rsidRDefault="00CA1CE9" w:rsidP="00CA1CE9">
                  <w:pPr>
                    <w:jc w:val="left"/>
                    <w:rPr>
                      <w:rFonts w:ascii="Times New Roman" w:eastAsia="Times New Roman" w:hAnsi="Times New Roman"/>
                      <w:b/>
                      <w:sz w:val="22"/>
                      <w:szCs w:val="22"/>
                      <w:lang w:val="sr-Cyrl-RS"/>
                    </w:rPr>
                  </w:pPr>
                </w:p>
              </w:tc>
            </w:tr>
            <w:tr w:rsidR="00660EF2" w:rsidRPr="000C3427" w14:paraId="359D97B9" w14:textId="77777777" w:rsidTr="00F34953">
              <w:trPr>
                <w:trHeight w:val="244"/>
              </w:trPr>
              <w:tc>
                <w:tcPr>
                  <w:tcW w:w="3195" w:type="dxa"/>
                  <w:vAlign w:val="center"/>
                </w:tcPr>
                <w:p w14:paraId="37C050A4" w14:textId="21D9F96A" w:rsidR="00660EF2" w:rsidRPr="00660EF2" w:rsidRDefault="00660EF2" w:rsidP="00660EF2">
                  <w:pPr>
                    <w:spacing w:before="120" w:after="120"/>
                    <w:rPr>
                      <w:rFonts w:ascii="Times New Roman" w:eastAsia="Times New Roman" w:hAnsi="Times New Roman"/>
                      <w:b/>
                      <w:lang w:val="sr-Cyrl-RS"/>
                    </w:rPr>
                  </w:pPr>
                  <w:r w:rsidRPr="00660EF2">
                    <w:rPr>
                      <w:rFonts w:ascii="Times New Roman" w:eastAsia="Times New Roman" w:hAnsi="Times New Roman"/>
                      <w:b/>
                      <w:lang w:val="sr-Cyrl-RS"/>
                    </w:rPr>
                    <w:t>Промена назива издатог акта</w:t>
                  </w:r>
                </w:p>
              </w:tc>
              <w:tc>
                <w:tcPr>
                  <w:tcW w:w="1939" w:type="dxa"/>
                </w:tcPr>
                <w:p w14:paraId="67E26C08" w14:textId="77777777" w:rsidR="00660EF2" w:rsidRPr="000C3427" w:rsidRDefault="00660EF2" w:rsidP="00571186">
                  <w:pPr>
                    <w:jc w:val="center"/>
                    <w:rPr>
                      <w:rFonts w:ascii="Times New Roman" w:eastAsia="Times New Roman" w:hAnsi="Times New Roman"/>
                      <w:b/>
                      <w:lang w:val="sr-Latn-RS"/>
                    </w:rPr>
                  </w:pPr>
                </w:p>
              </w:tc>
              <w:tc>
                <w:tcPr>
                  <w:tcW w:w="1961" w:type="dxa"/>
                </w:tcPr>
                <w:p w14:paraId="7457618B" w14:textId="7B335123" w:rsidR="00660EF2" w:rsidRPr="000C3427" w:rsidRDefault="00660EF2" w:rsidP="00660EF2">
                  <w:pPr>
                    <w:jc w:val="center"/>
                    <w:rPr>
                      <w:rFonts w:ascii="Times New Roman" w:eastAsia="Times New Roman" w:hAnsi="Times New Roman"/>
                      <w:b/>
                      <w:lang w:val="sr-Cyrl-RS"/>
                    </w:rPr>
                  </w:pPr>
                  <w:r w:rsidRPr="000C3427">
                    <w:rPr>
                      <w:rFonts w:ascii="Times New Roman" w:eastAsia="Times New Roman" w:hAnsi="Times New Roman"/>
                      <w:b/>
                      <w:sz w:val="22"/>
                      <w:szCs w:val="22"/>
                      <w:lang w:val="sr-Latn-RS"/>
                    </w:rPr>
                    <w:t>X</w:t>
                  </w:r>
                </w:p>
              </w:tc>
              <w:tc>
                <w:tcPr>
                  <w:tcW w:w="1739" w:type="dxa"/>
                </w:tcPr>
                <w:p w14:paraId="57460E40" w14:textId="77777777" w:rsidR="00660EF2" w:rsidRPr="000C3427" w:rsidRDefault="00660EF2" w:rsidP="00C11253">
                  <w:pPr>
                    <w:spacing w:before="120" w:after="120"/>
                    <w:ind w:left="-29"/>
                    <w:jc w:val="left"/>
                    <w:rPr>
                      <w:rFonts w:ascii="Times New Roman" w:hAnsi="Times New Roman"/>
                      <w:lang w:val="sr-Cyrl-RS"/>
                    </w:rPr>
                  </w:pPr>
                </w:p>
              </w:tc>
            </w:tr>
          </w:tbl>
          <w:p w14:paraId="6E28D8C5" w14:textId="1DA004BA" w:rsidR="00CA1CE9" w:rsidRPr="000C3427" w:rsidRDefault="00CA1CE9" w:rsidP="00BB2C8C">
            <w:pPr>
              <w:pStyle w:val="NormalWeb"/>
              <w:spacing w:before="120" w:beforeAutospacing="0" w:after="120" w:afterAutospacing="0"/>
              <w:jc w:val="both"/>
              <w:rPr>
                <w:b/>
                <w:sz w:val="22"/>
                <w:szCs w:val="22"/>
                <w:lang w:val="sr-Cyrl-RS"/>
              </w:rPr>
            </w:pPr>
          </w:p>
        </w:tc>
      </w:tr>
      <w:tr w:rsidR="00D0507B" w:rsidRPr="000C3427"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0C3427" w:rsidRDefault="00CA1CE9" w:rsidP="00C70F1B">
            <w:pPr>
              <w:pStyle w:val="NormalWeb"/>
              <w:numPr>
                <w:ilvl w:val="0"/>
                <w:numId w:val="23"/>
              </w:numPr>
              <w:spacing w:before="120" w:beforeAutospacing="0" w:after="120" w:afterAutospacing="0"/>
              <w:jc w:val="center"/>
              <w:rPr>
                <w:b/>
                <w:sz w:val="22"/>
                <w:szCs w:val="22"/>
                <w:lang w:val="sr-Cyrl-RS"/>
              </w:rPr>
            </w:pPr>
            <w:r w:rsidRPr="000C3427">
              <w:rPr>
                <w:b/>
                <w:sz w:val="22"/>
                <w:szCs w:val="22"/>
                <w:lang w:val="sr-Cyrl-RS"/>
              </w:rPr>
              <w:t>ОБРАЗЛОЖЕЊЕ</w:t>
            </w:r>
          </w:p>
        </w:tc>
      </w:tr>
      <w:tr w:rsidR="00D0507B" w:rsidRPr="003074B0" w14:paraId="4C67EFD3" w14:textId="77777777" w:rsidTr="00DB19B9">
        <w:trPr>
          <w:trHeight w:val="454"/>
        </w:trPr>
        <w:tc>
          <w:tcPr>
            <w:tcW w:w="9060" w:type="dxa"/>
            <w:gridSpan w:val="2"/>
            <w:shd w:val="clear" w:color="auto" w:fill="auto"/>
          </w:tcPr>
          <w:p w14:paraId="601F82A6" w14:textId="77777777" w:rsidR="00660EF2" w:rsidRPr="00DA5455" w:rsidRDefault="00660EF2" w:rsidP="00660EF2">
            <w:pPr>
              <w:pStyle w:val="ListParagraph"/>
              <w:numPr>
                <w:ilvl w:val="1"/>
                <w:numId w:val="32"/>
              </w:numPr>
              <w:spacing w:before="120" w:after="120"/>
              <w:rPr>
                <w:rFonts w:ascii="Times New Roman" w:hAnsi="Times New Roman"/>
                <w:sz w:val="22"/>
                <w:szCs w:val="22"/>
                <w:lang w:val="sr-Cyrl-RS"/>
              </w:rPr>
            </w:pPr>
            <w:r w:rsidRPr="00DA5455">
              <w:rPr>
                <w:rFonts w:ascii="Times New Roman" w:eastAsia="Times New Roman" w:hAnsi="Times New Roman"/>
                <w:b/>
                <w:sz w:val="22"/>
                <w:szCs w:val="22"/>
                <w:lang w:val="sr-Cyrl-RS"/>
              </w:rPr>
              <w:t xml:space="preserve">Спровођење поступка кроз једношалтерски систем </w:t>
            </w:r>
          </w:p>
          <w:p w14:paraId="4EEE7A67" w14:textId="640565DF" w:rsidR="005F2C6C" w:rsidRDefault="00660EF2" w:rsidP="00660EF2">
            <w:pPr>
              <w:spacing w:before="120" w:after="120"/>
              <w:ind w:left="-29"/>
              <w:rPr>
                <w:rFonts w:ascii="Times New Roman" w:hAnsi="Times New Roman"/>
                <w:sz w:val="22"/>
                <w:szCs w:val="22"/>
                <w:lang w:val="sr-Cyrl-RS"/>
              </w:rPr>
            </w:pPr>
            <w:r w:rsidRPr="00D2560C">
              <w:rPr>
                <w:rFonts w:ascii="Times New Roman" w:eastAsia="Times New Roman" w:hAnsi="Times New Roman"/>
                <w:sz w:val="22"/>
                <w:szCs w:val="22"/>
                <w:lang w:val="sr-Cyrl-RS"/>
              </w:rPr>
              <w:lastRenderedPageBreak/>
              <w:t xml:space="preserve">Предлаже се достављање </w:t>
            </w:r>
            <w:r w:rsidRPr="00660EF2">
              <w:rPr>
                <w:rFonts w:ascii="Times New Roman" w:eastAsia="Times New Roman" w:hAnsi="Times New Roman"/>
                <w:sz w:val="22"/>
                <w:szCs w:val="22"/>
                <w:lang w:val="sr-Cyrl-RS"/>
              </w:rPr>
              <w:t>Извештај</w:t>
            </w:r>
            <w:r>
              <w:rPr>
                <w:rFonts w:ascii="Times New Roman" w:eastAsia="Times New Roman" w:hAnsi="Times New Roman"/>
                <w:sz w:val="22"/>
                <w:szCs w:val="22"/>
                <w:lang w:val="sr-Cyrl-RS"/>
              </w:rPr>
              <w:t>а</w:t>
            </w:r>
            <w:r w:rsidRPr="00660EF2">
              <w:rPr>
                <w:rFonts w:ascii="Times New Roman" w:eastAsia="Times New Roman" w:hAnsi="Times New Roman"/>
                <w:sz w:val="22"/>
                <w:szCs w:val="22"/>
                <w:lang w:val="sr-Cyrl-RS"/>
              </w:rPr>
              <w:t xml:space="preserve"> о оцени испуњености услова за обављање предметних послова </w:t>
            </w:r>
            <w:r w:rsidR="00DB3F29">
              <w:rPr>
                <w:rFonts w:ascii="Times New Roman" w:eastAsia="Times New Roman" w:hAnsi="Times New Roman"/>
                <w:sz w:val="22"/>
                <w:szCs w:val="22"/>
                <w:lang w:val="sr-Cyrl-RS"/>
              </w:rPr>
              <w:t>који</w:t>
            </w:r>
            <w:r w:rsidRPr="00D2560C">
              <w:rPr>
                <w:rFonts w:ascii="Times New Roman" w:eastAsia="Times New Roman" w:hAnsi="Times New Roman"/>
                <w:sz w:val="22"/>
                <w:szCs w:val="22"/>
                <w:lang w:val="sr-Cyrl-RS"/>
              </w:rPr>
              <w:t xml:space="preserve"> издаје ЈВП „Србијаводе“ Републичкој дирекцији за воде, кроз једношалтерски систем. </w:t>
            </w:r>
            <w:r w:rsidR="005F2C6C" w:rsidRPr="000C3427">
              <w:rPr>
                <w:rFonts w:ascii="Times New Roman" w:hAnsi="Times New Roman"/>
                <w:sz w:val="22"/>
                <w:szCs w:val="22"/>
                <w:lang w:val="sr-Cyrl-RS"/>
              </w:rPr>
              <w:t>Оправдање за овај предлог је у чињеници да се извештај ЈВП „Србијаводе“ заснива на провери саобраћајних дозвола, унутрашњих организација, уговор о раду или пословно-техничкој сарадњи, а што може да буде део поступка издавања лиценце, који следи након предметног поступка.</w:t>
            </w:r>
          </w:p>
          <w:p w14:paraId="45089035" w14:textId="161B400F" w:rsidR="00CA1CE9" w:rsidRDefault="005F2C6C" w:rsidP="00AC60E9">
            <w:pPr>
              <w:pStyle w:val="NormalWeb"/>
              <w:spacing w:before="0" w:beforeAutospacing="0" w:after="0" w:afterAutospacing="0"/>
              <w:jc w:val="both"/>
              <w:rPr>
                <w:b/>
                <w:sz w:val="22"/>
                <w:szCs w:val="22"/>
                <w:lang w:val="sr-Cyrl-RS"/>
              </w:rPr>
            </w:pPr>
            <w:r w:rsidRPr="000C3427">
              <w:rPr>
                <w:b/>
                <w:color w:val="000000" w:themeColor="text1"/>
                <w:sz w:val="22"/>
                <w:szCs w:val="22"/>
                <w:lang w:val="sr-Cyrl-RS"/>
              </w:rPr>
              <w:t xml:space="preserve">За примену ове препоруке, потребно је изменити и допунити </w:t>
            </w:r>
            <w:r w:rsidRPr="000C3427">
              <w:rPr>
                <w:b/>
                <w:sz w:val="22"/>
                <w:szCs w:val="22"/>
                <w:lang w:val="sr-Cyrl-RS"/>
              </w:rPr>
              <w:t>Закон о водама</w:t>
            </w:r>
            <w:r w:rsidR="00093A05" w:rsidRPr="000C3427">
              <w:rPr>
                <w:b/>
                <w:sz w:val="22"/>
                <w:szCs w:val="22"/>
                <w:lang w:val="sr-Cyrl-RS"/>
              </w:rPr>
              <w:t xml:space="preserve"> („Сл. Гласник РС“, бр. 30/2010-81, 93/2012-27, 101/2016-9</w:t>
            </w:r>
            <w:r w:rsidR="008F5004">
              <w:rPr>
                <w:b/>
                <w:sz w:val="22"/>
                <w:szCs w:val="22"/>
                <w:lang w:val="sr-Cyrl-RS"/>
              </w:rPr>
              <w:t>, 95/2018</w:t>
            </w:r>
            <w:r w:rsidR="0012442C" w:rsidRPr="000C3427">
              <w:rPr>
                <w:b/>
                <w:sz w:val="22"/>
                <w:szCs w:val="22"/>
                <w:lang w:val="sr-Cyrl-RS"/>
              </w:rPr>
              <w:t>)</w:t>
            </w:r>
            <w:r w:rsidR="00800E9B">
              <w:rPr>
                <w:b/>
                <w:sz w:val="22"/>
                <w:szCs w:val="22"/>
                <w:lang w:val="en-GB"/>
              </w:rPr>
              <w:t>.</w:t>
            </w:r>
            <w:r w:rsidR="00AC60E9">
              <w:rPr>
                <w:b/>
                <w:sz w:val="22"/>
                <w:szCs w:val="22"/>
                <w:lang w:val="sr-Cyrl-RS"/>
              </w:rPr>
              <w:t xml:space="preserve"> </w:t>
            </w:r>
          </w:p>
          <w:p w14:paraId="3D4DBFD3" w14:textId="77777777" w:rsidR="00660EF2" w:rsidRDefault="00660EF2" w:rsidP="00B14D32">
            <w:pPr>
              <w:pStyle w:val="NormalWeb"/>
              <w:spacing w:before="0" w:beforeAutospacing="0" w:after="0" w:afterAutospacing="0"/>
              <w:rPr>
                <w:b/>
                <w:sz w:val="22"/>
                <w:szCs w:val="22"/>
                <w:lang w:val="sr-Cyrl-RS"/>
              </w:rPr>
            </w:pPr>
          </w:p>
          <w:p w14:paraId="1C9E1114" w14:textId="71FA5E12" w:rsidR="00660EF2" w:rsidRPr="00176402" w:rsidRDefault="00660EF2" w:rsidP="00660EF2">
            <w:pPr>
              <w:pStyle w:val="NormalWeb"/>
              <w:numPr>
                <w:ilvl w:val="1"/>
                <w:numId w:val="32"/>
              </w:numPr>
              <w:spacing w:before="0" w:beforeAutospacing="0" w:after="0" w:afterAutospacing="0"/>
              <w:rPr>
                <w:b/>
                <w:sz w:val="22"/>
                <w:szCs w:val="22"/>
                <w:lang w:val="sr-Latn-RS"/>
              </w:rPr>
            </w:pPr>
            <w:r w:rsidRPr="00176402">
              <w:rPr>
                <w:b/>
                <w:sz w:val="22"/>
                <w:szCs w:val="22"/>
                <w:lang w:val="sr-Cyrl-RS"/>
              </w:rPr>
              <w:t xml:space="preserve">Промена назива </w:t>
            </w:r>
            <w:r>
              <w:rPr>
                <w:b/>
                <w:sz w:val="22"/>
                <w:szCs w:val="22"/>
                <w:lang w:val="sr-Cyrl-RS"/>
              </w:rPr>
              <w:t>издатог акта</w:t>
            </w:r>
          </w:p>
          <w:p w14:paraId="7701DC37" w14:textId="77777777" w:rsidR="00660EF2" w:rsidRPr="00176402" w:rsidRDefault="00660EF2" w:rsidP="00660EF2">
            <w:pPr>
              <w:pStyle w:val="NormalWeb"/>
              <w:spacing w:before="0" w:beforeAutospacing="0" w:after="0" w:afterAutospacing="0"/>
              <w:ind w:left="360"/>
              <w:rPr>
                <w:b/>
                <w:sz w:val="22"/>
                <w:szCs w:val="22"/>
                <w:lang w:val="sr-Cyrl-RS"/>
              </w:rPr>
            </w:pPr>
          </w:p>
          <w:p w14:paraId="1D6A33C7" w14:textId="274CB61A" w:rsidR="00660EF2" w:rsidRDefault="00660EF2" w:rsidP="00660EF2">
            <w:pPr>
              <w:pStyle w:val="NormalWeb"/>
              <w:spacing w:before="0" w:beforeAutospacing="0" w:after="0" w:afterAutospacing="0"/>
              <w:jc w:val="both"/>
              <w:rPr>
                <w:sz w:val="22"/>
                <w:szCs w:val="22"/>
                <w:lang w:val="ru-RU"/>
              </w:rPr>
            </w:pPr>
            <w:r>
              <w:rPr>
                <w:sz w:val="22"/>
                <w:szCs w:val="22"/>
                <w:lang w:val="sr-Cyrl-RS"/>
              </w:rPr>
              <w:t>Предлаже се промена назива издатог акта из</w:t>
            </w:r>
            <w:r w:rsidRPr="00176402">
              <w:rPr>
                <w:sz w:val="22"/>
                <w:szCs w:val="22"/>
                <w:lang w:val="sr-Cyrl-RS"/>
              </w:rPr>
              <w:t xml:space="preserve"> „Извештај о оцени испуњености услова за обављање предметних послова“ у „Мишљење о оцени испуњености услова за обављање предметних послова“, с обзиром да је </w:t>
            </w:r>
            <w:r w:rsidRPr="00176402">
              <w:rPr>
                <w:sz w:val="22"/>
                <w:szCs w:val="22"/>
                <w:lang w:val="ru-RU"/>
              </w:rPr>
              <w:t>чланом 112, ставом 6, Закона о водама дефинисано да је подносилац захтева дужан да пре издавања лиценце прибави мишљење јавног водопривредног предузећа.</w:t>
            </w:r>
          </w:p>
          <w:p w14:paraId="44F2D93D" w14:textId="77777777" w:rsidR="00660EF2" w:rsidRPr="00176402" w:rsidRDefault="00660EF2" w:rsidP="00660EF2">
            <w:pPr>
              <w:pStyle w:val="NormalWeb"/>
              <w:spacing w:before="0" w:beforeAutospacing="0" w:after="0" w:afterAutospacing="0"/>
              <w:jc w:val="both"/>
              <w:rPr>
                <w:sz w:val="22"/>
                <w:szCs w:val="22"/>
                <w:lang w:val="sr-Cyrl-RS"/>
              </w:rPr>
            </w:pPr>
          </w:p>
          <w:p w14:paraId="0E510E45" w14:textId="77777777" w:rsidR="00660EF2" w:rsidRPr="00176402" w:rsidRDefault="00660EF2" w:rsidP="00660EF2">
            <w:pPr>
              <w:pStyle w:val="NormalWeb"/>
              <w:spacing w:before="0" w:beforeAutospacing="0" w:after="0" w:afterAutospacing="0"/>
              <w:rPr>
                <w:b/>
                <w:sz w:val="22"/>
                <w:szCs w:val="22"/>
                <w:lang w:val="ru-RU"/>
              </w:rPr>
            </w:pPr>
            <w:r w:rsidRPr="00176402">
              <w:rPr>
                <w:b/>
                <w:sz w:val="22"/>
                <w:szCs w:val="22"/>
                <w:lang w:val="ru-RU"/>
              </w:rPr>
              <w:t>За примену ове препоруке није потребна измена закона.</w:t>
            </w:r>
          </w:p>
          <w:p w14:paraId="6AC4CEC0" w14:textId="77777777" w:rsidR="00660EF2" w:rsidRPr="00660EF2" w:rsidRDefault="00660EF2" w:rsidP="00B14D32">
            <w:pPr>
              <w:pStyle w:val="NormalWeb"/>
              <w:spacing w:before="0" w:beforeAutospacing="0" w:after="0" w:afterAutospacing="0"/>
              <w:rPr>
                <w:b/>
                <w:sz w:val="22"/>
                <w:szCs w:val="22"/>
                <w:lang w:val="ru-RU"/>
              </w:rPr>
            </w:pPr>
          </w:p>
          <w:p w14:paraId="3EAB4AF8" w14:textId="1160AE3A" w:rsidR="006179B7" w:rsidRPr="000C3427" w:rsidRDefault="006179B7" w:rsidP="006179B7">
            <w:pPr>
              <w:pStyle w:val="NormalWeb"/>
              <w:spacing w:before="0" w:beforeAutospacing="0" w:after="0" w:afterAutospacing="0"/>
              <w:ind w:left="459"/>
              <w:rPr>
                <w:b/>
                <w:sz w:val="22"/>
                <w:szCs w:val="22"/>
                <w:lang w:val="sr-Cyrl-RS"/>
              </w:rPr>
            </w:pPr>
          </w:p>
        </w:tc>
      </w:tr>
      <w:tr w:rsidR="00D0507B" w:rsidRPr="003074B0"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0C3427" w:rsidRDefault="00CA1CE9" w:rsidP="00E76334">
            <w:pPr>
              <w:pStyle w:val="NormalWeb"/>
              <w:numPr>
                <w:ilvl w:val="0"/>
                <w:numId w:val="29"/>
              </w:numPr>
              <w:spacing w:before="120" w:beforeAutospacing="0" w:after="120" w:afterAutospacing="0"/>
              <w:jc w:val="center"/>
              <w:rPr>
                <w:b/>
                <w:sz w:val="22"/>
                <w:szCs w:val="22"/>
                <w:lang w:val="sr-Cyrl-RS"/>
              </w:rPr>
            </w:pPr>
            <w:r w:rsidRPr="000C3427">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D0507B" w:rsidRPr="003074B0" w14:paraId="077D3505" w14:textId="77777777" w:rsidTr="00DB19B9">
        <w:trPr>
          <w:trHeight w:val="454"/>
        </w:trPr>
        <w:tc>
          <w:tcPr>
            <w:tcW w:w="9060" w:type="dxa"/>
            <w:gridSpan w:val="2"/>
            <w:shd w:val="clear" w:color="auto" w:fill="auto"/>
          </w:tcPr>
          <w:p w14:paraId="00EBFB72" w14:textId="03073D15" w:rsidR="00F46182" w:rsidRPr="000C3427" w:rsidRDefault="00F46182" w:rsidP="00093A05">
            <w:pPr>
              <w:spacing w:before="120" w:after="120"/>
              <w:jc w:val="center"/>
              <w:rPr>
                <w:rFonts w:ascii="Times New Roman" w:eastAsia="Times New Roman" w:hAnsi="Times New Roman"/>
                <w:b/>
                <w:sz w:val="22"/>
                <w:szCs w:val="22"/>
                <w:lang w:val="sr-Cyrl-RS"/>
              </w:rPr>
            </w:pPr>
          </w:p>
          <w:p w14:paraId="7FB2A23F" w14:textId="77777777" w:rsidR="00792CBD" w:rsidRDefault="00792CBD" w:rsidP="00792CBD">
            <w:pPr>
              <w:spacing w:before="120" w:after="120"/>
              <w:jc w:val="right"/>
              <w:rPr>
                <w:rFonts w:ascii="Times New Roman" w:hAnsi="Times New Roman"/>
                <w:b/>
                <w:sz w:val="22"/>
                <w:szCs w:val="22"/>
                <w:lang w:val="sr-Cyrl-RS"/>
              </w:rPr>
            </w:pPr>
            <w:r>
              <w:rPr>
                <w:rFonts w:ascii="Times New Roman" w:hAnsi="Times New Roman"/>
                <w:b/>
                <w:sz w:val="22"/>
                <w:szCs w:val="22"/>
                <w:lang w:val="sr-Cyrl-RS"/>
              </w:rPr>
              <w:t>НАЦРТ</w:t>
            </w:r>
          </w:p>
          <w:p w14:paraId="7819E4C8" w14:textId="47BEFB36" w:rsidR="00F46182" w:rsidRPr="000C3427" w:rsidRDefault="00F46182" w:rsidP="00F46182">
            <w:pPr>
              <w:spacing w:before="120" w:after="120"/>
              <w:jc w:val="center"/>
              <w:rPr>
                <w:rFonts w:ascii="Times New Roman" w:hAnsi="Times New Roman"/>
                <w:b/>
                <w:sz w:val="22"/>
                <w:szCs w:val="22"/>
                <w:lang w:val="sr-Cyrl-RS"/>
              </w:rPr>
            </w:pPr>
            <w:r w:rsidRPr="000C3427">
              <w:rPr>
                <w:rFonts w:ascii="Times New Roman" w:hAnsi="Times New Roman"/>
                <w:b/>
                <w:sz w:val="22"/>
                <w:szCs w:val="22"/>
                <w:lang w:val="sr-Cyrl-RS"/>
              </w:rPr>
              <w:t>ЗАКОН О ИЗМЕНИ ЗАКОНА О ВОДАМА</w:t>
            </w:r>
          </w:p>
          <w:p w14:paraId="146AB87B" w14:textId="77777777" w:rsidR="00F46182" w:rsidRPr="000C3427" w:rsidRDefault="00F46182" w:rsidP="00F46182">
            <w:pPr>
              <w:spacing w:before="120" w:after="120"/>
              <w:jc w:val="center"/>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Члан 1.</w:t>
            </w:r>
          </w:p>
          <w:p w14:paraId="4B46CE12" w14:textId="3AC97C82" w:rsidR="00F46182" w:rsidRPr="000C3427" w:rsidRDefault="00F46182" w:rsidP="00F46182">
            <w:pPr>
              <w:spacing w:before="120" w:after="120"/>
              <w:ind w:left="-29"/>
              <w:rPr>
                <w:rFonts w:ascii="Times New Roman" w:hAnsi="Times New Roman"/>
                <w:sz w:val="22"/>
                <w:szCs w:val="22"/>
                <w:lang w:val="sr-Cyrl-RS"/>
              </w:rPr>
            </w:pPr>
            <w:r w:rsidRPr="000C3427">
              <w:rPr>
                <w:rFonts w:ascii="Times New Roman" w:eastAsia="Times New Roman" w:hAnsi="Times New Roman"/>
                <w:sz w:val="22"/>
                <w:szCs w:val="22"/>
                <w:lang w:val="sr-Cyrl-RS"/>
              </w:rPr>
              <w:t xml:space="preserve">У </w:t>
            </w:r>
            <w:r w:rsidRPr="000C3427">
              <w:rPr>
                <w:rFonts w:ascii="Times New Roman" w:hAnsi="Times New Roman"/>
                <w:sz w:val="22"/>
                <w:szCs w:val="22"/>
                <w:lang w:val="sr-Cyrl-RS"/>
              </w:rPr>
              <w:t>Закон</w:t>
            </w:r>
            <w:r w:rsidR="00093A05" w:rsidRPr="000C3427">
              <w:rPr>
                <w:rFonts w:ascii="Times New Roman" w:hAnsi="Times New Roman"/>
                <w:sz w:val="22"/>
                <w:szCs w:val="22"/>
                <w:lang w:val="sr-Cyrl-RS"/>
              </w:rPr>
              <w:t>у</w:t>
            </w:r>
            <w:r w:rsidRPr="000C3427">
              <w:rPr>
                <w:rFonts w:ascii="Times New Roman" w:hAnsi="Times New Roman"/>
                <w:sz w:val="22"/>
                <w:szCs w:val="22"/>
                <w:lang w:val="sr-Cyrl-RS"/>
              </w:rPr>
              <w:t xml:space="preserve"> о водама</w:t>
            </w:r>
            <w:r w:rsidRPr="000C3427">
              <w:rPr>
                <w:rFonts w:ascii="Times New Roman" w:hAnsi="Times New Roman"/>
                <w:sz w:val="22"/>
                <w:szCs w:val="22"/>
                <w:lang w:val="sr-Latn-RS"/>
              </w:rPr>
              <w:t xml:space="preserve"> </w:t>
            </w:r>
            <w:r w:rsidRPr="000C3427">
              <w:rPr>
                <w:rFonts w:ascii="Times New Roman" w:hAnsi="Times New Roman"/>
                <w:sz w:val="22"/>
                <w:szCs w:val="22"/>
                <w:lang w:val="sr-Cyrl-RS"/>
              </w:rPr>
              <w:t>("Сл. гласник РС", бр. 30/2010, 93/2012</w:t>
            </w:r>
            <w:r w:rsidR="008F5004">
              <w:rPr>
                <w:rFonts w:ascii="Times New Roman" w:hAnsi="Times New Roman"/>
                <w:sz w:val="22"/>
                <w:szCs w:val="22"/>
                <w:lang w:val="sr-Cyrl-RS"/>
              </w:rPr>
              <w:t xml:space="preserve">, </w:t>
            </w:r>
            <w:r w:rsidRPr="000C3427">
              <w:rPr>
                <w:rFonts w:ascii="Times New Roman" w:hAnsi="Times New Roman"/>
                <w:sz w:val="22"/>
                <w:szCs w:val="22"/>
                <w:lang w:val="sr-Cyrl-RS"/>
              </w:rPr>
              <w:t xml:space="preserve"> 101/2016</w:t>
            </w:r>
            <w:r w:rsidR="008F5004">
              <w:rPr>
                <w:rFonts w:ascii="Times New Roman" w:hAnsi="Times New Roman"/>
                <w:sz w:val="22"/>
                <w:szCs w:val="22"/>
                <w:lang w:val="sr-Cyrl-RS"/>
              </w:rPr>
              <w:t>, 95/2018</w:t>
            </w:r>
            <w:r w:rsidRPr="000C3427">
              <w:rPr>
                <w:rFonts w:ascii="Times New Roman" w:hAnsi="Times New Roman"/>
                <w:sz w:val="22"/>
                <w:szCs w:val="22"/>
                <w:lang w:val="sr-Cyrl-RS"/>
              </w:rPr>
              <w:t xml:space="preserve">) </w:t>
            </w:r>
            <w:r w:rsidR="00093A05" w:rsidRPr="000C3427">
              <w:rPr>
                <w:rFonts w:ascii="Times New Roman" w:hAnsi="Times New Roman"/>
                <w:sz w:val="22"/>
                <w:szCs w:val="22"/>
                <w:lang w:val="sr-Cyrl-RS"/>
              </w:rPr>
              <w:t xml:space="preserve">у </w:t>
            </w:r>
            <w:r w:rsidRPr="000C3427">
              <w:rPr>
                <w:rFonts w:ascii="Times New Roman" w:hAnsi="Times New Roman"/>
                <w:sz w:val="22"/>
                <w:szCs w:val="22"/>
                <w:lang w:val="sr-Cyrl-RS"/>
              </w:rPr>
              <w:t>члан</w:t>
            </w:r>
            <w:r w:rsidR="00093A05" w:rsidRPr="000C3427">
              <w:rPr>
                <w:rFonts w:ascii="Times New Roman" w:hAnsi="Times New Roman"/>
                <w:sz w:val="22"/>
                <w:szCs w:val="22"/>
                <w:lang w:val="sr-Cyrl-RS"/>
              </w:rPr>
              <w:t>у</w:t>
            </w:r>
            <w:r w:rsidRPr="000C3427">
              <w:rPr>
                <w:rFonts w:ascii="Times New Roman" w:hAnsi="Times New Roman"/>
                <w:sz w:val="22"/>
                <w:szCs w:val="22"/>
                <w:lang w:val="sr-Cyrl-RS"/>
              </w:rPr>
              <w:t xml:space="preserve"> 112. </w:t>
            </w:r>
            <w:r w:rsidR="00093A05" w:rsidRPr="000C3427">
              <w:rPr>
                <w:rFonts w:ascii="Times New Roman" w:hAnsi="Times New Roman"/>
                <w:sz w:val="22"/>
                <w:szCs w:val="22"/>
                <w:lang w:val="sr-Cyrl-RS"/>
              </w:rPr>
              <w:t xml:space="preserve">у </w:t>
            </w:r>
            <w:r w:rsidRPr="000C3427">
              <w:rPr>
                <w:rFonts w:ascii="Times New Roman" w:hAnsi="Times New Roman"/>
                <w:sz w:val="22"/>
                <w:szCs w:val="22"/>
                <w:lang w:val="sr-Cyrl-RS"/>
              </w:rPr>
              <w:t>став</w:t>
            </w:r>
            <w:r w:rsidR="00093A05" w:rsidRPr="000C3427">
              <w:rPr>
                <w:rFonts w:ascii="Times New Roman" w:hAnsi="Times New Roman"/>
                <w:sz w:val="22"/>
                <w:szCs w:val="22"/>
                <w:lang w:val="sr-Cyrl-RS"/>
              </w:rPr>
              <w:t>у</w:t>
            </w:r>
            <w:r w:rsidRPr="000C3427">
              <w:rPr>
                <w:rFonts w:ascii="Times New Roman" w:hAnsi="Times New Roman"/>
                <w:sz w:val="22"/>
                <w:szCs w:val="22"/>
                <w:lang w:val="sr-Cyrl-RS"/>
              </w:rPr>
              <w:t xml:space="preserve">  6. </w:t>
            </w:r>
            <w:r w:rsidR="00093A05" w:rsidRPr="000C3427">
              <w:rPr>
                <w:rFonts w:ascii="Times New Roman" w:hAnsi="Times New Roman"/>
                <w:sz w:val="22"/>
                <w:szCs w:val="22"/>
                <w:lang w:val="sr-Cyrl-RS"/>
              </w:rPr>
              <w:t>речи „</w:t>
            </w:r>
            <w:r w:rsidR="00093A05" w:rsidRPr="000C3427">
              <w:rPr>
                <w:rFonts w:ascii="Times New Roman" w:eastAsia="Times New Roman" w:hAnsi="Times New Roman"/>
                <w:sz w:val="22"/>
                <w:szCs w:val="22"/>
                <w:lang w:val="sr-Cyrl-RS"/>
              </w:rPr>
              <w:t>подносилац захтева је дужан“ замењују се речима „Министарство је дужно“.</w:t>
            </w:r>
          </w:p>
          <w:p w14:paraId="51AFAF7A" w14:textId="77777777" w:rsidR="00F46182" w:rsidRPr="000C3427" w:rsidRDefault="00F46182" w:rsidP="00F46182">
            <w:pPr>
              <w:ind w:left="360"/>
              <w:rPr>
                <w:rFonts w:ascii="Times New Roman" w:eastAsia="Times New Roman" w:hAnsi="Times New Roman"/>
                <w:sz w:val="22"/>
                <w:szCs w:val="22"/>
                <w:lang w:val="sr-Cyrl-RS"/>
              </w:rPr>
            </w:pPr>
          </w:p>
          <w:p w14:paraId="03FC0464" w14:textId="4254B3E3" w:rsidR="00756EED" w:rsidRPr="000C3427" w:rsidRDefault="004A7EC7" w:rsidP="00756EED">
            <w:pPr>
              <w:jc w:val="center"/>
              <w:rPr>
                <w:rFonts w:ascii="Times New Roman" w:hAnsi="Times New Roman"/>
                <w:sz w:val="22"/>
                <w:szCs w:val="22"/>
                <w:lang w:val="sr-Cyrl-RS"/>
              </w:rPr>
            </w:pPr>
            <w:r w:rsidRPr="000C3427">
              <w:rPr>
                <w:rFonts w:ascii="Times New Roman" w:hAnsi="Times New Roman"/>
                <w:sz w:val="22"/>
                <w:szCs w:val="22"/>
                <w:lang w:val="sr-Cyrl-RS"/>
              </w:rPr>
              <w:t>Члан 2</w:t>
            </w:r>
            <w:r w:rsidR="00756EED" w:rsidRPr="000C3427">
              <w:rPr>
                <w:rFonts w:ascii="Times New Roman" w:hAnsi="Times New Roman"/>
                <w:sz w:val="22"/>
                <w:szCs w:val="22"/>
                <w:lang w:val="sr-Cyrl-RS"/>
              </w:rPr>
              <w:t>.</w:t>
            </w:r>
          </w:p>
          <w:p w14:paraId="76411710" w14:textId="03889C28" w:rsidR="00756EED" w:rsidRPr="000C3427" w:rsidRDefault="00756EED" w:rsidP="00756EED">
            <w:pPr>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p w14:paraId="3A696AF7" w14:textId="77777777" w:rsidR="00F46182" w:rsidRPr="000C3427" w:rsidRDefault="00F46182" w:rsidP="00F46182">
            <w:pPr>
              <w:ind w:left="360"/>
              <w:rPr>
                <w:rFonts w:ascii="Times New Roman" w:eastAsia="Times New Roman" w:hAnsi="Times New Roman"/>
                <w:sz w:val="22"/>
                <w:szCs w:val="22"/>
                <w:lang w:val="sr-Cyrl-RS"/>
              </w:rPr>
            </w:pPr>
          </w:p>
          <w:p w14:paraId="65CD95FE" w14:textId="77777777" w:rsidR="00CB7BAA" w:rsidRPr="000C3427" w:rsidRDefault="00CB7BAA" w:rsidP="00F46182">
            <w:pPr>
              <w:ind w:left="360"/>
              <w:rPr>
                <w:rFonts w:ascii="Times New Roman" w:eastAsia="Times New Roman" w:hAnsi="Times New Roman"/>
                <w:sz w:val="22"/>
                <w:szCs w:val="22"/>
                <w:lang w:val="sr-Cyrl-RS"/>
              </w:rPr>
            </w:pPr>
          </w:p>
          <w:p w14:paraId="62F07C51" w14:textId="77777777" w:rsidR="00F46182" w:rsidRPr="000C3427" w:rsidRDefault="00F46182" w:rsidP="00F46182">
            <w:pPr>
              <w:rPr>
                <w:rFonts w:ascii="Times New Roman" w:hAnsi="Times New Roman"/>
                <w:sz w:val="22"/>
                <w:szCs w:val="22"/>
                <w:lang w:val="sr-Cyrl-RS"/>
              </w:rPr>
            </w:pPr>
          </w:p>
          <w:p w14:paraId="39763933" w14:textId="6A1A9D93" w:rsidR="00F954EB" w:rsidRPr="000C3427" w:rsidRDefault="00F954EB" w:rsidP="00F34953">
            <w:pPr>
              <w:rPr>
                <w:rFonts w:ascii="Times New Roman" w:eastAsia="Times New Roman" w:hAnsi="Times New Roman"/>
                <w:b/>
                <w:sz w:val="22"/>
                <w:szCs w:val="22"/>
                <w:lang w:val="sr-Cyrl-RS"/>
              </w:rPr>
            </w:pPr>
          </w:p>
        </w:tc>
      </w:tr>
      <w:tr w:rsidR="00D0507B" w:rsidRPr="003074B0"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0C3427" w:rsidRDefault="00CA1CE9" w:rsidP="00E76334">
            <w:pPr>
              <w:pStyle w:val="NormalWeb"/>
              <w:numPr>
                <w:ilvl w:val="0"/>
                <w:numId w:val="29"/>
              </w:numPr>
              <w:spacing w:before="120" w:beforeAutospacing="0" w:after="120" w:afterAutospacing="0"/>
              <w:jc w:val="center"/>
              <w:rPr>
                <w:b/>
                <w:sz w:val="22"/>
                <w:szCs w:val="22"/>
                <w:lang w:val="sr-Cyrl-RS"/>
              </w:rPr>
            </w:pPr>
            <w:r w:rsidRPr="000C3427">
              <w:rPr>
                <w:b/>
                <w:sz w:val="22"/>
                <w:szCs w:val="22"/>
                <w:lang w:val="sr-Cyrl-RS"/>
              </w:rPr>
              <w:t>ПРЕГЛЕД ОДРЕДБИ ПРОПИСА ЧИЈА СЕ ИЗМЕНА ПРЕДЛАЖЕ</w:t>
            </w:r>
          </w:p>
        </w:tc>
      </w:tr>
      <w:tr w:rsidR="00D0507B" w:rsidRPr="003074B0" w14:paraId="3C4DDA6A" w14:textId="77777777" w:rsidTr="00DB19B9">
        <w:trPr>
          <w:trHeight w:val="454"/>
        </w:trPr>
        <w:tc>
          <w:tcPr>
            <w:tcW w:w="9060" w:type="dxa"/>
            <w:gridSpan w:val="2"/>
            <w:shd w:val="clear" w:color="auto" w:fill="auto"/>
          </w:tcPr>
          <w:p w14:paraId="7A994598" w14:textId="77777777" w:rsidR="00F46182" w:rsidRPr="000C3427" w:rsidRDefault="00F46182" w:rsidP="00F46182">
            <w:pPr>
              <w:spacing w:after="120"/>
              <w:jc w:val="center"/>
              <w:rPr>
                <w:rFonts w:ascii="Times New Roman" w:hAnsi="Times New Roman"/>
                <w:b/>
                <w:sz w:val="22"/>
                <w:szCs w:val="22"/>
                <w:lang w:val="ru-RU"/>
              </w:rPr>
            </w:pPr>
            <w:r w:rsidRPr="000C3427">
              <w:rPr>
                <w:rFonts w:ascii="Times New Roman" w:hAnsi="Times New Roman"/>
                <w:b/>
                <w:sz w:val="22"/>
                <w:szCs w:val="22"/>
                <w:lang w:val="ru-RU"/>
              </w:rPr>
              <w:t xml:space="preserve">ПРЕГЛЕД ОДРЕДБИ </w:t>
            </w:r>
          </w:p>
          <w:p w14:paraId="650FE1B6" w14:textId="1F0C14D5" w:rsidR="00F46182" w:rsidRPr="000C3427" w:rsidRDefault="00F46182" w:rsidP="00F46182">
            <w:pPr>
              <w:spacing w:before="120" w:after="120"/>
              <w:jc w:val="center"/>
              <w:rPr>
                <w:rFonts w:ascii="Times New Roman" w:hAnsi="Times New Roman"/>
                <w:b/>
                <w:sz w:val="22"/>
                <w:szCs w:val="22"/>
                <w:lang w:val="sr-Cyrl-RS"/>
              </w:rPr>
            </w:pPr>
            <w:r w:rsidRPr="000C3427">
              <w:rPr>
                <w:rFonts w:ascii="Times New Roman" w:hAnsi="Times New Roman"/>
                <w:b/>
                <w:sz w:val="22"/>
                <w:szCs w:val="22"/>
                <w:lang w:val="sr-Cyrl-RS"/>
              </w:rPr>
              <w:t>ЗАКОНА О  ВОДАМА КОЈЕ СЕ МЕЊАЈУ</w:t>
            </w:r>
          </w:p>
          <w:p w14:paraId="2D87E0C2" w14:textId="77777777" w:rsidR="00F46182" w:rsidRPr="000C3427" w:rsidRDefault="00F46182" w:rsidP="00F46182">
            <w:pPr>
              <w:spacing w:before="120" w:after="120"/>
              <w:jc w:val="center"/>
              <w:rPr>
                <w:rFonts w:ascii="Times New Roman" w:hAnsi="Times New Roman"/>
                <w:b/>
                <w:sz w:val="22"/>
                <w:szCs w:val="22"/>
                <w:lang w:val="sr-Cyrl-RS"/>
              </w:rPr>
            </w:pPr>
          </w:p>
          <w:p w14:paraId="4275179D" w14:textId="30115733" w:rsidR="00D111F4" w:rsidRPr="000C3427" w:rsidRDefault="00F46182" w:rsidP="00F46182">
            <w:pPr>
              <w:spacing w:before="120" w:after="120"/>
              <w:ind w:left="-29"/>
              <w:jc w:val="center"/>
              <w:rPr>
                <w:rFonts w:ascii="Times New Roman" w:hAnsi="Times New Roman"/>
                <w:sz w:val="22"/>
                <w:szCs w:val="22"/>
                <w:lang w:val="sr-Cyrl-RS"/>
              </w:rPr>
            </w:pPr>
            <w:r w:rsidRPr="000C3427">
              <w:rPr>
                <w:rFonts w:ascii="Times New Roman" w:hAnsi="Times New Roman"/>
                <w:sz w:val="22"/>
                <w:szCs w:val="22"/>
                <w:lang w:val="sr-Cyrl-RS"/>
              </w:rPr>
              <w:t>Ч</w:t>
            </w:r>
            <w:r w:rsidR="00D111F4" w:rsidRPr="000C3427">
              <w:rPr>
                <w:rFonts w:ascii="Times New Roman" w:hAnsi="Times New Roman"/>
                <w:sz w:val="22"/>
                <w:szCs w:val="22"/>
                <w:lang w:val="sr-Cyrl-RS"/>
              </w:rPr>
              <w:t>лан 112.</w:t>
            </w:r>
          </w:p>
          <w:p w14:paraId="57501DE3"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Послови за чије обављање јавно предузеће, односно друго правно лице мора да има лиценцу јесу:</w:t>
            </w:r>
          </w:p>
          <w:p w14:paraId="37976DD3"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1) снабдевање водом за пиће системом јавног водовода;</w:t>
            </w:r>
          </w:p>
          <w:p w14:paraId="475D01C2"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2) сакупљање, одвођење и пречишћавање отпадних вода системом јавне канализације;</w:t>
            </w:r>
          </w:p>
          <w:p w14:paraId="56193B9A"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3) спровођење одбране од поплава и других облика заштите од штетног дејства вода;</w:t>
            </w:r>
          </w:p>
          <w:p w14:paraId="211071C4"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4) старање о функционисању водних објеката и система;</w:t>
            </w:r>
          </w:p>
          <w:p w14:paraId="0EE9387C"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lastRenderedPageBreak/>
              <w:t>5) одржавање регулационих и заштитних објеката и пратећих уређаја на њима;</w:t>
            </w:r>
          </w:p>
          <w:p w14:paraId="24289D14"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6) одржавање хидромелиорационих система за одводњавање и наводњавање;</w:t>
            </w:r>
          </w:p>
          <w:p w14:paraId="451ECC4D"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7) извођење санационих радова и хитних интервенција на заштитним и регулационим објектима;</w:t>
            </w:r>
          </w:p>
          <w:p w14:paraId="49907D1D"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8) праћење стања водних објеката;</w:t>
            </w:r>
          </w:p>
          <w:p w14:paraId="471CA4E4"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9) други послови у складу са овим законом.</w:t>
            </w:r>
          </w:p>
          <w:p w14:paraId="30EE9320"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Послове из става 1. овог члана може да обавља јавно предузеће, односно друго правно лице које је уписано у одговарајући регистар за обављање тих послова.</w:t>
            </w:r>
          </w:p>
          <w:p w14:paraId="4B8EF35D"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Лиценцу може да добије лице из става 1. овог члана које испуњава услове у погледу техничко-технолошке опремљености и организационе и кадровске оспособљености.</w:t>
            </w:r>
          </w:p>
          <w:p w14:paraId="461B0E3A"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За послове из става 1. тач. 3) до 8) овог члана лиценца се издаје за одређено подручје, односно водну јединицу или део водне јединице (сектор, деоница и хидромелиорациони систем) утврђене актом министра из члана 27а став 4. овог закона.</w:t>
            </w:r>
          </w:p>
          <w:p w14:paraId="16FD9FF0"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Лиценца се издаје решењем Министарства, на захтев лица из става 1. овог члана, на период од пет година.</w:t>
            </w:r>
          </w:p>
          <w:p w14:paraId="1AED7E00" w14:textId="34C6E88A"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 xml:space="preserve">Пре издавања лиценце за обављање послова из става 1. тач. 3) до 8) овог члана </w:t>
            </w:r>
            <w:r w:rsidRPr="000C3427">
              <w:rPr>
                <w:rFonts w:ascii="Times New Roman" w:eastAsia="Times New Roman" w:hAnsi="Times New Roman"/>
                <w:strike/>
                <w:sz w:val="22"/>
                <w:szCs w:val="22"/>
                <w:lang w:val="sr-Cyrl-RS"/>
              </w:rPr>
              <w:t>подносилац захтева је дужан</w:t>
            </w:r>
            <w:r w:rsidRPr="000C3427">
              <w:rPr>
                <w:rFonts w:ascii="Times New Roman" w:eastAsia="Times New Roman" w:hAnsi="Times New Roman"/>
                <w:sz w:val="22"/>
                <w:szCs w:val="22"/>
                <w:lang w:val="sr-Cyrl-RS"/>
              </w:rPr>
              <w:t xml:space="preserve"> МИНИСТАРСТВО ЈЕ ДУЖНО да прибави мишљење јавног водопривредног предузећа.</w:t>
            </w:r>
          </w:p>
          <w:p w14:paraId="2407883D"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Трошкове издавања лиценце сноси лице из става 1. овог члана, у складу са законом којим се уређују републичке административне таксе.</w:t>
            </w:r>
          </w:p>
          <w:p w14:paraId="50025584"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Лиценца се може одузети ако:</w:t>
            </w:r>
          </w:p>
          <w:p w14:paraId="04977C21"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1) лице из става 1. овог члана престане да испуњава услове за издавање лиценце;</w:t>
            </w:r>
          </w:p>
          <w:p w14:paraId="4281A2EE"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2) се утврди да је лиценца издата на основу нетачних и неистинитих података.</w:t>
            </w:r>
          </w:p>
          <w:p w14:paraId="02544CFF"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Решење о издавању лиценце и одузимању лиценце је коначно у управном поступку и против тог решења може се покренути управни спор.</w:t>
            </w:r>
          </w:p>
          <w:p w14:paraId="771A7F84"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Јавно предузеће, односно правно лице из става 1. овог члана коме је одузета лиценца може да поднесе захтев за издавање нове лиценце, по истеку рока од годину дана од дана доношења решења о одузимању лиценце.</w:t>
            </w:r>
          </w:p>
          <w:p w14:paraId="4E9AE397"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Министарство води евиденцију о издатим и одузетим лиценцама.</w:t>
            </w:r>
          </w:p>
          <w:p w14:paraId="2719F358"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Министар ближе прописује услове из става 3. овог члана, садржину обрасца захтева за издавање лиценци, начин вођења евиденције издатих и одузетих лиценци, као и садржину мишљења из става 6. овог члана.</w:t>
            </w:r>
          </w:p>
          <w:p w14:paraId="2999487E" w14:textId="77777777" w:rsidR="00D23F40" w:rsidRPr="000C3427" w:rsidRDefault="00D23F40" w:rsidP="00CB7BAA">
            <w:pPr>
              <w:ind w:left="360" w:right="452"/>
              <w:rPr>
                <w:rFonts w:ascii="Times New Roman" w:eastAsia="Times New Roman" w:hAnsi="Times New Roman"/>
                <w:sz w:val="22"/>
                <w:szCs w:val="22"/>
                <w:lang w:val="sr-Cyrl-RS"/>
              </w:rPr>
            </w:pPr>
            <w:r w:rsidRPr="000C3427">
              <w:rPr>
                <w:rFonts w:ascii="Times New Roman" w:eastAsia="Times New Roman" w:hAnsi="Times New Roman"/>
                <w:sz w:val="22"/>
                <w:szCs w:val="22"/>
                <w:lang w:val="sr-Cyrl-RS"/>
              </w:rPr>
              <w:t>У образац захтева за издавање лиценци из става 12. овог члана уносе се следећи подаци о личности: подаци о идентитету законског заступника подносиоца захтева и подаци о идентитету контакт лица подносиоца захтева (име и презиме, функција коју лице обавља, а за контакт лице и број фиксног телефона и адреса електронске поште).</w:t>
            </w:r>
          </w:p>
          <w:p w14:paraId="2114D2A1" w14:textId="77777777" w:rsidR="00CA1CE9" w:rsidRPr="000C3427" w:rsidRDefault="00CA1CE9" w:rsidP="00DB19B9">
            <w:pPr>
              <w:jc w:val="left"/>
              <w:rPr>
                <w:rFonts w:ascii="Times New Roman" w:eastAsia="Times New Roman" w:hAnsi="Times New Roman"/>
                <w:b/>
                <w:sz w:val="22"/>
                <w:szCs w:val="22"/>
                <w:lang w:val="sr-Cyrl-RS"/>
              </w:rPr>
            </w:pPr>
          </w:p>
          <w:p w14:paraId="50D598F0" w14:textId="77777777" w:rsidR="00CB7BAA" w:rsidRPr="000C3427" w:rsidRDefault="00CB7BAA" w:rsidP="00DB19B9">
            <w:pPr>
              <w:jc w:val="left"/>
              <w:rPr>
                <w:rFonts w:ascii="Times New Roman" w:eastAsia="Times New Roman" w:hAnsi="Times New Roman"/>
                <w:b/>
                <w:sz w:val="22"/>
                <w:szCs w:val="22"/>
                <w:lang w:val="sr-Cyrl-RS"/>
              </w:rPr>
            </w:pPr>
          </w:p>
          <w:p w14:paraId="1506ADFF" w14:textId="77777777" w:rsidR="009C2727" w:rsidRPr="000C3427" w:rsidRDefault="009C2727" w:rsidP="003074B0">
            <w:pPr>
              <w:ind w:left="596" w:right="593"/>
              <w:rPr>
                <w:rFonts w:ascii="Times New Roman" w:eastAsia="Times New Roman" w:hAnsi="Times New Roman"/>
                <w:b/>
                <w:sz w:val="22"/>
                <w:szCs w:val="22"/>
                <w:lang w:val="sr-Cyrl-RS"/>
              </w:rPr>
            </w:pPr>
          </w:p>
        </w:tc>
      </w:tr>
      <w:tr w:rsidR="00D0507B" w:rsidRPr="000C3427"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0C3427" w:rsidRDefault="00CA1CE9" w:rsidP="00E76334">
            <w:pPr>
              <w:pStyle w:val="NormalWeb"/>
              <w:numPr>
                <w:ilvl w:val="0"/>
                <w:numId w:val="29"/>
              </w:numPr>
              <w:spacing w:before="120" w:beforeAutospacing="0" w:after="120" w:afterAutospacing="0"/>
              <w:jc w:val="center"/>
              <w:rPr>
                <w:b/>
                <w:sz w:val="22"/>
                <w:szCs w:val="22"/>
                <w:lang w:val="sr-Cyrl-RS"/>
              </w:rPr>
            </w:pPr>
            <w:r w:rsidRPr="000C3427">
              <w:rPr>
                <w:b/>
                <w:sz w:val="22"/>
                <w:szCs w:val="22"/>
                <w:lang w:val="sr-Cyrl-RS"/>
              </w:rPr>
              <w:lastRenderedPageBreak/>
              <w:t>АНАЛИЗА ЕФЕКАТА ПРЕПОРУКЕ (АЕП)</w:t>
            </w:r>
          </w:p>
        </w:tc>
      </w:tr>
      <w:tr w:rsidR="00CA1CE9" w:rsidRPr="00792CBD" w14:paraId="72BD2239" w14:textId="77777777" w:rsidTr="00DB19B9">
        <w:trPr>
          <w:trHeight w:val="454"/>
        </w:trPr>
        <w:tc>
          <w:tcPr>
            <w:tcW w:w="9060" w:type="dxa"/>
            <w:gridSpan w:val="2"/>
            <w:shd w:val="clear" w:color="auto" w:fill="auto"/>
          </w:tcPr>
          <w:p w14:paraId="744F64CB" w14:textId="77777777" w:rsidR="00792CBD" w:rsidRPr="00F20811" w:rsidRDefault="00792CBD" w:rsidP="00412634">
            <w:pPr>
              <w:rPr>
                <w:rFonts w:ascii="Times New Roman" w:eastAsia="Times New Roman" w:hAnsi="Times New Roman"/>
                <w:sz w:val="22"/>
                <w:szCs w:val="22"/>
                <w:lang w:val="sr-Cyrl-RS"/>
              </w:rPr>
            </w:pPr>
            <w:r w:rsidRPr="00F20811">
              <w:rPr>
                <w:rFonts w:ascii="Times New Roman" w:eastAsia="Times New Roman" w:hAnsi="Times New Roman"/>
                <w:sz w:val="22"/>
                <w:szCs w:val="22"/>
                <w:lang w:val="sr-Cyrl-RS"/>
              </w:rPr>
              <w:t xml:space="preserve">Директни трошкови спровођења овог поступка за привредне субјекте на годишњем нивоу износе 8.766,39 РСД. Усвајање и примена препорука ће донети привредним субјектима годишње директне уштеде од 8.511,06 РСД или 69,98 ЕУР. Ове уштеде износе 100% укупних директних трошкова привредних субјеката у поступку. </w:t>
            </w:r>
          </w:p>
          <w:p w14:paraId="24DAA4D4" w14:textId="77777777" w:rsidR="00792CBD" w:rsidRPr="00F20811" w:rsidRDefault="00792CBD" w:rsidP="00412634">
            <w:pPr>
              <w:rPr>
                <w:rFonts w:ascii="Times New Roman" w:eastAsia="Times New Roman" w:hAnsi="Times New Roman"/>
                <w:sz w:val="22"/>
                <w:szCs w:val="22"/>
                <w:lang w:val="sr-Cyrl-RS"/>
              </w:rPr>
            </w:pPr>
          </w:p>
          <w:p w14:paraId="06186077" w14:textId="77777777" w:rsidR="00F20811" w:rsidRPr="00F20811" w:rsidRDefault="00F20811" w:rsidP="00F20811">
            <w:pPr>
              <w:rPr>
                <w:sz w:val="22"/>
                <w:szCs w:val="22"/>
                <w:lang w:val="sr-Cyrl-RS"/>
              </w:rPr>
            </w:pPr>
            <w:r w:rsidRPr="00F20811">
              <w:rPr>
                <w:rFonts w:ascii="Times New Roman" w:hAnsi="Times New Roman"/>
                <w:color w:val="222222"/>
                <w:sz w:val="22"/>
                <w:szCs w:val="22"/>
                <w:lang w:val="sr-Cyrl-RS"/>
              </w:rPr>
              <w:t>Усвајањем препоруке постижу се значајне уштеде у времену потребном за спровођење административног поступка.</w:t>
            </w:r>
          </w:p>
          <w:p w14:paraId="081B607F" w14:textId="77777777" w:rsidR="00412634" w:rsidRPr="00F20811" w:rsidRDefault="00412634" w:rsidP="00412634">
            <w:pPr>
              <w:rPr>
                <w:rFonts w:ascii="Times New Roman" w:eastAsia="Times New Roman" w:hAnsi="Times New Roman"/>
                <w:sz w:val="22"/>
                <w:szCs w:val="22"/>
                <w:lang w:val="sr-Cyrl-RS"/>
              </w:rPr>
            </w:pPr>
          </w:p>
          <w:p w14:paraId="331CCBA4" w14:textId="7863393F" w:rsidR="00412634" w:rsidRPr="00F20811" w:rsidRDefault="00412634" w:rsidP="00412634">
            <w:pPr>
              <w:rPr>
                <w:rFonts w:ascii="Times New Roman" w:eastAsia="Times New Roman" w:hAnsi="Times New Roman"/>
                <w:sz w:val="22"/>
                <w:szCs w:val="22"/>
                <w:lang w:val="sr-Cyrl-RS"/>
              </w:rPr>
            </w:pPr>
            <w:r w:rsidRPr="00F20811">
              <w:rPr>
                <w:rFonts w:ascii="Times New Roman" w:eastAsia="Times New Roman" w:hAnsi="Times New Roman"/>
                <w:sz w:val="22"/>
                <w:szCs w:val="22"/>
                <w:lang w:val="sr-Cyrl-RS"/>
              </w:rPr>
              <w:t>Препоруке ће допринети истоветности поступања, поједностављењу поступка за привредне субјекте, скраћењу рокова у поступку, смањењу издатака, смањењу документације и уштеди времена. Препорукама се такође утиче и на побољшање пословног амбијента.</w:t>
            </w:r>
          </w:p>
        </w:tc>
      </w:tr>
    </w:tbl>
    <w:p w14:paraId="5CE5710A" w14:textId="1C5B3A41" w:rsidR="003E3C16" w:rsidRPr="000C3427" w:rsidRDefault="003E3C16" w:rsidP="003E3C16">
      <w:pPr>
        <w:rPr>
          <w:rFonts w:ascii="Times New Roman" w:eastAsia="Times New Roman" w:hAnsi="Times New Roman"/>
          <w:lang w:val="sr-Cyrl-RS"/>
        </w:rPr>
      </w:pPr>
    </w:p>
    <w:p w14:paraId="2321F999" w14:textId="77777777" w:rsidR="00571186" w:rsidRPr="000C3427" w:rsidRDefault="00571186">
      <w:pPr>
        <w:rPr>
          <w:rFonts w:ascii="Times New Roman" w:eastAsia="Times New Roman" w:hAnsi="Times New Roman"/>
          <w:lang w:val="sr-Cyrl-RS"/>
        </w:rPr>
      </w:pPr>
    </w:p>
    <w:sectPr w:rsidR="00571186" w:rsidRPr="000C3427"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B580F" w14:textId="77777777" w:rsidR="00B63A30" w:rsidRDefault="00B63A30" w:rsidP="002A202F">
      <w:r>
        <w:separator/>
      </w:r>
    </w:p>
  </w:endnote>
  <w:endnote w:type="continuationSeparator" w:id="0">
    <w:p w14:paraId="3A60B759" w14:textId="77777777" w:rsidR="00B63A30" w:rsidRDefault="00B63A30"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47E3ABFF" w:rsidR="002A202F" w:rsidRDefault="002A202F">
        <w:pPr>
          <w:pStyle w:val="Footer"/>
          <w:jc w:val="right"/>
        </w:pPr>
        <w:r>
          <w:fldChar w:fldCharType="begin"/>
        </w:r>
        <w:r>
          <w:instrText xml:space="preserve"> PAGE   \* MERGEFORMAT </w:instrText>
        </w:r>
        <w:r>
          <w:fldChar w:fldCharType="separate"/>
        </w:r>
        <w:r w:rsidR="002A5AD6">
          <w:rPr>
            <w:noProof/>
          </w:rPr>
          <w:t>3</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0555A" w14:textId="77777777" w:rsidR="00B63A30" w:rsidRDefault="00B63A30" w:rsidP="002A202F">
      <w:r>
        <w:separator/>
      </w:r>
    </w:p>
  </w:footnote>
  <w:footnote w:type="continuationSeparator" w:id="0">
    <w:p w14:paraId="481ECEF5" w14:textId="77777777" w:rsidR="00B63A30" w:rsidRDefault="00B63A30"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93D0668"/>
    <w:multiLevelType w:val="hybridMultilevel"/>
    <w:tmpl w:val="622CC9C8"/>
    <w:lvl w:ilvl="0" w:tplc="AAAE455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B72AD9"/>
    <w:multiLevelType w:val="multilevel"/>
    <w:tmpl w:val="0E32F5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476411B"/>
    <w:multiLevelType w:val="hybridMultilevel"/>
    <w:tmpl w:val="D3C49378"/>
    <w:lvl w:ilvl="0" w:tplc="0409000F">
      <w:start w:val="1"/>
      <w:numFmt w:val="decimal"/>
      <w:lvlText w:val="%1."/>
      <w:lvlJc w:val="left"/>
      <w:pPr>
        <w:ind w:left="691" w:hanging="360"/>
      </w:p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22"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B7E02E6"/>
    <w:multiLevelType w:val="hybridMultilevel"/>
    <w:tmpl w:val="D12645F4"/>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24"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740C4A76"/>
    <w:multiLevelType w:val="hybridMultilevel"/>
    <w:tmpl w:val="93B05B38"/>
    <w:lvl w:ilvl="0" w:tplc="9A1E02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06453"/>
    <w:multiLevelType w:val="multilevel"/>
    <w:tmpl w:val="343AE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C106B6"/>
    <w:multiLevelType w:val="multilevel"/>
    <w:tmpl w:val="343AE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4"/>
  </w:num>
  <w:num w:numId="4">
    <w:abstractNumId w:val="4"/>
  </w:num>
  <w:num w:numId="5">
    <w:abstractNumId w:val="2"/>
  </w:num>
  <w:num w:numId="6">
    <w:abstractNumId w:val="13"/>
  </w:num>
  <w:num w:numId="7">
    <w:abstractNumId w:val="30"/>
  </w:num>
  <w:num w:numId="8">
    <w:abstractNumId w:val="11"/>
  </w:num>
  <w:num w:numId="9">
    <w:abstractNumId w:val="25"/>
  </w:num>
  <w:num w:numId="10">
    <w:abstractNumId w:val="22"/>
  </w:num>
  <w:num w:numId="11">
    <w:abstractNumId w:val="20"/>
  </w:num>
  <w:num w:numId="12">
    <w:abstractNumId w:val="19"/>
  </w:num>
  <w:num w:numId="13">
    <w:abstractNumId w:val="16"/>
  </w:num>
  <w:num w:numId="14">
    <w:abstractNumId w:val="24"/>
  </w:num>
  <w:num w:numId="15">
    <w:abstractNumId w:val="18"/>
  </w:num>
  <w:num w:numId="16">
    <w:abstractNumId w:val="12"/>
  </w:num>
  <w:num w:numId="17">
    <w:abstractNumId w:val="10"/>
  </w:num>
  <w:num w:numId="18">
    <w:abstractNumId w:val="28"/>
  </w:num>
  <w:num w:numId="19">
    <w:abstractNumId w:val="5"/>
  </w:num>
  <w:num w:numId="20">
    <w:abstractNumId w:val="31"/>
  </w:num>
  <w:num w:numId="21">
    <w:abstractNumId w:val="6"/>
  </w:num>
  <w:num w:numId="22">
    <w:abstractNumId w:val="3"/>
  </w:num>
  <w:num w:numId="23">
    <w:abstractNumId w:val="17"/>
  </w:num>
  <w:num w:numId="24">
    <w:abstractNumId w:val="0"/>
  </w:num>
  <w:num w:numId="25">
    <w:abstractNumId w:val="8"/>
  </w:num>
  <w:num w:numId="26">
    <w:abstractNumId w:val="26"/>
  </w:num>
  <w:num w:numId="27">
    <w:abstractNumId w:val="15"/>
  </w:num>
  <w:num w:numId="28">
    <w:abstractNumId w:val="1"/>
  </w:num>
  <w:num w:numId="29">
    <w:abstractNumId w:val="9"/>
  </w:num>
  <w:num w:numId="30">
    <w:abstractNumId w:val="23"/>
  </w:num>
  <w:num w:numId="31">
    <w:abstractNumId w:val="21"/>
  </w:num>
  <w:num w:numId="32">
    <w:abstractNumId w:val="29"/>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16B13"/>
    <w:rsid w:val="00023EF9"/>
    <w:rsid w:val="00026C2F"/>
    <w:rsid w:val="00027945"/>
    <w:rsid w:val="00036812"/>
    <w:rsid w:val="0004005F"/>
    <w:rsid w:val="00044F35"/>
    <w:rsid w:val="00044F63"/>
    <w:rsid w:val="00045A0E"/>
    <w:rsid w:val="00050616"/>
    <w:rsid w:val="000525F1"/>
    <w:rsid w:val="00060985"/>
    <w:rsid w:val="00061070"/>
    <w:rsid w:val="00083993"/>
    <w:rsid w:val="00085136"/>
    <w:rsid w:val="0009225F"/>
    <w:rsid w:val="00092B84"/>
    <w:rsid w:val="00093A05"/>
    <w:rsid w:val="0009542A"/>
    <w:rsid w:val="00097A41"/>
    <w:rsid w:val="000A53F3"/>
    <w:rsid w:val="000A5CDC"/>
    <w:rsid w:val="000B54D7"/>
    <w:rsid w:val="000C3427"/>
    <w:rsid w:val="000D07E2"/>
    <w:rsid w:val="000D5029"/>
    <w:rsid w:val="000E2036"/>
    <w:rsid w:val="000F5E72"/>
    <w:rsid w:val="00106007"/>
    <w:rsid w:val="001156BA"/>
    <w:rsid w:val="0012442C"/>
    <w:rsid w:val="00130B98"/>
    <w:rsid w:val="0015182D"/>
    <w:rsid w:val="001526DF"/>
    <w:rsid w:val="00161847"/>
    <w:rsid w:val="00170CA7"/>
    <w:rsid w:val="001711C5"/>
    <w:rsid w:val="00175376"/>
    <w:rsid w:val="00180DD6"/>
    <w:rsid w:val="001A023F"/>
    <w:rsid w:val="001A3FAC"/>
    <w:rsid w:val="001A6472"/>
    <w:rsid w:val="001B1E42"/>
    <w:rsid w:val="001C5538"/>
    <w:rsid w:val="001D0EDE"/>
    <w:rsid w:val="001D20E2"/>
    <w:rsid w:val="001E38DE"/>
    <w:rsid w:val="001F7B31"/>
    <w:rsid w:val="002016F2"/>
    <w:rsid w:val="0020601F"/>
    <w:rsid w:val="00212DA5"/>
    <w:rsid w:val="0021347C"/>
    <w:rsid w:val="00216418"/>
    <w:rsid w:val="00216556"/>
    <w:rsid w:val="002323AC"/>
    <w:rsid w:val="00244696"/>
    <w:rsid w:val="00261404"/>
    <w:rsid w:val="002673B0"/>
    <w:rsid w:val="00275E2A"/>
    <w:rsid w:val="00296938"/>
    <w:rsid w:val="002A202F"/>
    <w:rsid w:val="002A5AD6"/>
    <w:rsid w:val="002B19B4"/>
    <w:rsid w:val="002C64A3"/>
    <w:rsid w:val="002F1BEC"/>
    <w:rsid w:val="002F4757"/>
    <w:rsid w:val="00305140"/>
    <w:rsid w:val="003074B0"/>
    <w:rsid w:val="00322199"/>
    <w:rsid w:val="003223C7"/>
    <w:rsid w:val="00326555"/>
    <w:rsid w:val="003410E0"/>
    <w:rsid w:val="00350EAD"/>
    <w:rsid w:val="003651DB"/>
    <w:rsid w:val="003715A0"/>
    <w:rsid w:val="0037171F"/>
    <w:rsid w:val="00376FD1"/>
    <w:rsid w:val="0039002C"/>
    <w:rsid w:val="003B44DB"/>
    <w:rsid w:val="003B4BC9"/>
    <w:rsid w:val="003B6298"/>
    <w:rsid w:val="003B73F9"/>
    <w:rsid w:val="003E2EB1"/>
    <w:rsid w:val="003E3C16"/>
    <w:rsid w:val="00407D96"/>
    <w:rsid w:val="00412634"/>
    <w:rsid w:val="00432495"/>
    <w:rsid w:val="00444DA7"/>
    <w:rsid w:val="00457882"/>
    <w:rsid w:val="00463CC7"/>
    <w:rsid w:val="004809C4"/>
    <w:rsid w:val="0048433C"/>
    <w:rsid w:val="004847B1"/>
    <w:rsid w:val="00487361"/>
    <w:rsid w:val="0049545B"/>
    <w:rsid w:val="004A7EC7"/>
    <w:rsid w:val="004D3BD0"/>
    <w:rsid w:val="004D45B1"/>
    <w:rsid w:val="004D68A7"/>
    <w:rsid w:val="004E29D1"/>
    <w:rsid w:val="00500566"/>
    <w:rsid w:val="005005ED"/>
    <w:rsid w:val="005073A3"/>
    <w:rsid w:val="00517780"/>
    <w:rsid w:val="00523608"/>
    <w:rsid w:val="00525C0A"/>
    <w:rsid w:val="00532317"/>
    <w:rsid w:val="00535608"/>
    <w:rsid w:val="005547E5"/>
    <w:rsid w:val="00554815"/>
    <w:rsid w:val="00556688"/>
    <w:rsid w:val="0056162B"/>
    <w:rsid w:val="005637CA"/>
    <w:rsid w:val="005668CD"/>
    <w:rsid w:val="0056707B"/>
    <w:rsid w:val="00567105"/>
    <w:rsid w:val="00571186"/>
    <w:rsid w:val="005714FA"/>
    <w:rsid w:val="00581A9D"/>
    <w:rsid w:val="00583190"/>
    <w:rsid w:val="00592710"/>
    <w:rsid w:val="00593284"/>
    <w:rsid w:val="005A177E"/>
    <w:rsid w:val="005A2503"/>
    <w:rsid w:val="005B4F04"/>
    <w:rsid w:val="005B7CB9"/>
    <w:rsid w:val="005C4CAC"/>
    <w:rsid w:val="005C6A4B"/>
    <w:rsid w:val="005D0023"/>
    <w:rsid w:val="005D61A8"/>
    <w:rsid w:val="005E21C4"/>
    <w:rsid w:val="005F2C6C"/>
    <w:rsid w:val="005F4D59"/>
    <w:rsid w:val="0060001C"/>
    <w:rsid w:val="00600D31"/>
    <w:rsid w:val="00601752"/>
    <w:rsid w:val="0060786A"/>
    <w:rsid w:val="006179B7"/>
    <w:rsid w:val="006237FE"/>
    <w:rsid w:val="00627AF7"/>
    <w:rsid w:val="00627B84"/>
    <w:rsid w:val="00632540"/>
    <w:rsid w:val="00633F73"/>
    <w:rsid w:val="00641192"/>
    <w:rsid w:val="00645199"/>
    <w:rsid w:val="00645850"/>
    <w:rsid w:val="00660EF2"/>
    <w:rsid w:val="00661ECF"/>
    <w:rsid w:val="00692071"/>
    <w:rsid w:val="00694B28"/>
    <w:rsid w:val="006A26E1"/>
    <w:rsid w:val="006A5408"/>
    <w:rsid w:val="006A5532"/>
    <w:rsid w:val="006C3D47"/>
    <w:rsid w:val="006C5349"/>
    <w:rsid w:val="006C5F2A"/>
    <w:rsid w:val="006C662C"/>
    <w:rsid w:val="006C772F"/>
    <w:rsid w:val="006F4A5C"/>
    <w:rsid w:val="00715F5C"/>
    <w:rsid w:val="007278C1"/>
    <w:rsid w:val="00733493"/>
    <w:rsid w:val="007354D8"/>
    <w:rsid w:val="00737F1D"/>
    <w:rsid w:val="00756EED"/>
    <w:rsid w:val="00782816"/>
    <w:rsid w:val="00785A46"/>
    <w:rsid w:val="007861E3"/>
    <w:rsid w:val="00790EFF"/>
    <w:rsid w:val="00792CBD"/>
    <w:rsid w:val="007940D6"/>
    <w:rsid w:val="007A73BC"/>
    <w:rsid w:val="007B1740"/>
    <w:rsid w:val="007C61B5"/>
    <w:rsid w:val="007D3889"/>
    <w:rsid w:val="007D39E4"/>
    <w:rsid w:val="007D43A7"/>
    <w:rsid w:val="007E1695"/>
    <w:rsid w:val="007F204C"/>
    <w:rsid w:val="00800D07"/>
    <w:rsid w:val="00800E9B"/>
    <w:rsid w:val="00804060"/>
    <w:rsid w:val="00814516"/>
    <w:rsid w:val="008166C9"/>
    <w:rsid w:val="00824E43"/>
    <w:rsid w:val="0082628C"/>
    <w:rsid w:val="00833D8C"/>
    <w:rsid w:val="00834C9A"/>
    <w:rsid w:val="008364FE"/>
    <w:rsid w:val="008401D7"/>
    <w:rsid w:val="00844B78"/>
    <w:rsid w:val="008453B9"/>
    <w:rsid w:val="0084708C"/>
    <w:rsid w:val="00847403"/>
    <w:rsid w:val="00850AD5"/>
    <w:rsid w:val="00852739"/>
    <w:rsid w:val="008629CC"/>
    <w:rsid w:val="00865EBB"/>
    <w:rsid w:val="00877B16"/>
    <w:rsid w:val="00885616"/>
    <w:rsid w:val="00886C36"/>
    <w:rsid w:val="008A6AC8"/>
    <w:rsid w:val="008C5591"/>
    <w:rsid w:val="008D04A6"/>
    <w:rsid w:val="008D491B"/>
    <w:rsid w:val="008D4C1A"/>
    <w:rsid w:val="008E4F85"/>
    <w:rsid w:val="008F0867"/>
    <w:rsid w:val="008F172F"/>
    <w:rsid w:val="008F2044"/>
    <w:rsid w:val="008F2BE1"/>
    <w:rsid w:val="008F4DD1"/>
    <w:rsid w:val="008F5004"/>
    <w:rsid w:val="009056DB"/>
    <w:rsid w:val="00947592"/>
    <w:rsid w:val="00950280"/>
    <w:rsid w:val="00980638"/>
    <w:rsid w:val="00991A18"/>
    <w:rsid w:val="00994A16"/>
    <w:rsid w:val="009A30D3"/>
    <w:rsid w:val="009B558D"/>
    <w:rsid w:val="009C00E2"/>
    <w:rsid w:val="009C1871"/>
    <w:rsid w:val="009C2727"/>
    <w:rsid w:val="009D03A7"/>
    <w:rsid w:val="009D23D4"/>
    <w:rsid w:val="009D2F9A"/>
    <w:rsid w:val="009E0479"/>
    <w:rsid w:val="00A0102E"/>
    <w:rsid w:val="00A015A4"/>
    <w:rsid w:val="00A12960"/>
    <w:rsid w:val="00A1570D"/>
    <w:rsid w:val="00A22386"/>
    <w:rsid w:val="00A27E3B"/>
    <w:rsid w:val="00A56B75"/>
    <w:rsid w:val="00A71C04"/>
    <w:rsid w:val="00AA0017"/>
    <w:rsid w:val="00AA4BC5"/>
    <w:rsid w:val="00AA7117"/>
    <w:rsid w:val="00AB09B3"/>
    <w:rsid w:val="00AC02D1"/>
    <w:rsid w:val="00AC60E9"/>
    <w:rsid w:val="00AE1FF1"/>
    <w:rsid w:val="00AF1260"/>
    <w:rsid w:val="00B06019"/>
    <w:rsid w:val="00B07409"/>
    <w:rsid w:val="00B1006E"/>
    <w:rsid w:val="00B147E4"/>
    <w:rsid w:val="00B14D32"/>
    <w:rsid w:val="00B178FB"/>
    <w:rsid w:val="00B3682F"/>
    <w:rsid w:val="00B40127"/>
    <w:rsid w:val="00B5252A"/>
    <w:rsid w:val="00B62B4A"/>
    <w:rsid w:val="00B63A30"/>
    <w:rsid w:val="00B63DB1"/>
    <w:rsid w:val="00B67138"/>
    <w:rsid w:val="00B6715C"/>
    <w:rsid w:val="00B81CFE"/>
    <w:rsid w:val="00B903AE"/>
    <w:rsid w:val="00B9157F"/>
    <w:rsid w:val="00B95225"/>
    <w:rsid w:val="00BA55D3"/>
    <w:rsid w:val="00BA6759"/>
    <w:rsid w:val="00BA7204"/>
    <w:rsid w:val="00BB2C8C"/>
    <w:rsid w:val="00BC6826"/>
    <w:rsid w:val="00BF38E5"/>
    <w:rsid w:val="00C0295C"/>
    <w:rsid w:val="00C03C06"/>
    <w:rsid w:val="00C11253"/>
    <w:rsid w:val="00C121EC"/>
    <w:rsid w:val="00C12C65"/>
    <w:rsid w:val="00C130A0"/>
    <w:rsid w:val="00C136E4"/>
    <w:rsid w:val="00C1681E"/>
    <w:rsid w:val="00C445E2"/>
    <w:rsid w:val="00C600B8"/>
    <w:rsid w:val="00C64BF5"/>
    <w:rsid w:val="00C70F1B"/>
    <w:rsid w:val="00C7129D"/>
    <w:rsid w:val="00C748D1"/>
    <w:rsid w:val="00C86DD4"/>
    <w:rsid w:val="00C91014"/>
    <w:rsid w:val="00CA1CE9"/>
    <w:rsid w:val="00CB1A4E"/>
    <w:rsid w:val="00CB7BAA"/>
    <w:rsid w:val="00CC29F6"/>
    <w:rsid w:val="00CD2287"/>
    <w:rsid w:val="00CD5BBB"/>
    <w:rsid w:val="00CE0685"/>
    <w:rsid w:val="00D0507B"/>
    <w:rsid w:val="00D111F4"/>
    <w:rsid w:val="00D115B1"/>
    <w:rsid w:val="00D23F40"/>
    <w:rsid w:val="00D3480D"/>
    <w:rsid w:val="00D37EA5"/>
    <w:rsid w:val="00D6466C"/>
    <w:rsid w:val="00D656D6"/>
    <w:rsid w:val="00D667D7"/>
    <w:rsid w:val="00D73628"/>
    <w:rsid w:val="00D73918"/>
    <w:rsid w:val="00D874D6"/>
    <w:rsid w:val="00D967D7"/>
    <w:rsid w:val="00DA125D"/>
    <w:rsid w:val="00DB19B9"/>
    <w:rsid w:val="00DB3F29"/>
    <w:rsid w:val="00DC3E40"/>
    <w:rsid w:val="00DC4BC2"/>
    <w:rsid w:val="00DE057D"/>
    <w:rsid w:val="00DF23D1"/>
    <w:rsid w:val="00E0020F"/>
    <w:rsid w:val="00E118C7"/>
    <w:rsid w:val="00E1427B"/>
    <w:rsid w:val="00E14E0D"/>
    <w:rsid w:val="00E2143C"/>
    <w:rsid w:val="00E22B8B"/>
    <w:rsid w:val="00E317D1"/>
    <w:rsid w:val="00E40DF0"/>
    <w:rsid w:val="00E4267B"/>
    <w:rsid w:val="00E44EB7"/>
    <w:rsid w:val="00E46045"/>
    <w:rsid w:val="00E47DAC"/>
    <w:rsid w:val="00E63C8A"/>
    <w:rsid w:val="00E70BF6"/>
    <w:rsid w:val="00E721F0"/>
    <w:rsid w:val="00E76334"/>
    <w:rsid w:val="00ED3118"/>
    <w:rsid w:val="00EF7814"/>
    <w:rsid w:val="00F11C98"/>
    <w:rsid w:val="00F12E47"/>
    <w:rsid w:val="00F20811"/>
    <w:rsid w:val="00F223B2"/>
    <w:rsid w:val="00F25C94"/>
    <w:rsid w:val="00F279F3"/>
    <w:rsid w:val="00F34953"/>
    <w:rsid w:val="00F46182"/>
    <w:rsid w:val="00F51F6A"/>
    <w:rsid w:val="00F53241"/>
    <w:rsid w:val="00F66108"/>
    <w:rsid w:val="00F67790"/>
    <w:rsid w:val="00F7031B"/>
    <w:rsid w:val="00F954EB"/>
    <w:rsid w:val="00FB1A1B"/>
    <w:rsid w:val="00FB645B"/>
    <w:rsid w:val="00FC09D6"/>
    <w:rsid w:val="00FC34EC"/>
    <w:rsid w:val="00FC3F69"/>
    <w:rsid w:val="00FC5312"/>
    <w:rsid w:val="00FD3964"/>
    <w:rsid w:val="00FF4DB4"/>
    <w:rsid w:val="00FF5E45"/>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A5AFD79-23A5-4FA7-8782-C7B096AA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Revision">
    <w:name w:val="Revision"/>
    <w:hidden/>
    <w:uiPriority w:val="99"/>
    <w:semiHidden/>
    <w:rsid w:val="00790EFF"/>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112167221">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214703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093D5-697E-4EDD-B754-0F64157B8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1008</Words>
  <Characters>5749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9</cp:revision>
  <cp:lastPrinted>2018-09-05T12:48:00Z</cp:lastPrinted>
  <dcterms:created xsi:type="dcterms:W3CDTF">2019-04-06T11:40:00Z</dcterms:created>
  <dcterms:modified xsi:type="dcterms:W3CDTF">2019-07-12T15:19:00Z</dcterms:modified>
</cp:coreProperties>
</file>