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BC9E2" w14:textId="257054B4" w:rsidR="00225964" w:rsidRPr="008C3A48" w:rsidRDefault="00B70B99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8C3A48">
        <w:rPr>
          <w:b/>
          <w:sz w:val="22"/>
          <w:szCs w:val="22"/>
          <w:lang w:val="sr-Cyrl-RS"/>
        </w:rPr>
        <w:t>СПАЈАЊЕ ПОСТУП</w:t>
      </w:r>
      <w:r w:rsidR="008440D0" w:rsidRPr="008C3A48">
        <w:rPr>
          <w:b/>
          <w:sz w:val="22"/>
          <w:szCs w:val="22"/>
          <w:lang w:val="sr-Cyrl-RS"/>
        </w:rPr>
        <w:t>А</w:t>
      </w:r>
      <w:r w:rsidRPr="008C3A48">
        <w:rPr>
          <w:b/>
          <w:sz w:val="22"/>
          <w:szCs w:val="22"/>
          <w:lang w:val="sr-Cyrl-RS"/>
        </w:rPr>
        <w:t>КА ИЗДАВАЊА САГЛАСНОСТИ НА ЛОВНУ ОСНОВУ, ПРОГРАМ ГАЗДОВАЊА ЗА ОГРАЂЕНИ ДЕО ЛОВИШТ</w:t>
      </w:r>
      <w:r w:rsidR="000B4B51" w:rsidRPr="008C3A48">
        <w:rPr>
          <w:b/>
          <w:sz w:val="22"/>
          <w:szCs w:val="22"/>
          <w:lang w:val="sr-Cyrl-RS"/>
        </w:rPr>
        <w:t>А И ПРОГРАМ НАСЕЉАВАЊА ДИВЉАЧИ СА ПОСТУПКОМ ИЗДАВАЊА  САГЛАСНОСТИ ЗА ОГРАЂИВАЊА ЛОВИШТА</w:t>
      </w:r>
    </w:p>
    <w:p w14:paraId="1099D7C6" w14:textId="77777777" w:rsidR="009D397F" w:rsidRPr="008C3A48" w:rsidRDefault="009D397F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8C3A48" w14:paraId="1976FB87" w14:textId="77777777" w:rsidTr="77DE05D0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8C3A48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8C3A48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29917F5F" w14:textId="77777777" w:rsidR="00B70B99" w:rsidRPr="008C3A48" w:rsidRDefault="00B70B99" w:rsidP="00B70B99">
            <w:pPr>
              <w:pStyle w:val="NormalWeb"/>
              <w:spacing w:before="120" w:beforeAutospacing="0" w:after="120" w:afterAutospacing="0"/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C3A48">
              <w:rPr>
                <w:b/>
                <w:color w:val="000000" w:themeColor="text1"/>
                <w:sz w:val="22"/>
                <w:szCs w:val="22"/>
                <w:lang w:val="sr-Cyrl-RS"/>
              </w:rPr>
              <w:t>Сагласност на планска документа у ловству и ограђивање ловишта</w:t>
            </w:r>
          </w:p>
          <w:p w14:paraId="0165DF25" w14:textId="77777777" w:rsidR="00B70B99" w:rsidRPr="008C3A48" w:rsidRDefault="00B70B99" w:rsidP="00B70B99">
            <w:pPr>
              <w:pStyle w:val="NormalWeb"/>
              <w:spacing w:before="120" w:beforeAutospacing="0" w:after="120" w:afterAutospacing="0"/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8C3A48">
              <w:rPr>
                <w:color w:val="000000" w:themeColor="text1"/>
                <w:sz w:val="22"/>
                <w:szCs w:val="22"/>
                <w:lang w:val="sr-Cyrl-RS"/>
              </w:rPr>
              <w:t>Настао спајањем поступака:</w:t>
            </w:r>
          </w:p>
          <w:p w14:paraId="48132677" w14:textId="77777777" w:rsidR="00B70B99" w:rsidRPr="008C3A48" w:rsidRDefault="00B70B99" w:rsidP="00B70B99">
            <w:pPr>
              <w:pStyle w:val="NormalWeb"/>
              <w:spacing w:before="120" w:beforeAutospacing="0" w:after="120" w:afterAutospacing="0"/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8C3A48">
              <w:rPr>
                <w:color w:val="000000" w:themeColor="text1"/>
                <w:sz w:val="22"/>
                <w:szCs w:val="22"/>
                <w:lang w:val="sr-Cyrl-RS"/>
              </w:rPr>
              <w:t xml:space="preserve">Сагласност на ловну основу, програм газдовања за ограђени део ловишта и програм насељавања дивљачи </w:t>
            </w:r>
          </w:p>
          <w:p w14:paraId="56250039" w14:textId="535391F4" w:rsidR="00B70B99" w:rsidRPr="008C3A48" w:rsidRDefault="00B70B99" w:rsidP="00B70B99">
            <w:pPr>
              <w:pStyle w:val="NormalWeb"/>
              <w:spacing w:before="120" w:beforeAutospacing="0" w:after="120" w:afterAutospacing="0"/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8C3A48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</w:p>
          <w:p w14:paraId="5FD56B01" w14:textId="648675ED" w:rsidR="000E2036" w:rsidRPr="008C3A48" w:rsidRDefault="00B70B99" w:rsidP="00B70B99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8C3A48">
              <w:rPr>
                <w:color w:val="000000" w:themeColor="text1"/>
                <w:sz w:val="22"/>
                <w:szCs w:val="22"/>
                <w:lang w:val="sr-Cyrl-RS"/>
              </w:rPr>
              <w:t>Сагласност за ограђивање ловишта</w:t>
            </w:r>
          </w:p>
        </w:tc>
      </w:tr>
      <w:tr w:rsidR="00850AD5" w:rsidRPr="008C3A48" w14:paraId="7A6AA442" w14:textId="77777777" w:rsidTr="77DE05D0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8C3A48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8C3A48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4F4FBA43" w:rsidR="000E2036" w:rsidRPr="008C3A48" w:rsidRDefault="00BD6D29" w:rsidP="00B70B99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8C3A48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</w:t>
            </w:r>
            <w:r w:rsidR="00457318" w:rsidRPr="008C3A48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</w:t>
            </w:r>
            <w:r w:rsidRPr="008C3A48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.0</w:t>
            </w:r>
            <w:r w:rsidR="009D397F" w:rsidRPr="008C3A48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0</w:t>
            </w:r>
            <w:r w:rsidRPr="008C3A48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.000</w:t>
            </w:r>
            <w:r w:rsidR="00B70B99" w:rsidRPr="008C3A48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9</w:t>
            </w:r>
          </w:p>
        </w:tc>
      </w:tr>
      <w:tr w:rsidR="00850AD5" w:rsidRPr="008C3A48" w14:paraId="2CEE52A6" w14:textId="77777777" w:rsidTr="77DE05D0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8C3A4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C3A48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8C3A4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C3A48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5795E7E6" w14:textId="6F6D66B8" w:rsidR="005C01B7" w:rsidRPr="008C3A48" w:rsidRDefault="00BD36BF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8C3A48">
              <w:rPr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</w:t>
            </w:r>
          </w:p>
        </w:tc>
      </w:tr>
      <w:tr w:rsidR="00850AD5" w:rsidRPr="008C3A48" w14:paraId="10DA1CD3" w14:textId="77777777" w:rsidTr="77DE05D0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8C3A4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C3A48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8C3A48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8C3A48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352DF681" w:rsidR="00BD6D29" w:rsidRPr="008C3A48" w:rsidRDefault="009D397F" w:rsidP="009D397F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дивљачи и ловству </w:t>
            </w:r>
            <w:r w:rsidR="0006660C"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>(„Сл. гласник РС”</w:t>
            </w:r>
            <w:r w:rsidR="00BD6D29"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бр. </w:t>
            </w:r>
            <w:r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>18/10 и 95/18</w:t>
            </w:r>
            <w:r w:rsidR="005C01B7"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850AD5" w:rsidRPr="008C3A48" w14:paraId="724CF23D" w14:textId="77777777" w:rsidTr="77DE05D0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8C3A48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8C3A4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8C3A4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8C3A4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8C3A4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8C3A4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853571A" w:rsidR="00D73918" w:rsidRPr="008C3A48" w:rsidRDefault="77DE05D0" w:rsidP="77DE05D0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Измена Закона о дивљачи и ловству </w:t>
            </w: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(„Службени гласник РС”, </w:t>
            </w:r>
            <w:r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бр.18/10 и 95/18) и  Правилника о садржини и начину израде планских докумената у ловству </w:t>
            </w: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(„Службени гласник РС”, </w:t>
            </w:r>
            <w:r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>бр. 9/12)  предвиђена препоруком на републичком нивоу.</w:t>
            </w:r>
          </w:p>
        </w:tc>
      </w:tr>
      <w:tr w:rsidR="00850AD5" w:rsidRPr="008C3A48" w14:paraId="58812BCA" w14:textId="77777777" w:rsidTr="77DE05D0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8C3A4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C3A48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8C3A48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3AB28646" w:rsidR="00804060" w:rsidRPr="008C3A48" w:rsidRDefault="002D47B9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8C3A48">
              <w:rPr>
                <w:color w:val="000000" w:themeColor="text1"/>
                <w:sz w:val="22"/>
                <w:szCs w:val="22"/>
                <w:lang w:val="sr-Cyrl-RS"/>
              </w:rPr>
              <w:t>Четврти квартал 2020. године.</w:t>
            </w:r>
          </w:p>
        </w:tc>
      </w:tr>
      <w:tr w:rsidR="00275E2A" w:rsidRPr="008C3A48" w14:paraId="539113B1" w14:textId="77777777" w:rsidTr="77DE05D0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8C3A48" w:rsidRDefault="00275E2A" w:rsidP="006F4A5C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C3A48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8C3A48" w14:paraId="4635A4BE" w14:textId="77777777" w:rsidTr="77DE05D0">
        <w:trPr>
          <w:jc w:val="center"/>
        </w:trPr>
        <w:tc>
          <w:tcPr>
            <w:tcW w:w="9060" w:type="dxa"/>
            <w:gridSpan w:val="2"/>
            <w:vAlign w:val="center"/>
          </w:tcPr>
          <w:p w14:paraId="681578AE" w14:textId="111FEA1F" w:rsidR="00806474" w:rsidRPr="008C3A48" w:rsidRDefault="49139416" w:rsidP="49139416">
            <w:pPr>
              <w:spacing w:before="120" w:after="120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>Поступак издавања сагласности на ловну основу, програм газдовања за ограђени део ловишта и програм насељавања дивљачи се спроводи како на републичком нивоу</w:t>
            </w:r>
            <w:r w:rsidRPr="008C3A48">
              <w:rPr>
                <w:rFonts w:ascii="Times New Roman" w:hAnsi="Times New Roman"/>
                <w:sz w:val="22"/>
                <w:szCs w:val="22"/>
              </w:rPr>
              <w:t>,</w:t>
            </w:r>
            <w:r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тако и на нивоу Аутономне покрајине. У оквиру Програма за поједностављење административних поступака и регулати</w:t>
            </w:r>
            <w:r w:rsidRPr="008C3A48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ве „еПапир“ </w:t>
            </w:r>
            <w:r w:rsidRPr="008C3A48">
              <w:rPr>
                <w:rFonts w:ascii="Times New Roman" w:eastAsia="Times New Roman" w:hAnsi="Times New Roman"/>
                <w:noProof/>
                <w:sz w:val="22"/>
                <w:szCs w:val="22"/>
                <w:lang w:val="sr-Cyrl-RS"/>
              </w:rPr>
              <w:t>спроведене су анализе и израђене препоруке за оптимизацију административних пост</w:t>
            </w: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упка на републичком нивоу.  Након спроведене анализе,  дата је препорука да се у циљу оптимизације поступка, предметни поступак споји са поступком </w:t>
            </w:r>
            <w:r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„Сагласност за ограђивање ловишта“. </w:t>
            </w: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Наведена препорука усвојена је кроз Програм за поједностављење административних поступака и регулативе „е-Папир”  за период 2019 - 2021. године, који је Влада усвојила  дана 29. јула 2019. године. </w:t>
            </w:r>
          </w:p>
          <w:p w14:paraId="69ABD8B7" w14:textId="76F18C10" w:rsidR="00806474" w:rsidRPr="008C3A48" w:rsidRDefault="49139416" w:rsidP="49139416">
            <w:pPr>
              <w:spacing w:before="120" w:after="120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Сходно наведеном предлаже се спајање поступка „</w:t>
            </w:r>
            <w:r w:rsidRPr="008C3A48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Pr="008C3A4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Сагласност на ловну основу, програм газдовања за ограђени део ловишта и програм насељавања дивљачи”</w:t>
            </w: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 и поступка „Сагласност на ограђивање ловишта“, по узору како је то урађено на републичком нивоу.</w:t>
            </w:r>
          </w:p>
          <w:p w14:paraId="1D7A4A81" w14:textId="38D12428" w:rsidR="00806474" w:rsidRPr="008C3A48" w:rsidRDefault="49139416" w:rsidP="49139416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Приликом оптимизације поступка на републичком нивоу усвојена је и препорука за увођење заједничког обрасца захтева за спојене поступке.  </w:t>
            </w:r>
          </w:p>
          <w:p w14:paraId="4BCB02C2" w14:textId="2F8FFADC" w:rsidR="00D1510C" w:rsidRPr="008C3A48" w:rsidRDefault="00D1510C" w:rsidP="00687534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У прилогу </w:t>
            </w:r>
            <w:r w:rsidR="00687534"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>ове препоруке</w:t>
            </w:r>
            <w:r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налази се Препорука </w:t>
            </w:r>
            <w:r w:rsidRPr="008C3A48">
              <w:rPr>
                <w:rFonts w:ascii="Times New Roman" w:hAnsi="Times New Roman"/>
                <w:sz w:val="22"/>
                <w:szCs w:val="22"/>
              </w:rPr>
              <w:t>PR</w:t>
            </w:r>
            <w:r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>_16.04.0021_16.04.0025.</w:t>
            </w:r>
          </w:p>
        </w:tc>
      </w:tr>
      <w:tr w:rsidR="00275E2A" w:rsidRPr="008C3A48" w14:paraId="31663FC5" w14:textId="77777777" w:rsidTr="77DE05D0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8C3A48" w:rsidRDefault="00275E2A" w:rsidP="006F4A5C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C3A48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8C3A48" w14:paraId="3010E605" w14:textId="77777777" w:rsidTr="77DE05D0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4197A4A9" w:rsidR="00BF3FAC" w:rsidRPr="008C3A48" w:rsidRDefault="00EA1961" w:rsidP="00D36DCF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>Потребно је</w:t>
            </w:r>
            <w:r w:rsidR="00E93789" w:rsidRPr="008C3A48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</w:t>
            </w:r>
            <w:r w:rsidR="00E93789"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овај поступак спојити са поступком </w:t>
            </w:r>
            <w:r w:rsidR="00457318"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>202.00.000</w:t>
            </w:r>
            <w:r w:rsidR="00BF3FAC"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>8</w:t>
            </w:r>
            <w:r w:rsidR="00457318"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BF3FAC"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>„Сагласност за ограђивање ловишта“</w:t>
            </w:r>
            <w:r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BF3FAC" w:rsidRPr="008C3A48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  <w:r w:rsidR="00BF3FAC"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Такође, потребно је након </w:t>
            </w:r>
            <w:r w:rsidR="00D36DCF"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имплементирања/спровођења </w:t>
            </w:r>
            <w:r w:rsidR="00BF3FAC"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препоруке на републичком </w:t>
            </w:r>
            <w:r w:rsidR="00BF3FAC" w:rsidRPr="008C3A48">
              <w:rPr>
                <w:rFonts w:ascii="Times New Roman" w:hAnsi="Times New Roman"/>
                <w:sz w:val="22"/>
                <w:szCs w:val="22"/>
                <w:lang w:val="sr-Cyrl-RS"/>
              </w:rPr>
              <w:lastRenderedPageBreak/>
              <w:t xml:space="preserve">нивоу, за увођење заједничког обрасца захтева за покретање поступка овај захтев преузети и прилагодити га поступку на нивоу Аутономне покрајине. </w:t>
            </w:r>
          </w:p>
        </w:tc>
      </w:tr>
      <w:tr w:rsidR="00CA1CE9" w:rsidRPr="008C3A48" w14:paraId="0B4EEBB8" w14:textId="77777777" w:rsidTr="77DE05D0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8C3A48" w:rsidRDefault="00CA1CE9" w:rsidP="00C70F1B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C3A48">
              <w:rPr>
                <w:b/>
                <w:sz w:val="22"/>
                <w:szCs w:val="22"/>
                <w:lang w:val="sr-Cyrl-RS"/>
              </w:rPr>
              <w:lastRenderedPageBreak/>
              <w:t>ОБРАЗЛОЖЕЊЕ</w:t>
            </w:r>
          </w:p>
        </w:tc>
      </w:tr>
      <w:tr w:rsidR="00CA1CE9" w:rsidRPr="008C3A48" w14:paraId="4C67EFD3" w14:textId="77777777" w:rsidTr="77DE05D0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F1CF781" w14:textId="45294DC1" w:rsidR="00457318" w:rsidRPr="008C3A48" w:rsidRDefault="00457318" w:rsidP="00457318">
            <w:pPr>
              <w:pStyle w:val="ListParagraph"/>
              <w:ind w:left="360"/>
              <w:contextualSpacing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 w:eastAsia="sr-Latn-ME"/>
              </w:rPr>
            </w:pPr>
            <w:r w:rsidRPr="008C3A4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 w:eastAsia="sr-Latn-ME"/>
              </w:rPr>
              <w:t>3.1 Спајање поступка</w:t>
            </w:r>
          </w:p>
          <w:p w14:paraId="3BBDF9A1" w14:textId="073567B4" w:rsidR="00806474" w:rsidRPr="008C3A48" w:rsidRDefault="00806474" w:rsidP="00806474">
            <w:pPr>
              <w:pStyle w:val="NormalWeb"/>
              <w:jc w:val="both"/>
              <w:rPr>
                <w:bCs/>
                <w:color w:val="000000"/>
                <w:sz w:val="22"/>
                <w:szCs w:val="22"/>
                <w:lang w:val="sr-Cyrl-RS" w:eastAsia="sr-Latn-ME"/>
              </w:rPr>
            </w:pPr>
            <w:r w:rsidRPr="008C3A48">
              <w:rPr>
                <w:bCs/>
                <w:color w:val="000000"/>
                <w:sz w:val="22"/>
                <w:szCs w:val="22"/>
                <w:lang w:val="sr-Cyrl-RS" w:eastAsia="sr-Latn-ME"/>
              </w:rPr>
              <w:t xml:space="preserve">Имајући у виду чињеницу да је усвојена препорука за спајање овог поступка са поступком давања </w:t>
            </w:r>
            <w:r w:rsidR="00BF3FAC" w:rsidRPr="008C3A48">
              <w:rPr>
                <w:bCs/>
                <w:color w:val="000000"/>
                <w:sz w:val="22"/>
                <w:szCs w:val="22"/>
                <w:lang w:val="sr-Cyrl-RS" w:eastAsia="sr-Latn-ME"/>
              </w:rPr>
              <w:t xml:space="preserve">Сагласности за ограђивање ловишта </w:t>
            </w:r>
            <w:r w:rsidRPr="008C3A48">
              <w:rPr>
                <w:bCs/>
                <w:color w:val="000000"/>
                <w:sz w:val="22"/>
                <w:szCs w:val="22"/>
                <w:lang w:val="sr-Cyrl-RS" w:eastAsia="sr-Latn-ME"/>
              </w:rPr>
              <w:t xml:space="preserve">на републичком нивоу и припремљена измена Закона о дивљачи и ловству ("Сл. Гласник РС“ бр.18/2010) и Правилника о садржини и начину израде планских докумената у ловству ("Сл. Гласник РС“ бр. 9/2012) предлажемо да се на нивоу Аутономне покрајине овај поступак споји са поступком </w:t>
            </w:r>
            <w:r w:rsidR="00BF3FAC" w:rsidRPr="008C3A48">
              <w:rPr>
                <w:bCs/>
                <w:color w:val="000000"/>
                <w:sz w:val="22"/>
                <w:szCs w:val="22"/>
                <w:lang w:val="sr-Cyrl-RS" w:eastAsia="sr-Latn-ME"/>
              </w:rPr>
              <w:t>давања Сагласности за ограђивање ловишта</w:t>
            </w:r>
            <w:r w:rsidRPr="008C3A48">
              <w:rPr>
                <w:bCs/>
                <w:color w:val="000000"/>
                <w:sz w:val="22"/>
                <w:szCs w:val="22"/>
                <w:lang w:val="sr-Cyrl-RS" w:eastAsia="sr-Latn-ME"/>
              </w:rPr>
              <w:t xml:space="preserve"> и на тај начин се </w:t>
            </w:r>
            <w:r w:rsidR="008C3A48" w:rsidRPr="008C3A48">
              <w:rPr>
                <w:bCs/>
                <w:color w:val="000000"/>
                <w:sz w:val="22"/>
                <w:szCs w:val="22"/>
                <w:lang w:val="sr-Cyrl-RS" w:eastAsia="sr-Latn-ME"/>
              </w:rPr>
              <w:t>усагласи</w:t>
            </w:r>
            <w:r w:rsidRPr="008C3A48">
              <w:rPr>
                <w:bCs/>
                <w:color w:val="000000"/>
                <w:sz w:val="22"/>
                <w:szCs w:val="22"/>
                <w:lang w:val="sr-Cyrl-RS" w:eastAsia="sr-Latn-ME"/>
              </w:rPr>
              <w:t xml:space="preserve"> са поступком на републичком нивоу. </w:t>
            </w:r>
            <w:r w:rsidR="00BF3FAC" w:rsidRPr="008C3A48">
              <w:rPr>
                <w:bCs/>
                <w:color w:val="000000"/>
                <w:sz w:val="22"/>
                <w:szCs w:val="22"/>
                <w:lang w:val="sr-Cyrl-RS" w:eastAsia="sr-Latn-ME"/>
              </w:rPr>
              <w:t xml:space="preserve">Додатно напомињемо да у крајњој инстанци мора доћи до измене планског документа и инкорпорирања измена које су настале ограђивањем дела ловишта јер након ограђивања дела ловишта се израђује Програм газдовања за ограђени део ловишта који се уноси у плански документ његовом допуном те стога ово спајање доприноси растерећењу привредног субјекта подносиоца захтева. </w:t>
            </w:r>
          </w:p>
          <w:p w14:paraId="50A07459" w14:textId="7194BFF5" w:rsidR="00583096" w:rsidRPr="008C3A48" w:rsidRDefault="00583096" w:rsidP="00583096">
            <w:pPr>
              <w:shd w:val="clear" w:color="auto" w:fill="FFFFFF"/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8C3A48"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  <w:t xml:space="preserve">За примену ове препоруке је потребна </w:t>
            </w:r>
            <w:r w:rsidR="00514DA6" w:rsidRPr="008C3A48"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  <w:t xml:space="preserve">имплементација </w:t>
            </w:r>
            <w:r w:rsidRPr="008C3A48"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  <w:t xml:space="preserve">препоруке на републичком нивоу односно усвајање измена прописа које је предвиђено том препоруком. </w:t>
            </w:r>
          </w:p>
          <w:p w14:paraId="1EAFFFCB" w14:textId="77777777" w:rsidR="008835D0" w:rsidRPr="008C3A48" w:rsidRDefault="00913D5F" w:rsidP="00913D5F">
            <w:pPr>
              <w:pStyle w:val="NormalWeb"/>
              <w:ind w:left="420"/>
              <w:jc w:val="both"/>
              <w:rPr>
                <w:b/>
                <w:sz w:val="22"/>
                <w:szCs w:val="22"/>
                <w:lang w:val="sr-Cyrl-RS"/>
              </w:rPr>
            </w:pPr>
            <w:r w:rsidRPr="008C3A48">
              <w:rPr>
                <w:b/>
                <w:sz w:val="22"/>
                <w:szCs w:val="22"/>
                <w:lang w:val="sr-Cyrl-RS"/>
              </w:rPr>
              <w:t>3.2 Увођење обрасца захтева</w:t>
            </w:r>
          </w:p>
          <w:p w14:paraId="0A3977DB" w14:textId="72950EAA" w:rsidR="00913D5F" w:rsidRPr="008C3A48" w:rsidRDefault="00913D5F" w:rsidP="00913D5F">
            <w:pPr>
              <w:pStyle w:val="NormalWeb"/>
              <w:jc w:val="both"/>
              <w:rPr>
                <w:sz w:val="22"/>
                <w:szCs w:val="22"/>
                <w:lang w:val="sr-Cyrl-RS"/>
              </w:rPr>
            </w:pPr>
            <w:r w:rsidRPr="008C3A48">
              <w:rPr>
                <w:sz w:val="22"/>
                <w:szCs w:val="22"/>
                <w:lang w:val="sr-Cyrl-RS"/>
              </w:rPr>
              <w:t xml:space="preserve">Образац захтева за покретање поступка је у слободној форми и препорукама на републичком нивоу је усвојено увођење заједничког обрасца захтева за спојене поступке. Препорука је да Покрајински секретаријат након </w:t>
            </w:r>
            <w:r w:rsidR="00514DA6" w:rsidRPr="008C3A48">
              <w:rPr>
                <w:sz w:val="22"/>
                <w:szCs w:val="22"/>
                <w:lang w:val="sr-Cyrl-RS"/>
              </w:rPr>
              <w:t xml:space="preserve">имплементације </w:t>
            </w:r>
            <w:r w:rsidRPr="008C3A48">
              <w:rPr>
                <w:sz w:val="22"/>
                <w:szCs w:val="22"/>
                <w:lang w:val="sr-Cyrl-RS"/>
              </w:rPr>
              <w:t>ове препоруке преузме образац захтева и прилагодити га поступку на нивоу Аутономне покрајине.</w:t>
            </w:r>
          </w:p>
          <w:p w14:paraId="22F58598" w14:textId="5B6088EA" w:rsidR="00583096" w:rsidRPr="008C3A48" w:rsidRDefault="00583096" w:rsidP="00583096">
            <w:pPr>
              <w:shd w:val="clear" w:color="auto" w:fill="FFFFFF"/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8C3A48"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  <w:t xml:space="preserve">За примену ове препоруке је потребна </w:t>
            </w:r>
            <w:r w:rsidR="00514DA6" w:rsidRPr="008C3A48"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  <w:t xml:space="preserve">имплементација </w:t>
            </w:r>
            <w:r w:rsidRPr="008C3A48"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  <w:t xml:space="preserve">препоруке на републичком нивоу односно усвајање измена прописа које је предвиђено том препоруком. </w:t>
            </w:r>
          </w:p>
          <w:p w14:paraId="3EAB4AF8" w14:textId="297019BA" w:rsidR="00913D5F" w:rsidRPr="008C3A48" w:rsidRDefault="00913D5F" w:rsidP="00913D5F">
            <w:pPr>
              <w:pStyle w:val="NormalWeb"/>
              <w:jc w:val="both"/>
              <w:rPr>
                <w:b/>
                <w:i/>
                <w:sz w:val="22"/>
                <w:szCs w:val="22"/>
                <w:lang w:val="sr-Cyrl-RS"/>
              </w:rPr>
            </w:pPr>
          </w:p>
        </w:tc>
      </w:tr>
      <w:tr w:rsidR="00CA1CE9" w:rsidRPr="008C3A48" w14:paraId="52C990E5" w14:textId="77777777" w:rsidTr="77DE05D0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8C3A48" w:rsidRDefault="00CA1CE9" w:rsidP="00236737">
            <w:pPr>
              <w:pStyle w:val="NormalWeb"/>
              <w:numPr>
                <w:ilvl w:val="0"/>
                <w:numId w:val="29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C3A48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8C3A48" w14:paraId="077D3505" w14:textId="77777777" w:rsidTr="77DE05D0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2A35D458" w14:textId="0D9CDE69" w:rsidR="00EF5FD1" w:rsidRPr="008C3A48" w:rsidRDefault="0773F852" w:rsidP="0773F8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Latn-RS"/>
              </w:rPr>
              <w:t>1</w:t>
            </w:r>
          </w:p>
          <w:p w14:paraId="229D7B48" w14:textId="6C024BDD" w:rsidR="00EF5FD1" w:rsidRPr="008C3A48" w:rsidRDefault="0773F852" w:rsidP="0773F852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 xml:space="preserve">НАЦРТ </w:t>
            </w:r>
          </w:p>
          <w:p w14:paraId="712D270C" w14:textId="4E81244F" w:rsidR="00EF5FD1" w:rsidRPr="008C3A48" w:rsidRDefault="0773F852" w:rsidP="0773F8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 xml:space="preserve">ЗАКОН О ИЗМЕНАМА И ДОПУНАМА ЗАКОНА </w:t>
            </w:r>
            <w:r w:rsidRPr="008C3A4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Latn-RS"/>
              </w:rPr>
              <w:t xml:space="preserve">                                                                             </w:t>
            </w:r>
            <w:r w:rsidRPr="008C3A4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>О ДИВЉАЧИ И ЛОВСТВУ</w:t>
            </w:r>
          </w:p>
          <w:p w14:paraId="1889DAB3" w14:textId="4D07DF9C" w:rsidR="00EF5FD1" w:rsidRPr="008C3A48" w:rsidRDefault="0773F852" w:rsidP="0773F8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1.</w:t>
            </w:r>
          </w:p>
          <w:p w14:paraId="2BF8E016" w14:textId="33F14D82" w:rsidR="00EF5FD1" w:rsidRPr="008C3A48" w:rsidRDefault="77DE05D0" w:rsidP="77DE05D0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 закону о дивљачи и ловству („Службени гласник РС”, број: 18/2010-68) у члану 37. став 1. речи „и ако је на програм газдовања за ограђени део ловишта прибављена сагласност у складу са овим законом и законом којим се уређује ветеринарство“ бришу се. </w:t>
            </w:r>
          </w:p>
          <w:p w14:paraId="6E9321BE" w14:textId="25140FE4" w:rsidR="00EF5FD1" w:rsidRPr="008C3A48" w:rsidRDefault="0773F852" w:rsidP="0773F8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2.</w:t>
            </w:r>
          </w:p>
          <w:p w14:paraId="231FB279" w14:textId="120D0C10" w:rsidR="00EF5FD1" w:rsidRPr="008C3A48" w:rsidRDefault="77DE05D0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 члану 49. став 2. мења се и гласи:</w:t>
            </w:r>
          </w:p>
          <w:p w14:paraId="3C45000F" w14:textId="5AC4BFB5" w:rsidR="77DE05D0" w:rsidRPr="008C3A48" w:rsidRDefault="77DE05D0" w:rsidP="77DE05D0">
            <w:pPr>
              <w:spacing w:before="120" w:after="120"/>
              <w:ind w:firstLine="690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„ Министарство, а на територији аутономне покрајине надлежни покрајински орган, даје сагласност на ловну основу, програм газдовања за ограђени део ловишта и програм насељавања дивљачи након прибављања одлуке управљачких органа корисника ловишта.”</w:t>
            </w:r>
          </w:p>
          <w:p w14:paraId="0D830C46" w14:textId="7FE6E46B" w:rsidR="00EF5FD1" w:rsidRPr="008C3A48" w:rsidRDefault="0773F852" w:rsidP="0773F8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3.</w:t>
            </w:r>
          </w:p>
          <w:p w14:paraId="0D52CC84" w14:textId="6DBE0C9F" w:rsidR="77DE05D0" w:rsidRPr="008C3A48" w:rsidRDefault="77DE05D0" w:rsidP="77DE05D0">
            <w:pPr>
              <w:spacing w:before="120" w:after="120"/>
              <w:ind w:firstLine="480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lastRenderedPageBreak/>
              <w:t>Овај закон ступа на снагу осмог дана од дана објављивања у „ Службеном гласнику Републике Србије”.</w:t>
            </w:r>
          </w:p>
          <w:p w14:paraId="12A66CBD" w14:textId="016E1590" w:rsidR="00EF5FD1" w:rsidRPr="008C3A48" w:rsidRDefault="0773F852" w:rsidP="0773F852">
            <w:pPr>
              <w:spacing w:before="120" w:after="120"/>
              <w:ind w:firstLine="48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2FFAE69C" w14:textId="59C2626A" w:rsidR="00EF5FD1" w:rsidRPr="008C3A48" w:rsidRDefault="0773F852" w:rsidP="0773F852">
            <w:pPr>
              <w:spacing w:before="120" w:after="120"/>
              <w:ind w:firstLine="480"/>
              <w:jc w:val="center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Latn-RS"/>
              </w:rPr>
              <w:t>2</w:t>
            </w:r>
          </w:p>
          <w:p w14:paraId="6D8606E0" w14:textId="41891F5F" w:rsidR="00EF5FD1" w:rsidRPr="008C3A48" w:rsidRDefault="0773F852" w:rsidP="0773F852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>НАЦРТ</w:t>
            </w:r>
          </w:p>
          <w:p w14:paraId="3BBE1CC8" w14:textId="43B1CF72" w:rsidR="00EF5FD1" w:rsidRPr="008C3A48" w:rsidRDefault="0773F852" w:rsidP="0773F8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 xml:space="preserve"> ПРАВИЛНИК О ДОПУНАМА ПРАВИЛНИКА О САДРЖИНИ                                            И НАЧИНУ ПЛАНСКИХ ДОКУМЕНАТА У ЛОВСТВУ</w:t>
            </w:r>
          </w:p>
          <w:p w14:paraId="44595E45" w14:textId="786B2894" w:rsidR="00EF5FD1" w:rsidRPr="008C3A48" w:rsidRDefault="0773F852" w:rsidP="0773F8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1.</w:t>
            </w:r>
          </w:p>
          <w:p w14:paraId="19BB5776" w14:textId="6B0E3A83" w:rsidR="00EF5FD1" w:rsidRPr="008C3A48" w:rsidRDefault="77DE05D0" w:rsidP="77DE05D0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 Правилнику о садржини и начину планских докумената у ловству („Службени гласник РС”, број: 9/2012-91) после члана 34. додаје се члан 34а. који гласи:</w:t>
            </w:r>
          </w:p>
          <w:p w14:paraId="445D9B6B" w14:textId="0EBAF40C" w:rsidR="00EF5FD1" w:rsidRPr="008C3A48" w:rsidRDefault="77DE05D0" w:rsidP="77DE05D0">
            <w:pPr>
              <w:spacing w:before="120" w:after="120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„ Накнаде за израду ловне основе и за ревизију ловне основе одређене су овим правилником и то у следећим износима:</w:t>
            </w:r>
          </w:p>
          <w:p w14:paraId="7D401208" w14:textId="36DF1B47" w:rsidR="00EF5FD1" w:rsidRPr="008C3A48" w:rsidRDefault="0773F852" w:rsidP="0773F852">
            <w:pPr>
              <w:spacing w:before="120" w:after="120"/>
              <w:ind w:left="360" w:hanging="36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1)      Накнада за израду ловне основе исноси 20.000,00 динара</w:t>
            </w:r>
          </w:p>
          <w:p w14:paraId="433FD49B" w14:textId="78E04BAA" w:rsidR="00EF5FD1" w:rsidRPr="008C3A48" w:rsidRDefault="0773F852" w:rsidP="0773F852">
            <w:pPr>
              <w:spacing w:before="120" w:after="120"/>
              <w:ind w:left="360" w:hanging="36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2)      Накнада за ревизију ловне основе износи 15.000,00 динара </w:t>
            </w:r>
          </w:p>
          <w:p w14:paraId="5B364F86" w14:textId="25D7581A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3F7F7464" w14:textId="6875C13F" w:rsidR="77DE05D0" w:rsidRPr="008C3A48" w:rsidRDefault="77DE05D0" w:rsidP="77DE05D0">
            <w:pPr>
              <w:spacing w:before="120" w:after="120"/>
              <w:ind w:firstLine="480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Накнаде се уплаћују на посебан рачун Управе за шуме.”</w:t>
            </w:r>
          </w:p>
          <w:p w14:paraId="7766AE31" w14:textId="1B7A23BE" w:rsidR="00EF5FD1" w:rsidRPr="008C3A48" w:rsidRDefault="0773F852" w:rsidP="0773F852">
            <w:pPr>
              <w:spacing w:before="120" w:after="120"/>
              <w:ind w:firstLine="48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685F08FC" w14:textId="4F36A353" w:rsidR="00EF5FD1" w:rsidRPr="008C3A48" w:rsidRDefault="0773F852" w:rsidP="0773F8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2.</w:t>
            </w:r>
          </w:p>
          <w:p w14:paraId="69B33BD4" w14:textId="0C1369BC" w:rsidR="00EF5FD1" w:rsidRPr="008C3A48" w:rsidRDefault="77DE05D0" w:rsidP="77DE05D0">
            <w:pPr>
              <w:spacing w:before="120" w:after="120"/>
              <w:ind w:firstLine="48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Овај правилник ступа на снагу осмог дана од дана објављивања у „ Службеном гласнику Републике Србије”.</w:t>
            </w:r>
          </w:p>
          <w:p w14:paraId="39763933" w14:textId="63A34969" w:rsidR="00EF5FD1" w:rsidRPr="008C3A48" w:rsidRDefault="00EF5FD1" w:rsidP="0773F8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CA1CE9" w:rsidRPr="008C3A48" w14:paraId="0489C5FC" w14:textId="77777777" w:rsidTr="77DE05D0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8C3A48" w:rsidRDefault="00CA1CE9" w:rsidP="00236737">
            <w:pPr>
              <w:pStyle w:val="NormalWeb"/>
              <w:numPr>
                <w:ilvl w:val="0"/>
                <w:numId w:val="29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C3A48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CA1CE9" w:rsidRPr="008C3A48" w14:paraId="3C4DDA6A" w14:textId="77777777" w:rsidTr="77DE05D0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D8025DE" w14:textId="3CA4761B" w:rsidR="00EF5FD1" w:rsidRPr="008C3A48" w:rsidRDefault="0773F852" w:rsidP="0773F8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Latn-RS"/>
              </w:rPr>
              <w:t>1</w:t>
            </w:r>
          </w:p>
          <w:p w14:paraId="43053AA0" w14:textId="721D1A93" w:rsidR="00EF5FD1" w:rsidRPr="008C3A48" w:rsidRDefault="0773F852" w:rsidP="0773F8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Latn-RS"/>
              </w:rPr>
              <w:t xml:space="preserve"> </w:t>
            </w:r>
          </w:p>
          <w:p w14:paraId="66EDE735" w14:textId="6C88B87D" w:rsidR="00EF5FD1" w:rsidRPr="008C3A48" w:rsidRDefault="0773F852" w:rsidP="0773F8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>ПРЕГЛЕД ОДРЕДБИ ЗАКОНА О ДИВЉАЧИ И ЛОВСТВУ</w:t>
            </w: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8C3A4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>КОЈЕ СЕ МЕЊАЈУ И ДОПУЊУЈУ</w:t>
            </w:r>
          </w:p>
          <w:p w14:paraId="239B7AA4" w14:textId="772BE4CD" w:rsidR="00EF5FD1" w:rsidRPr="008C3A48" w:rsidRDefault="0773F852" w:rsidP="0773F8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217B9242" w14:textId="1C75A44B" w:rsidR="00EF5FD1" w:rsidRPr="008C3A48" w:rsidRDefault="0773F852" w:rsidP="0773F8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37.</w:t>
            </w:r>
          </w:p>
          <w:p w14:paraId="797275D7" w14:textId="28E40C7A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7D39F828" w14:textId="4B1AE790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Део ловишта се може ограђивати ако је власник земљишта дао сагласност </w:t>
            </w:r>
            <w:r w:rsidRPr="008C3A48">
              <w:rPr>
                <w:rFonts w:ascii="Times New Roman" w:eastAsia="Times New Roman" w:hAnsi="Times New Roman"/>
                <w:strike/>
                <w:sz w:val="22"/>
                <w:szCs w:val="22"/>
                <w:lang w:val="sr-Cyrl-RS"/>
              </w:rPr>
              <w:t>и ако је на програм газдовања за ограђени део ловишта прибављена сагласност у складу са овим законом и законом којим се уређује ветеринарство.</w:t>
            </w:r>
          </w:p>
          <w:p w14:paraId="19CC2AF6" w14:textId="5D0287C6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646917B1" w14:textId="7482A045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Површина ограђеног терена за обуку паса не може бити већа од 5 hа.</w:t>
            </w:r>
          </w:p>
          <w:p w14:paraId="104A4F1D" w14:textId="52F63CB0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512F886A" w14:textId="4663FF78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487109C6" w14:textId="47964984" w:rsidR="00EF5FD1" w:rsidRPr="008C3A48" w:rsidRDefault="0773F852" w:rsidP="0773F8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49.</w:t>
            </w:r>
          </w:p>
          <w:p w14:paraId="72CE2CD1" w14:textId="64C41EF7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347F1D7E" w14:textId="4E1FBDF2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lastRenderedPageBreak/>
              <w:t>Програм развоја ловног подручја, ловну основу, годишњи план, програм газдовања за ограђени део ловишта и програм насељавања дивљачи израђује правно лице регистровано за обављање послова планирања у ловству које има запослено лице са лиценцом за израду планских докумената.</w:t>
            </w:r>
          </w:p>
          <w:p w14:paraId="206EAC6D" w14:textId="731E987E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467B4AC2" w14:textId="3AA57665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trike/>
                <w:sz w:val="22"/>
                <w:szCs w:val="22"/>
                <w:lang w:val="sr-Cyrl-RS"/>
              </w:rPr>
              <w:t>Ловна основа, програм газдовања за ограђени део ловишта и програм насељавања дивљачи доноси се по претходно прибављеној сагласности Министарства, а на територији аутономне покрајине надлежног покрајинског органа.</w:t>
            </w:r>
          </w:p>
          <w:p w14:paraId="54BC5383" w14:textId="264ECFA3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trike/>
                <w:sz w:val="22"/>
                <w:szCs w:val="22"/>
                <w:lang w:val="sr-Cyrl-RS"/>
              </w:rPr>
              <w:t xml:space="preserve"> </w:t>
            </w:r>
          </w:p>
          <w:p w14:paraId="72378AD3" w14:textId="3A43EBFD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МИНИСТАРСТВО, А НА ТЕРИТОРИЈИ АУТОНОМНЕ ПОКРАЈИНЕ НАДЛЕЖНИ ПОКРАЈИНСКИ ОРГАН, ДАЈЕ САГЛАСНОСТ НА ЛОВНУ ОСНОВУ, ПРОГРАМ ГАЗДОВАЊА ЗА ОГРАЂЕНИ ДЕО ЛОВИШТА И ПРОГРАМ НАСЕЉАВАЊА ДИВЉАЧИ НАКОН ПРИБАВЉАЊА ОДЛУКЕ УПРАВЉАЧКИХ ОРГАНА КОРИСНИКА ЛОВИШТА.</w:t>
            </w:r>
          </w:p>
          <w:p w14:paraId="46AA507E" w14:textId="302C0299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270D9C2D" w14:textId="215BF1C4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Министарство расписује јавни конкурс за израду програма развоја ловног подручја, у року од 90 дана од дана установљења ловног подручја, односно најкасније шест месеци пре истека времена за које је донет претходни програм.</w:t>
            </w:r>
          </w:p>
          <w:p w14:paraId="57C6E21D" w14:textId="2C424DDB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17060408" w14:textId="07A47E36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Министар ближе прописује садржину и начин израде програма развоја ловног подручја, ловне основе, годишњег плана, програма газдовања за ограђени део ловишта и програма насељавања дивљачи.</w:t>
            </w:r>
          </w:p>
          <w:p w14:paraId="78F2B441" w14:textId="6F55BE74" w:rsidR="00EF5FD1" w:rsidRPr="008C3A48" w:rsidRDefault="77DE05D0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61A3EEFF" w14:textId="23F63480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1A20B5EC" w14:textId="7450E52A" w:rsidR="00EF5FD1" w:rsidRPr="008C3A48" w:rsidRDefault="77DE05D0" w:rsidP="77DE05D0">
            <w:pPr>
              <w:spacing w:before="120"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8C3A4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Latn-RS"/>
              </w:rPr>
              <w:t>2</w:t>
            </w:r>
          </w:p>
          <w:p w14:paraId="07D6B08C" w14:textId="57AED480" w:rsidR="00EF5FD1" w:rsidRPr="008C3A48" w:rsidRDefault="0773F852" w:rsidP="0773F852">
            <w:pPr>
              <w:spacing w:before="120" w:after="120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  <w:p w14:paraId="07F79A53" w14:textId="23964D52" w:rsidR="00EF5FD1" w:rsidRPr="008C3A48" w:rsidRDefault="0773F852" w:rsidP="0773F8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>ПРЕГЛЕД ОДРЕДБИ ПРАВИЛНИКА О САДРЖИНИ И НАЧИНУ ПЛАНСКИХ ДОКУМЕНАТА У ЛОВСТВУ КОЈИ СЕ ДОПУЊУЈУ</w:t>
            </w:r>
          </w:p>
          <w:p w14:paraId="05372FB9" w14:textId="72430BB6" w:rsidR="00EF5FD1" w:rsidRPr="008C3A48" w:rsidRDefault="77DE05D0" w:rsidP="77DE05D0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8C3A4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>ЧЛАН 34А.</w:t>
            </w:r>
          </w:p>
          <w:p w14:paraId="18C15CC7" w14:textId="692F2AD2" w:rsidR="00EF5FD1" w:rsidRPr="008C3A48" w:rsidRDefault="0773F852" w:rsidP="0773F8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43E66F7A" w14:textId="33A18F4F" w:rsidR="00EF5FD1" w:rsidRPr="008C3A48" w:rsidRDefault="0773F852" w:rsidP="0773F852">
            <w:pPr>
              <w:spacing w:before="120" w:after="120" w:line="480" w:lineRule="auto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НАКНАДЕ ЗА ИЗРАДУ ЛОВНЕ ОСНОВЕ И ЗА РЕВИЗИЈУ ЛОВНЕ ОСНОВЕ ОДРЕЂЕНЕ СУ ОВИМ ПРАВИЛНИКОМ И ТО У СЛЕДЕЋИМ ИЗНОСИМА:</w:t>
            </w:r>
          </w:p>
          <w:p w14:paraId="7BB69131" w14:textId="5C7F9E4B" w:rsidR="00EF5FD1" w:rsidRPr="008C3A48" w:rsidRDefault="0773F852" w:rsidP="0773F852">
            <w:pPr>
              <w:pStyle w:val="ListParagraph"/>
              <w:numPr>
                <w:ilvl w:val="0"/>
                <w:numId w:val="1"/>
              </w:numPr>
              <w:spacing w:before="120" w:after="120" w:line="480" w:lineRule="auto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НАКНАДА ЗА ИЗРАДУ ЛОВНЕ ОСНОВЕ ИСНОСИ 20.000,00 ДИНАРА</w:t>
            </w:r>
          </w:p>
          <w:p w14:paraId="1EA97EC5" w14:textId="544EDE7C" w:rsidR="00EF5FD1" w:rsidRPr="008C3A48" w:rsidRDefault="0773F852" w:rsidP="0773F852">
            <w:pPr>
              <w:pStyle w:val="ListParagraph"/>
              <w:numPr>
                <w:ilvl w:val="0"/>
                <w:numId w:val="1"/>
              </w:numPr>
              <w:spacing w:before="120" w:after="120" w:line="480" w:lineRule="auto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НАКНАДА ЗА РЕВИЗИЈУ ЛОВНЕ ОСНОВЕ ИЗНОСИ 15.000,00 ДИНАРА </w:t>
            </w:r>
          </w:p>
          <w:p w14:paraId="62A51997" w14:textId="576B5264" w:rsidR="00EF5FD1" w:rsidRPr="008C3A48" w:rsidRDefault="0773F852" w:rsidP="0773F852">
            <w:pPr>
              <w:spacing w:before="120" w:after="120" w:line="480" w:lineRule="auto"/>
              <w:rPr>
                <w:sz w:val="22"/>
                <w:szCs w:val="22"/>
              </w:rPr>
            </w:pPr>
            <w:r w:rsidRPr="008C3A4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НАКНАДЕ СЕ УПЛАЋУЈУ НА ПОСЕБАН РАЧУН УПРАВЕ ЗА ШУМЕ.</w:t>
            </w:r>
          </w:p>
          <w:p w14:paraId="1506ADFF" w14:textId="3C83BE3F" w:rsidR="00EF5FD1" w:rsidRPr="008C3A48" w:rsidRDefault="00EF5FD1" w:rsidP="0773F8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CA1CE9" w:rsidRPr="008C3A48" w14:paraId="429F5407" w14:textId="77777777" w:rsidTr="77DE05D0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8C3A48" w:rsidRDefault="00CA1CE9" w:rsidP="00236737">
            <w:pPr>
              <w:pStyle w:val="NormalWeb"/>
              <w:numPr>
                <w:ilvl w:val="0"/>
                <w:numId w:val="29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C3A48">
              <w:rPr>
                <w:b/>
                <w:sz w:val="22"/>
                <w:szCs w:val="22"/>
                <w:lang w:val="sr-Cyrl-RS"/>
              </w:rPr>
              <w:lastRenderedPageBreak/>
              <w:t>АНАЛИЗА ЕФЕКАТА ПРЕПОРУКЕ (АЕП)</w:t>
            </w:r>
          </w:p>
        </w:tc>
      </w:tr>
      <w:tr w:rsidR="00CA1CE9" w:rsidRPr="008C3A48" w14:paraId="72BD2239" w14:textId="77777777" w:rsidTr="77DE05D0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31CCBA4" w14:textId="26D81F23" w:rsidR="00D1510C" w:rsidRPr="008C3A48" w:rsidRDefault="000E7EA8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bookmarkStart w:id="0" w:name="_GoBack"/>
            <w:bookmarkEnd w:id="0"/>
            <w:r w:rsidRPr="008C3A48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8C3A48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8C3A48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</w:t>
            </w:r>
          </w:p>
        </w:tc>
      </w:tr>
    </w:tbl>
    <w:p w14:paraId="5CE5710A" w14:textId="1C5B3A41" w:rsidR="003E3C16" w:rsidRPr="008C3A48" w:rsidRDefault="003E3C16" w:rsidP="008C3A48">
      <w:pPr>
        <w:rPr>
          <w:rFonts w:ascii="Times New Roman" w:eastAsia="Times New Roman" w:hAnsi="Times New Roman"/>
          <w:lang w:val="sr-Cyrl-RS"/>
        </w:rPr>
      </w:pPr>
    </w:p>
    <w:sectPr w:rsidR="003E3C16" w:rsidRPr="008C3A48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A406A" w14:textId="77777777" w:rsidR="00947B83" w:rsidRDefault="00947B83" w:rsidP="002A202F">
      <w:r>
        <w:separator/>
      </w:r>
    </w:p>
  </w:endnote>
  <w:endnote w:type="continuationSeparator" w:id="0">
    <w:p w14:paraId="5752EE0E" w14:textId="77777777" w:rsidR="00947B83" w:rsidRDefault="00947B83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BA2F361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B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82A29" w14:textId="77777777" w:rsidR="00947B83" w:rsidRDefault="00947B83" w:rsidP="002A202F">
      <w:r>
        <w:separator/>
      </w:r>
    </w:p>
  </w:footnote>
  <w:footnote w:type="continuationSeparator" w:id="0">
    <w:p w14:paraId="6523260F" w14:textId="77777777" w:rsidR="00947B83" w:rsidRDefault="00947B83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E5262"/>
    <w:multiLevelType w:val="hybridMultilevel"/>
    <w:tmpl w:val="6A6408EA"/>
    <w:lvl w:ilvl="0" w:tplc="47AE6C48">
      <w:start w:val="1"/>
      <w:numFmt w:val="decimal"/>
      <w:lvlText w:val="%1."/>
      <w:lvlJc w:val="left"/>
      <w:pPr>
        <w:ind w:left="720" w:hanging="360"/>
      </w:pPr>
    </w:lvl>
    <w:lvl w:ilvl="1" w:tplc="8940D932">
      <w:start w:val="1"/>
      <w:numFmt w:val="lowerLetter"/>
      <w:lvlText w:val="%2."/>
      <w:lvlJc w:val="left"/>
      <w:pPr>
        <w:ind w:left="1440" w:hanging="360"/>
      </w:pPr>
    </w:lvl>
    <w:lvl w:ilvl="2" w:tplc="0C78CDD0">
      <w:start w:val="1"/>
      <w:numFmt w:val="lowerRoman"/>
      <w:lvlText w:val="%3."/>
      <w:lvlJc w:val="right"/>
      <w:pPr>
        <w:ind w:left="2160" w:hanging="180"/>
      </w:pPr>
    </w:lvl>
    <w:lvl w:ilvl="3" w:tplc="22103074">
      <w:start w:val="1"/>
      <w:numFmt w:val="decimal"/>
      <w:lvlText w:val="%4."/>
      <w:lvlJc w:val="left"/>
      <w:pPr>
        <w:ind w:left="2880" w:hanging="360"/>
      </w:pPr>
    </w:lvl>
    <w:lvl w:ilvl="4" w:tplc="58C60D4E">
      <w:start w:val="1"/>
      <w:numFmt w:val="lowerLetter"/>
      <w:lvlText w:val="%5."/>
      <w:lvlJc w:val="left"/>
      <w:pPr>
        <w:ind w:left="3600" w:hanging="360"/>
      </w:pPr>
    </w:lvl>
    <w:lvl w:ilvl="5" w:tplc="B4825CCA">
      <w:start w:val="1"/>
      <w:numFmt w:val="lowerRoman"/>
      <w:lvlText w:val="%6."/>
      <w:lvlJc w:val="right"/>
      <w:pPr>
        <w:ind w:left="4320" w:hanging="180"/>
      </w:pPr>
    </w:lvl>
    <w:lvl w:ilvl="6" w:tplc="3D7ABA8A">
      <w:start w:val="1"/>
      <w:numFmt w:val="decimal"/>
      <w:lvlText w:val="%7."/>
      <w:lvlJc w:val="left"/>
      <w:pPr>
        <w:ind w:left="5040" w:hanging="360"/>
      </w:pPr>
    </w:lvl>
    <w:lvl w:ilvl="7" w:tplc="C50AACBA">
      <w:start w:val="1"/>
      <w:numFmt w:val="lowerLetter"/>
      <w:lvlText w:val="%8."/>
      <w:lvlJc w:val="left"/>
      <w:pPr>
        <w:ind w:left="5760" w:hanging="360"/>
      </w:pPr>
    </w:lvl>
    <w:lvl w:ilvl="8" w:tplc="D13EBF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5"/>
  </w:num>
  <w:num w:numId="5">
    <w:abstractNumId w:val="11"/>
  </w:num>
  <w:num w:numId="6">
    <w:abstractNumId w:val="6"/>
  </w:num>
  <w:num w:numId="7">
    <w:abstractNumId w:val="24"/>
  </w:num>
  <w:num w:numId="8">
    <w:abstractNumId w:val="37"/>
  </w:num>
  <w:num w:numId="9">
    <w:abstractNumId w:val="20"/>
  </w:num>
  <w:num w:numId="10">
    <w:abstractNumId w:val="35"/>
  </w:num>
  <w:num w:numId="11">
    <w:abstractNumId w:val="32"/>
  </w:num>
  <w:num w:numId="12">
    <w:abstractNumId w:val="31"/>
  </w:num>
  <w:num w:numId="13">
    <w:abstractNumId w:val="30"/>
  </w:num>
  <w:num w:numId="14">
    <w:abstractNumId w:val="27"/>
  </w:num>
  <w:num w:numId="15">
    <w:abstractNumId w:val="33"/>
  </w:num>
  <w:num w:numId="16">
    <w:abstractNumId w:val="29"/>
  </w:num>
  <w:num w:numId="17">
    <w:abstractNumId w:val="21"/>
  </w:num>
  <w:num w:numId="18">
    <w:abstractNumId w:val="18"/>
  </w:num>
  <w:num w:numId="19">
    <w:abstractNumId w:val="36"/>
  </w:num>
  <w:num w:numId="20">
    <w:abstractNumId w:val="13"/>
  </w:num>
  <w:num w:numId="21">
    <w:abstractNumId w:val="39"/>
  </w:num>
  <w:num w:numId="22">
    <w:abstractNumId w:val="15"/>
  </w:num>
  <w:num w:numId="23">
    <w:abstractNumId w:val="10"/>
  </w:num>
  <w:num w:numId="24">
    <w:abstractNumId w:val="28"/>
  </w:num>
  <w:num w:numId="25">
    <w:abstractNumId w:val="3"/>
  </w:num>
  <w:num w:numId="26">
    <w:abstractNumId w:val="12"/>
  </w:num>
  <w:num w:numId="27">
    <w:abstractNumId w:val="8"/>
  </w:num>
  <w:num w:numId="28">
    <w:abstractNumId w:val="23"/>
  </w:num>
  <w:num w:numId="29">
    <w:abstractNumId w:val="28"/>
  </w:num>
  <w:num w:numId="30">
    <w:abstractNumId w:val="26"/>
  </w:num>
  <w:num w:numId="31">
    <w:abstractNumId w:val="4"/>
  </w:num>
  <w:num w:numId="32">
    <w:abstractNumId w:val="4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4"/>
  </w:num>
  <w:num w:numId="36">
    <w:abstractNumId w:val="34"/>
  </w:num>
  <w:num w:numId="37">
    <w:abstractNumId w:val="0"/>
  </w:num>
  <w:num w:numId="38">
    <w:abstractNumId w:val="38"/>
  </w:num>
  <w:num w:numId="39">
    <w:abstractNumId w:val="2"/>
  </w:num>
  <w:num w:numId="40">
    <w:abstractNumId w:val="19"/>
  </w:num>
  <w:num w:numId="41">
    <w:abstractNumId w:val="9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7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52B8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4504E"/>
    <w:rsid w:val="00050616"/>
    <w:rsid w:val="00061070"/>
    <w:rsid w:val="00065D57"/>
    <w:rsid w:val="0006660C"/>
    <w:rsid w:val="00071EAF"/>
    <w:rsid w:val="00083993"/>
    <w:rsid w:val="00092B84"/>
    <w:rsid w:val="0009542A"/>
    <w:rsid w:val="000A53F3"/>
    <w:rsid w:val="000A5CDC"/>
    <w:rsid w:val="000B3651"/>
    <w:rsid w:val="000B4B51"/>
    <w:rsid w:val="000B54D7"/>
    <w:rsid w:val="000C216A"/>
    <w:rsid w:val="000D5029"/>
    <w:rsid w:val="000D588C"/>
    <w:rsid w:val="000E2036"/>
    <w:rsid w:val="000E7570"/>
    <w:rsid w:val="000E7EA8"/>
    <w:rsid w:val="000F5E72"/>
    <w:rsid w:val="00113C5C"/>
    <w:rsid w:val="001156BA"/>
    <w:rsid w:val="00144439"/>
    <w:rsid w:val="0015182D"/>
    <w:rsid w:val="0015315E"/>
    <w:rsid w:val="00161847"/>
    <w:rsid w:val="00164595"/>
    <w:rsid w:val="00170CA7"/>
    <w:rsid w:val="001711C5"/>
    <w:rsid w:val="00171666"/>
    <w:rsid w:val="001A023F"/>
    <w:rsid w:val="001A3FAC"/>
    <w:rsid w:val="001A6472"/>
    <w:rsid w:val="001B11BD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25964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D47B9"/>
    <w:rsid w:val="002E34AC"/>
    <w:rsid w:val="002F1BEC"/>
    <w:rsid w:val="002F4757"/>
    <w:rsid w:val="00321166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407D96"/>
    <w:rsid w:val="00414262"/>
    <w:rsid w:val="00423A07"/>
    <w:rsid w:val="00426DD4"/>
    <w:rsid w:val="00432495"/>
    <w:rsid w:val="00433986"/>
    <w:rsid w:val="00444DA7"/>
    <w:rsid w:val="00457318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14DA6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83096"/>
    <w:rsid w:val="005A2503"/>
    <w:rsid w:val="005B3362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170A4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87534"/>
    <w:rsid w:val="00690F74"/>
    <w:rsid w:val="00692071"/>
    <w:rsid w:val="00694B28"/>
    <w:rsid w:val="006C5349"/>
    <w:rsid w:val="006C5F2A"/>
    <w:rsid w:val="006C662C"/>
    <w:rsid w:val="006D616E"/>
    <w:rsid w:val="006F4A5C"/>
    <w:rsid w:val="00715F5C"/>
    <w:rsid w:val="007278C1"/>
    <w:rsid w:val="00733493"/>
    <w:rsid w:val="00737F1D"/>
    <w:rsid w:val="00745ADF"/>
    <w:rsid w:val="00753617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06474"/>
    <w:rsid w:val="008166C9"/>
    <w:rsid w:val="00824E43"/>
    <w:rsid w:val="00833D8C"/>
    <w:rsid w:val="00834C9A"/>
    <w:rsid w:val="00841823"/>
    <w:rsid w:val="008440D0"/>
    <w:rsid w:val="0084708C"/>
    <w:rsid w:val="00850AD5"/>
    <w:rsid w:val="00852739"/>
    <w:rsid w:val="008575E1"/>
    <w:rsid w:val="008629CC"/>
    <w:rsid w:val="00865EBB"/>
    <w:rsid w:val="008835D0"/>
    <w:rsid w:val="008840DF"/>
    <w:rsid w:val="00886C36"/>
    <w:rsid w:val="008A6AC8"/>
    <w:rsid w:val="008C3A4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057B5"/>
    <w:rsid w:val="00913D5F"/>
    <w:rsid w:val="00934907"/>
    <w:rsid w:val="00947592"/>
    <w:rsid w:val="00947B83"/>
    <w:rsid w:val="00950280"/>
    <w:rsid w:val="00956E7A"/>
    <w:rsid w:val="00991A18"/>
    <w:rsid w:val="00994A16"/>
    <w:rsid w:val="009A30D3"/>
    <w:rsid w:val="009B6870"/>
    <w:rsid w:val="009C60C1"/>
    <w:rsid w:val="009D03A7"/>
    <w:rsid w:val="009D397F"/>
    <w:rsid w:val="009D6F8B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6534D"/>
    <w:rsid w:val="00A71C04"/>
    <w:rsid w:val="00AA0017"/>
    <w:rsid w:val="00AA4BC5"/>
    <w:rsid w:val="00AB09B3"/>
    <w:rsid w:val="00AC02D1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0089"/>
    <w:rsid w:val="00B70B99"/>
    <w:rsid w:val="00B77414"/>
    <w:rsid w:val="00B81CFE"/>
    <w:rsid w:val="00B83B09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36BF"/>
    <w:rsid w:val="00BD64A6"/>
    <w:rsid w:val="00BD6D29"/>
    <w:rsid w:val="00BF1822"/>
    <w:rsid w:val="00BF3FAC"/>
    <w:rsid w:val="00BF54DA"/>
    <w:rsid w:val="00C0295C"/>
    <w:rsid w:val="00C03C06"/>
    <w:rsid w:val="00C121EC"/>
    <w:rsid w:val="00C1282F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4175"/>
    <w:rsid w:val="00CE6E47"/>
    <w:rsid w:val="00D1510C"/>
    <w:rsid w:val="00D31EAD"/>
    <w:rsid w:val="00D36DCF"/>
    <w:rsid w:val="00D37EA5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15340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93789"/>
    <w:rsid w:val="00EA02F0"/>
    <w:rsid w:val="00EA1961"/>
    <w:rsid w:val="00EA4ED1"/>
    <w:rsid w:val="00ED12C4"/>
    <w:rsid w:val="00ED1BCC"/>
    <w:rsid w:val="00EF5FD1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  <w:rsid w:val="0773F852"/>
    <w:rsid w:val="49139416"/>
    <w:rsid w:val="5D3B8803"/>
    <w:rsid w:val="77D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538FB94C-EE27-42E5-A936-DA4AD692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485E-747F-4433-A64F-ADC7DD5C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1189</Words>
  <Characters>6780</Characters>
  <Application>Microsoft Office Word</Application>
  <DocSecurity>0</DocSecurity>
  <Lines>56</Lines>
  <Paragraphs>15</Paragraphs>
  <ScaleCrop>false</ScaleCrop>
  <Company>HP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19</cp:revision>
  <cp:lastPrinted>2018-09-05T12:48:00Z</cp:lastPrinted>
  <dcterms:created xsi:type="dcterms:W3CDTF">2019-11-18T10:28:00Z</dcterms:created>
  <dcterms:modified xsi:type="dcterms:W3CDTF">2020-02-06T08:38:00Z</dcterms:modified>
</cp:coreProperties>
</file>