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63125F10" w:rsidR="00C1331B" w:rsidRPr="00B8576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576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6955A8" w:rsidRPr="00B85764">
        <w:rPr>
          <w:b/>
          <w:sz w:val="22"/>
          <w:szCs w:val="22"/>
          <w:lang w:val="sr-Cyrl-RS"/>
        </w:rPr>
        <w:t>ИЗДАВАЊЕ ИНТЕГРИСАНА ДОЗВОЛА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8576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8576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C85B564" w:rsidR="000E2036" w:rsidRPr="00B85764" w:rsidRDefault="006955A8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Интегрисана дозвола</w:t>
            </w:r>
          </w:p>
        </w:tc>
      </w:tr>
      <w:tr w:rsidR="00850AD5" w:rsidRPr="00B8576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8576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010F5F1" w:rsidR="000E2036" w:rsidRPr="00B85764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CE63BE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6955A8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</w:p>
        </w:tc>
      </w:tr>
      <w:tr w:rsidR="00850AD5" w:rsidRPr="00B8576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B8576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Покрајин</w:t>
            </w:r>
            <w:r w:rsidR="00BD6D29" w:rsidRPr="00B8576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40F3B115" w:rsidR="00092A79" w:rsidRPr="00B85764" w:rsidRDefault="00D441A6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B8576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B8576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8576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8576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AD9F2D0" w14:textId="26EF13A8" w:rsidR="00BD6D29" w:rsidRPr="00B85764" w:rsidRDefault="00CE63BE" w:rsidP="00CE63B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Закон о интегрисаном спречавању и контроли загађивања животне средине („Сл. гласник РС“, бр. 135/04, 25/15)</w:t>
            </w:r>
          </w:p>
          <w:p w14:paraId="52D5C160" w14:textId="01468972" w:rsidR="006955A8" w:rsidRPr="00B85764" w:rsidRDefault="006955A8" w:rsidP="006955A8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 xml:space="preserve">Уредба о врстама активности и постројења за које се издаје  интегрисана дозвола („Сл. гласник РС“, број  84/05) </w:t>
            </w:r>
          </w:p>
          <w:p w14:paraId="2CCB5DCC" w14:textId="1881A097" w:rsidR="00CE63BE" w:rsidRPr="00B85764" w:rsidRDefault="00CE63BE" w:rsidP="00CE63B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Правилник о садржини, изгледу и начину попуњавања захтева за издавање интегрисане дозволе („Сл. гласник РС“, бр. 30/06, 32/16, 4418)</w:t>
            </w:r>
          </w:p>
        </w:tc>
      </w:tr>
      <w:tr w:rsidR="00850AD5" w:rsidRPr="00B8576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8576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8576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8576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8576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3DB2359B" w:rsidR="00092A79" w:rsidRPr="00B85764" w:rsidRDefault="001C4CD9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1C4CD9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8576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8576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0A14AD59" w:rsidR="00092A79" w:rsidRPr="00B85764" w:rsidRDefault="00092A79" w:rsidP="00C57E20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интегрисане дозволе 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се подноси лично на писарници или се доставља поштом. Иако је поступак јасно деф</w:t>
            </w:r>
            <w:r w:rsidR="00244718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постоји јер није омогућено подношење захтева и издавање акта надлежног органа електронским путем,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 размена података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B8576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8576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467344B" w:rsidR="00BD6D29" w:rsidRPr="00B85764" w:rsidRDefault="00092A79" w:rsidP="006955A8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</w:t>
            </w:r>
            <w:r w:rsidR="0024471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прибављат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одређе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не податке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</w:tc>
      </w:tr>
      <w:tr w:rsidR="00CA1CE9" w:rsidRPr="00B8576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8576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8576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418F5D56" w14:textId="1026CECE" w:rsidR="00C768F5" w:rsidRPr="00B85764" w:rsidRDefault="00CE63BE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bookmarkStart w:id="1" w:name="_Toc19636061"/>
            <w:r w:rsidRPr="00B85764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3.1</w:t>
            </w:r>
            <w:r w:rsidRPr="00B85764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606DA" w:rsidRPr="00B85764">
              <w:rPr>
                <w:b/>
                <w:color w:val="000000"/>
                <w:sz w:val="22"/>
                <w:szCs w:val="22"/>
                <w:lang w:val="sr-Cyrl-RS"/>
              </w:rPr>
              <w:t xml:space="preserve">Прибављање података по службеној дужности </w:t>
            </w:r>
          </w:p>
          <w:p w14:paraId="7E171F10" w14:textId="77777777" w:rsidR="00E606DA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376CC18" w14:textId="6D01A28B" w:rsidR="00166590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B85764">
              <w:rPr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580FB0E2" w14:textId="77777777" w:rsidR="00E606DA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D35FF1D" w14:textId="1C96B87E" w:rsidR="00586139" w:rsidRPr="00B85764" w:rsidRDefault="00166590" w:rsidP="00E606D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rFonts w:eastAsia="Calibri"/>
                <w:b/>
                <w:sz w:val="22"/>
                <w:szCs w:val="22"/>
                <w:lang w:val="sr-Cyrl-RS"/>
              </w:rPr>
              <w:t>Документ</w:t>
            </w:r>
            <w:r w:rsidRPr="00B85764">
              <w:rPr>
                <w:rFonts w:eastAsia="Calibri"/>
                <w:sz w:val="22"/>
                <w:szCs w:val="22"/>
                <w:lang w:val="sr-Cyrl-RS"/>
              </w:rPr>
              <w:t xml:space="preserve">: </w:t>
            </w:r>
            <w:r w:rsidR="00E606DA" w:rsidRPr="00B85764">
              <w:rPr>
                <w:rFonts w:eastAsia="Calibri"/>
                <w:sz w:val="22"/>
                <w:szCs w:val="22"/>
                <w:lang w:val="sr-Cyrl-RS"/>
              </w:rPr>
              <w:t>Водна дозвола</w:t>
            </w:r>
          </w:p>
          <w:p w14:paraId="7C0A12A5" w14:textId="60FC2821" w:rsidR="00E606DA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lastRenderedPageBreak/>
              <w:t>Орган од кога је потребно прибавити податке: Покрајински секретаријат за пољопривреду, водопривреду и шумарство</w:t>
            </w:r>
          </w:p>
          <w:p w14:paraId="66BA971A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</w:p>
          <w:p w14:paraId="7AA3684C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69E528F5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76127AE" w14:textId="77777777" w:rsidR="00B85764" w:rsidRPr="00B85764" w:rsidRDefault="00B85764" w:rsidP="00B85764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 </w:t>
            </w:r>
          </w:p>
          <w:p w14:paraId="053C0E8A" w14:textId="77777777" w:rsidR="00B85764" w:rsidRPr="00B85764" w:rsidRDefault="00B85764" w:rsidP="00B85764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066CD1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897FF7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EFF121B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A665474" w14:textId="77777777" w:rsidR="00B85764" w:rsidRPr="00B85764" w:rsidRDefault="00B85764" w:rsidP="00B8576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било електронским путем.</w:t>
            </w:r>
            <w:r w:rsidRPr="00B85764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одређена службена евиденција није доступна преко сервисне магистрале органа, најбрже и најбезбедније орган може прибавити податке из такве евиденције коришћењем тзв. сервиса 15 еЗУП-а (платформа за кореспонденцију између органа), како би се избегла коресподенција и прибављање података преко мејла, који је значајно мање безбедно средство од наведеног сервиса, али до приступања наведеном сервису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орган може да прибави тражене податке и путем мејла.</w:t>
            </w:r>
          </w:p>
          <w:p w14:paraId="12C293ED" w14:textId="77777777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B19DE6" w14:textId="4CD2C4BD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решења и датум издавања водне дозволе.</w:t>
            </w:r>
          </w:p>
          <w:p w14:paraId="3203603D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18025AA6" w14:textId="5C8F4656" w:rsidR="00B85764" w:rsidRPr="00B85764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1F43AC7F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</w:p>
          <w:p w14:paraId="543740B7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</w:p>
          <w:p w14:paraId="5F71A86F" w14:textId="09B06A00" w:rsidR="00E606DA" w:rsidRPr="00B85764" w:rsidRDefault="00B85764" w:rsidP="00E606D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Документ:</w:t>
            </w:r>
            <w:r w:rsidRPr="00B85764">
              <w:rPr>
                <w:sz w:val="22"/>
                <w:szCs w:val="22"/>
                <w:lang w:val="sr-Cyrl-RS"/>
              </w:rPr>
              <w:t xml:space="preserve"> </w:t>
            </w:r>
            <w:r w:rsidR="00E606DA" w:rsidRPr="00B85764">
              <w:rPr>
                <w:sz w:val="22"/>
                <w:szCs w:val="22"/>
                <w:lang w:val="sr-Cyrl-RS"/>
              </w:rPr>
              <w:t>Грађевинска и употребна дозвола</w:t>
            </w:r>
          </w:p>
          <w:p w14:paraId="18D412E9" w14:textId="564DDE3D" w:rsidR="00B85764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Орган од кога је потребно прибавити податке</w:t>
            </w:r>
            <w:r w:rsidR="0024471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: </w:t>
            </w:r>
            <w:r w:rsidR="00A75BE1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</w:t>
            </w:r>
            <w:r w:rsidRPr="00B85764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Покрајински секретаријат надлежан за послове грађевинарства</w:t>
            </w:r>
          </w:p>
          <w:p w14:paraId="1AE63875" w14:textId="77777777" w:rsidR="00B85764" w:rsidRPr="00B85764" w:rsidRDefault="00B85764" w:rsidP="00B85764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0D10A2BE" w14:textId="77777777" w:rsidR="00B85764" w:rsidRPr="00B85764" w:rsidRDefault="00B85764" w:rsidP="00B85764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52401C61" w14:textId="77777777" w:rsidR="00B85764" w:rsidRPr="00B85764" w:rsidRDefault="00B85764" w:rsidP="00B85764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008D886A" w14:textId="77777777" w:rsidR="00B85764" w:rsidRPr="00B85764" w:rsidRDefault="00B85764" w:rsidP="00B8576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Путем Информационог система за размену података из регистара преко Сервисне магистрале органа;</w:t>
            </w:r>
          </w:p>
          <w:p w14:paraId="50B6EF72" w14:textId="77777777" w:rsidR="00B85764" w:rsidRPr="00B85764" w:rsidRDefault="00B85764" w:rsidP="00B8576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50CD750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28ACD069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8C41667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659C211E" w14:textId="77777777" w:rsidR="00B85764" w:rsidRPr="00B85764" w:rsidRDefault="00B85764" w:rsidP="00B85764">
            <w:pPr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31AF627A" w14:textId="77777777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3061AF59" w14:textId="605A0CDE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Како би се ово омогућило, потребно је од подносиоца захтева затражити следеће неопходне информације: Број и датум решења издавања грађевинск</w:t>
            </w:r>
            <w:r w:rsidR="00A75BE1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е</w:t>
            </w: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односно употребне дозволе. </w:t>
            </w:r>
          </w:p>
          <w:p w14:paraId="28E3C1DA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449098D1" w14:textId="77777777" w:rsidR="00B85764" w:rsidRPr="00B85764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3C4E74CD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</w:p>
          <w:p w14:paraId="4A362B1E" w14:textId="1470933D" w:rsidR="00E606DA" w:rsidRPr="00B85764" w:rsidRDefault="00B85764" w:rsidP="00B85764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 xml:space="preserve">Документ: </w:t>
            </w:r>
            <w:r w:rsidR="00E606DA" w:rsidRPr="00B85764">
              <w:rPr>
                <w:sz w:val="22"/>
                <w:szCs w:val="22"/>
                <w:lang w:val="sr-Cyrl-RS"/>
              </w:rPr>
              <w:t>Извод из АПР</w:t>
            </w:r>
          </w:p>
          <w:p w14:paraId="311F4191" w14:textId="45BEF88C" w:rsidR="00E606DA" w:rsidRPr="00B85764" w:rsidRDefault="00E606DA" w:rsidP="00E606DA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 Агенција за привредне регистре</w:t>
            </w:r>
          </w:p>
          <w:p w14:paraId="0F70B844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259C59E" w14:textId="6B21A9A5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увидом на сајт Агенције за привредне регистре.</w:t>
            </w:r>
          </w:p>
          <w:p w14:paraId="78FF3216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5EA44861" w14:textId="05DE02F0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МБ подносиоца захтева </w:t>
            </w:r>
          </w:p>
          <w:p w14:paraId="0AA8DABD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0ADC30F2" w14:textId="77777777" w:rsidR="00B85764" w:rsidRPr="00B85764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3123675D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</w:p>
          <w:p w14:paraId="4E78C84C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</w:p>
          <w:p w14:paraId="649B36E5" w14:textId="4D682652" w:rsidR="00E606DA" w:rsidRPr="00B85764" w:rsidRDefault="00E606DA" w:rsidP="00E606D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Дозвола за управљање отпадом</w:t>
            </w:r>
          </w:p>
          <w:p w14:paraId="7EFE35FD" w14:textId="143793CE" w:rsidR="00E606DA" w:rsidRDefault="00E606DA" w:rsidP="00B85764">
            <w:pPr>
              <w:pStyle w:val="NormalWeb"/>
              <w:spacing w:before="0" w:beforeAutospacing="0" w:after="0" w:afterAutospacing="0"/>
              <w:ind w:left="720"/>
              <w:jc w:val="both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</w:t>
            </w:r>
            <w:r w:rsidRPr="00B85764">
              <w:rPr>
                <w:color w:val="333333"/>
                <w:sz w:val="22"/>
                <w:szCs w:val="22"/>
                <w:shd w:val="clear" w:color="auto" w:fill="F9F9F9"/>
              </w:rPr>
              <w:t xml:space="preserve"> П</w:t>
            </w:r>
            <w:r w:rsidR="00A75BE1" w:rsidRPr="00B85764">
              <w:rPr>
                <w:bCs/>
                <w:sz w:val="22"/>
                <w:szCs w:val="22"/>
                <w:lang w:val="sr-Cyrl-RS"/>
              </w:rPr>
              <w:t>окрајински</w:t>
            </w:r>
            <w:r w:rsidRPr="00B85764">
              <w:rPr>
                <w:bCs/>
                <w:sz w:val="22"/>
                <w:szCs w:val="22"/>
                <w:lang w:val="sr-Cyrl-RS"/>
              </w:rPr>
              <w:t xml:space="preserve"> секретаријат за урбанизам и заштиту животне средине</w:t>
            </w:r>
            <w:r w:rsidR="00CB2F5E">
              <w:rPr>
                <w:bCs/>
                <w:sz w:val="22"/>
                <w:szCs w:val="22"/>
                <w:lang w:val="sr-Cyrl-RS"/>
              </w:rPr>
              <w:t>.</w:t>
            </w:r>
          </w:p>
          <w:p w14:paraId="7C55AE8B" w14:textId="77777777" w:rsidR="00CB2F5E" w:rsidRPr="00B85764" w:rsidRDefault="00CB2F5E" w:rsidP="00B85764">
            <w:pPr>
              <w:pStyle w:val="NormalWeb"/>
              <w:spacing w:before="0" w:beforeAutospacing="0" w:after="0" w:afterAutospacing="0"/>
              <w:ind w:left="720"/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2027F012" w14:textId="346AB51B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увидом у сопствене евиденције, имајући у виду да је издавалац документа управо орган који одлучује о поступку. </w:t>
            </w: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које је могуће спровести увидом на сајт Агенције за привредне регистре.</w:t>
            </w:r>
          </w:p>
          <w:p w14:paraId="1E6BCD7A" w14:textId="77777777" w:rsidR="00E606DA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b/>
                <w:sz w:val="22"/>
                <w:szCs w:val="22"/>
                <w:lang w:val="sr-Cyrl-RS"/>
              </w:rPr>
            </w:pPr>
          </w:p>
          <w:p w14:paraId="173B7320" w14:textId="15DB5F22" w:rsidR="00E42526" w:rsidRPr="00B85764" w:rsidRDefault="00CE63BE" w:rsidP="00CE63BE">
            <w:pPr>
              <w:pStyle w:val="NormalWeb"/>
              <w:spacing w:before="0" w:beforeAutospacing="0" w:after="0" w:afterAutospacing="0"/>
              <w:ind w:left="36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3.2 </w:t>
            </w:r>
            <w:r w:rsidR="00E42526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B8576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8576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8576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8576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8576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8576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D50B55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2AAA1D8D" w:rsidR="00EF5FD1" w:rsidRPr="00D50B55" w:rsidRDefault="00D50B55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50B5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D50B55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D50B5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50B55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D50B55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5331CA4E" w:rsidR="00EF5FD1" w:rsidRPr="00D50B55" w:rsidRDefault="00D50B55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50B5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D50B55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D50B5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50B55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D50B55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9BA965E" w14:textId="77777777" w:rsidR="00D50B55" w:rsidRPr="00D50B55" w:rsidRDefault="00D50B55" w:rsidP="00D50B5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6275351" w14:textId="77777777" w:rsidR="00D50B55" w:rsidRPr="00D50B55" w:rsidRDefault="00D50B55" w:rsidP="00D50B55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50B5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D50B55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8576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3204621" w14:textId="77777777" w:rsidR="00FF7FE3" w:rsidRPr="00B85764" w:rsidRDefault="00FF7FE3">
      <w:pPr>
        <w:rPr>
          <w:rFonts w:ascii="Times New Roman" w:eastAsia="Times New Roman" w:hAnsi="Times New Roman"/>
          <w:lang w:val="sr-Cyrl-RS"/>
        </w:rPr>
      </w:pPr>
    </w:p>
    <w:sectPr w:rsidR="00FF7FE3" w:rsidRPr="00B8576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A4992" w14:textId="77777777" w:rsidR="000331B1" w:rsidRDefault="000331B1" w:rsidP="002A202F">
      <w:r>
        <w:separator/>
      </w:r>
    </w:p>
  </w:endnote>
  <w:endnote w:type="continuationSeparator" w:id="0">
    <w:p w14:paraId="1AEB504F" w14:textId="77777777" w:rsidR="000331B1" w:rsidRDefault="000331B1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3D1C3D3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7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5FC5" w14:textId="77777777" w:rsidR="000331B1" w:rsidRDefault="000331B1" w:rsidP="002A202F">
      <w:r>
        <w:separator/>
      </w:r>
    </w:p>
  </w:footnote>
  <w:footnote w:type="continuationSeparator" w:id="0">
    <w:p w14:paraId="45FBD33E" w14:textId="77777777" w:rsidR="000331B1" w:rsidRDefault="000331B1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ADD"/>
    <w:multiLevelType w:val="multilevel"/>
    <w:tmpl w:val="C3682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7B9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A814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C4DC5"/>
    <w:multiLevelType w:val="multilevel"/>
    <w:tmpl w:val="94C25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39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9"/>
  </w:num>
  <w:num w:numId="23">
    <w:abstractNumId w:val="29"/>
  </w:num>
  <w:num w:numId="24">
    <w:abstractNumId w:val="3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7"/>
  </w:num>
  <w:num w:numId="30">
    <w:abstractNumId w:val="4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23"/>
  </w:num>
  <w:num w:numId="45">
    <w:abstractNumId w:val="17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31B1"/>
    <w:rsid w:val="00036812"/>
    <w:rsid w:val="00044F35"/>
    <w:rsid w:val="00044F63"/>
    <w:rsid w:val="00050616"/>
    <w:rsid w:val="00061070"/>
    <w:rsid w:val="00065D57"/>
    <w:rsid w:val="00071EAF"/>
    <w:rsid w:val="00083993"/>
    <w:rsid w:val="00092A79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1789E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55B0"/>
    <w:rsid w:val="001A6472"/>
    <w:rsid w:val="001B5457"/>
    <w:rsid w:val="001C2103"/>
    <w:rsid w:val="001C4CD9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36D5"/>
    <w:rsid w:val="00236737"/>
    <w:rsid w:val="0024232E"/>
    <w:rsid w:val="00244718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2A57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15C31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955A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4DEB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24141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72CA9"/>
    <w:rsid w:val="00A75BE1"/>
    <w:rsid w:val="00AA0017"/>
    <w:rsid w:val="00AA4BC5"/>
    <w:rsid w:val="00AB09B3"/>
    <w:rsid w:val="00AB7116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85764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1DD0"/>
    <w:rsid w:val="00C445E2"/>
    <w:rsid w:val="00C544E6"/>
    <w:rsid w:val="00C57E20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B2F5E"/>
    <w:rsid w:val="00CC29F6"/>
    <w:rsid w:val="00CD2287"/>
    <w:rsid w:val="00CD5BBB"/>
    <w:rsid w:val="00CE0685"/>
    <w:rsid w:val="00CE4175"/>
    <w:rsid w:val="00CE63BE"/>
    <w:rsid w:val="00D37EA5"/>
    <w:rsid w:val="00D441A6"/>
    <w:rsid w:val="00D50B55"/>
    <w:rsid w:val="00D73628"/>
    <w:rsid w:val="00D73918"/>
    <w:rsid w:val="00D967D7"/>
    <w:rsid w:val="00DA0E9C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0330"/>
    <w:rsid w:val="00E2143C"/>
    <w:rsid w:val="00E22B8B"/>
    <w:rsid w:val="00E317D1"/>
    <w:rsid w:val="00E40DF0"/>
    <w:rsid w:val="00E42526"/>
    <w:rsid w:val="00E4267B"/>
    <w:rsid w:val="00E47DAC"/>
    <w:rsid w:val="00E606DA"/>
    <w:rsid w:val="00E63C8A"/>
    <w:rsid w:val="00E70BF6"/>
    <w:rsid w:val="00E8476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7B46B09-BBF1-4DBF-B5D4-4299340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D8B8-6CE6-4B9E-AFAD-63A3E2DB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14</cp:revision>
  <cp:lastPrinted>2018-09-05T12:48:00Z</cp:lastPrinted>
  <dcterms:created xsi:type="dcterms:W3CDTF">2019-11-02T10:45:00Z</dcterms:created>
  <dcterms:modified xsi:type="dcterms:W3CDTF">2020-02-06T13:28:00Z</dcterms:modified>
</cp:coreProperties>
</file>