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BF58B" w14:textId="31B51641" w:rsidR="00C1331B" w:rsidRPr="00CB1D72" w:rsidRDefault="00C1331B" w:rsidP="00C1331B">
      <w:pPr>
        <w:pStyle w:val="NormalWeb"/>
        <w:spacing w:before="0" w:beforeAutospacing="0" w:after="0" w:afterAutospacing="0"/>
        <w:jc w:val="center"/>
        <w:rPr>
          <w:b/>
          <w:sz w:val="22"/>
          <w:szCs w:val="22"/>
          <w:lang w:val="sr-Cyrl-RS"/>
        </w:rPr>
      </w:pPr>
      <w:r w:rsidRPr="00CB1D72">
        <w:rPr>
          <w:b/>
          <w:sz w:val="22"/>
          <w:szCs w:val="22"/>
          <w:lang w:val="sr-Cyrl-RS"/>
        </w:rPr>
        <w:t>ПОЈЕДНОСТАВЉЕЊЕ АДМИНИСТРАТИВНОГ ПОСТУПКА</w:t>
      </w:r>
      <w:r w:rsidR="00E066DC" w:rsidRPr="00CB1D72">
        <w:rPr>
          <w:b/>
          <w:sz w:val="22"/>
          <w:szCs w:val="22"/>
          <w:lang w:val="sr-Cyrl-RS"/>
        </w:rPr>
        <w:t xml:space="preserve"> ИЗДАВАЊ</w:t>
      </w:r>
      <w:r w:rsidR="008229F6" w:rsidRPr="00CB1D72">
        <w:rPr>
          <w:b/>
          <w:sz w:val="22"/>
          <w:szCs w:val="22"/>
          <w:lang w:val="sr-Cyrl-RS"/>
        </w:rPr>
        <w:t>А</w:t>
      </w:r>
      <w:r w:rsidR="00E066DC" w:rsidRPr="00CB1D72">
        <w:rPr>
          <w:b/>
          <w:sz w:val="22"/>
          <w:szCs w:val="22"/>
          <w:lang w:val="sr-Cyrl-RS"/>
        </w:rPr>
        <w:t>САНИТАРНЕ САГЛАСНОСТ</w:t>
      </w:r>
      <w:r w:rsidR="003A517E" w:rsidRPr="00CB1D72">
        <w:rPr>
          <w:b/>
          <w:sz w:val="22"/>
          <w:szCs w:val="22"/>
          <w:lang w:val="sr-Cyrl-RS"/>
        </w:rPr>
        <w:t>И</w:t>
      </w:r>
      <w:r w:rsidR="00E066DC" w:rsidRPr="00CB1D72">
        <w:rPr>
          <w:b/>
          <w:sz w:val="22"/>
          <w:szCs w:val="22"/>
          <w:lang w:val="sr-Cyrl-RS"/>
        </w:rPr>
        <w:t xml:space="preserve"> ЗА КОРИШЋЕЊЕ ИЗГРАЂЕНОГ/РЕКОНСТРУИСАНОГ ОБЈЕКТА</w:t>
      </w:r>
    </w:p>
    <w:p w14:paraId="6E77BA59" w14:textId="77777777" w:rsidR="00C1331B" w:rsidRPr="00CB1D72" w:rsidRDefault="00C1331B" w:rsidP="00C1331B">
      <w:pPr>
        <w:pStyle w:val="NormalWeb"/>
        <w:spacing w:before="0" w:beforeAutospacing="0" w:after="0" w:afterAutospacing="0"/>
        <w:jc w:val="center"/>
        <w:rPr>
          <w:b/>
          <w:sz w:val="22"/>
          <w:szCs w:val="22"/>
          <w:lang w:val="sr-Cyrl-RS"/>
        </w:rPr>
      </w:pPr>
    </w:p>
    <w:tbl>
      <w:tblPr>
        <w:tblStyle w:val="TableGrid"/>
        <w:tblW w:w="0" w:type="auto"/>
        <w:tblLook w:val="04A0" w:firstRow="1" w:lastRow="0" w:firstColumn="1" w:lastColumn="0" w:noHBand="0" w:noVBand="1"/>
      </w:tblPr>
      <w:tblGrid>
        <w:gridCol w:w="2689"/>
        <w:gridCol w:w="6371"/>
      </w:tblGrid>
      <w:tr w:rsidR="00850AD5" w:rsidRPr="00CB1D72" w14:paraId="1976FB87" w14:textId="77777777" w:rsidTr="00850AD5">
        <w:trPr>
          <w:trHeight w:val="888"/>
        </w:trPr>
        <w:tc>
          <w:tcPr>
            <w:tcW w:w="2689" w:type="dxa"/>
            <w:shd w:val="clear" w:color="auto" w:fill="DBE5F1" w:themeFill="accent1" w:themeFillTint="33"/>
            <w:vAlign w:val="center"/>
          </w:tcPr>
          <w:p w14:paraId="11F785D1" w14:textId="77777777" w:rsidR="000E2036" w:rsidRPr="00CB1D72" w:rsidRDefault="000E2036" w:rsidP="00850AD5">
            <w:pPr>
              <w:jc w:val="left"/>
              <w:rPr>
                <w:rFonts w:ascii="Times New Roman" w:hAnsi="Times New Roman"/>
                <w:b/>
                <w:sz w:val="22"/>
                <w:szCs w:val="22"/>
                <w:lang w:val="sr-Cyrl-RS"/>
              </w:rPr>
            </w:pPr>
            <w:r w:rsidRPr="00CB1D72">
              <w:rPr>
                <w:rFonts w:ascii="Times New Roman" w:hAnsi="Times New Roman"/>
                <w:b/>
                <w:sz w:val="22"/>
                <w:szCs w:val="22"/>
                <w:lang w:val="sr-Cyrl-RS"/>
              </w:rPr>
              <w:t xml:space="preserve">Назив административног поступка  </w:t>
            </w:r>
          </w:p>
        </w:tc>
        <w:tc>
          <w:tcPr>
            <w:tcW w:w="6371" w:type="dxa"/>
            <w:vAlign w:val="center"/>
          </w:tcPr>
          <w:p w14:paraId="5FD56B01" w14:textId="15CCC0D6" w:rsidR="000E2036" w:rsidRPr="00CB1D72" w:rsidRDefault="00E066DC" w:rsidP="004D4452">
            <w:pPr>
              <w:pStyle w:val="NormalWeb"/>
              <w:spacing w:before="120" w:beforeAutospacing="0" w:after="120" w:afterAutospacing="0"/>
              <w:jc w:val="both"/>
              <w:rPr>
                <w:sz w:val="22"/>
                <w:szCs w:val="22"/>
                <w:lang w:val="sr-Cyrl-RS"/>
              </w:rPr>
            </w:pPr>
            <w:r w:rsidRPr="00CB1D72">
              <w:rPr>
                <w:sz w:val="22"/>
                <w:szCs w:val="22"/>
                <w:lang w:val="sr-Cyrl-RS"/>
              </w:rPr>
              <w:t>Санитарна сагласност за коришћење изграђеног/реконструисаног објекта</w:t>
            </w:r>
          </w:p>
        </w:tc>
      </w:tr>
      <w:tr w:rsidR="00850AD5" w:rsidRPr="00CB1D72" w14:paraId="7A6AA442" w14:textId="77777777" w:rsidTr="00850AD5">
        <w:trPr>
          <w:trHeight w:val="418"/>
        </w:trPr>
        <w:tc>
          <w:tcPr>
            <w:tcW w:w="2689" w:type="dxa"/>
            <w:shd w:val="clear" w:color="auto" w:fill="DBE5F1" w:themeFill="accent1" w:themeFillTint="33"/>
            <w:vAlign w:val="center"/>
          </w:tcPr>
          <w:p w14:paraId="049C2EAE" w14:textId="77777777" w:rsidR="000E2036" w:rsidRPr="00CB1D72" w:rsidRDefault="000E2036" w:rsidP="005C01B7">
            <w:pPr>
              <w:pStyle w:val="NormalWeb"/>
              <w:spacing w:before="120" w:beforeAutospacing="0" w:after="120" w:afterAutospacing="0"/>
              <w:jc w:val="both"/>
              <w:rPr>
                <w:b/>
                <w:sz w:val="22"/>
                <w:szCs w:val="22"/>
                <w:lang w:val="sr-Cyrl-RS"/>
              </w:rPr>
            </w:pPr>
            <w:r w:rsidRPr="00CB1D72">
              <w:rPr>
                <w:b/>
                <w:sz w:val="22"/>
                <w:szCs w:val="22"/>
                <w:lang w:val="sr-Cyrl-RS"/>
              </w:rPr>
              <w:t>Шифра поступка</w:t>
            </w:r>
          </w:p>
        </w:tc>
        <w:tc>
          <w:tcPr>
            <w:tcW w:w="6371" w:type="dxa"/>
            <w:vAlign w:val="center"/>
          </w:tcPr>
          <w:p w14:paraId="76B78B5F" w14:textId="23063968" w:rsidR="000E2036" w:rsidRPr="00CB1D72" w:rsidRDefault="00E066DC" w:rsidP="00E42526">
            <w:pPr>
              <w:spacing w:before="120" w:after="120"/>
              <w:outlineLvl w:val="2"/>
              <w:rPr>
                <w:rFonts w:ascii="Times New Roman" w:hAnsi="Times New Roman"/>
                <w:sz w:val="22"/>
                <w:szCs w:val="22"/>
                <w:lang w:val="sr-Cyrl-RS"/>
              </w:rPr>
            </w:pPr>
            <w:r w:rsidRPr="00CB1D72">
              <w:rPr>
                <w:rFonts w:ascii="Times New Roman" w:eastAsia="Times New Roman" w:hAnsi="Times New Roman"/>
                <w:sz w:val="22"/>
                <w:szCs w:val="22"/>
                <w:lang w:val="sr-Cyrl-RS"/>
              </w:rPr>
              <w:t>207.00.0002</w:t>
            </w:r>
          </w:p>
        </w:tc>
      </w:tr>
      <w:tr w:rsidR="00850AD5" w:rsidRPr="00CB1D72" w14:paraId="2CEE52A6" w14:textId="77777777" w:rsidTr="00850AD5">
        <w:tc>
          <w:tcPr>
            <w:tcW w:w="2689" w:type="dxa"/>
            <w:shd w:val="clear" w:color="auto" w:fill="DBE5F1" w:themeFill="accent1" w:themeFillTint="33"/>
            <w:vAlign w:val="center"/>
          </w:tcPr>
          <w:p w14:paraId="682C75C7" w14:textId="77777777" w:rsidR="00275E2A" w:rsidRPr="00CB1D72" w:rsidRDefault="00275E2A" w:rsidP="00850AD5">
            <w:pPr>
              <w:pStyle w:val="NormalWeb"/>
              <w:spacing w:before="0" w:beforeAutospacing="0" w:after="0" w:afterAutospacing="0"/>
              <w:rPr>
                <w:b/>
                <w:sz w:val="22"/>
                <w:szCs w:val="22"/>
                <w:lang w:val="sr-Cyrl-RS"/>
              </w:rPr>
            </w:pPr>
            <w:r w:rsidRPr="00CB1D72">
              <w:rPr>
                <w:b/>
                <w:sz w:val="22"/>
                <w:szCs w:val="22"/>
                <w:lang w:val="sr-Cyrl-RS"/>
              </w:rPr>
              <w:t>Регулаторно тело</w:t>
            </w:r>
          </w:p>
          <w:p w14:paraId="0CAF5299" w14:textId="77777777" w:rsidR="00275E2A" w:rsidRPr="00CB1D72" w:rsidRDefault="00275E2A" w:rsidP="00850AD5">
            <w:pPr>
              <w:pStyle w:val="NormalWeb"/>
              <w:spacing w:before="0" w:beforeAutospacing="0" w:after="0" w:afterAutospacing="0"/>
              <w:rPr>
                <w:b/>
                <w:sz w:val="22"/>
                <w:szCs w:val="22"/>
                <w:lang w:val="sr-Cyrl-RS"/>
              </w:rPr>
            </w:pPr>
            <w:r w:rsidRPr="00CB1D72">
              <w:rPr>
                <w:b/>
                <w:sz w:val="22"/>
                <w:szCs w:val="22"/>
                <w:lang w:val="sr-Cyrl-RS"/>
              </w:rPr>
              <w:t>(надлежно за спровођење препоруке)</w:t>
            </w:r>
          </w:p>
        </w:tc>
        <w:tc>
          <w:tcPr>
            <w:tcW w:w="6371" w:type="dxa"/>
            <w:vAlign w:val="center"/>
          </w:tcPr>
          <w:p w14:paraId="7E3677E4" w14:textId="77777777" w:rsidR="00092B84" w:rsidRPr="00CB1D72" w:rsidRDefault="00C1331B" w:rsidP="00850AD5">
            <w:pPr>
              <w:pStyle w:val="NormalWeb"/>
              <w:spacing w:before="120" w:beforeAutospacing="0" w:after="120" w:afterAutospacing="0"/>
              <w:rPr>
                <w:sz w:val="22"/>
                <w:szCs w:val="22"/>
                <w:lang w:val="sr-Latn-RS"/>
              </w:rPr>
            </w:pPr>
            <w:r w:rsidRPr="00CB1D72">
              <w:rPr>
                <w:sz w:val="22"/>
                <w:szCs w:val="22"/>
                <w:lang w:val="sr-Cyrl-RS"/>
              </w:rPr>
              <w:t>Министарство здравља</w:t>
            </w:r>
          </w:p>
          <w:p w14:paraId="5795E7E6" w14:textId="6F849363" w:rsidR="005C01B7" w:rsidRPr="00CB1D72" w:rsidRDefault="005C01B7" w:rsidP="008229F6">
            <w:pPr>
              <w:pStyle w:val="NormalWeb"/>
              <w:spacing w:before="120" w:beforeAutospacing="0" w:after="120" w:afterAutospacing="0"/>
              <w:rPr>
                <w:sz w:val="22"/>
                <w:szCs w:val="22"/>
                <w:lang w:val="sr-Cyrl-RS"/>
              </w:rPr>
            </w:pPr>
            <w:r w:rsidRPr="00CB1D72">
              <w:rPr>
                <w:sz w:val="22"/>
                <w:szCs w:val="22"/>
                <w:lang w:val="sr-Cyrl-RS"/>
              </w:rPr>
              <w:t xml:space="preserve">Покрајински секретаријат за </w:t>
            </w:r>
            <w:r w:rsidR="008229F6" w:rsidRPr="00CB1D72">
              <w:rPr>
                <w:sz w:val="22"/>
                <w:szCs w:val="22"/>
                <w:lang w:val="sr-Cyrl-RS"/>
              </w:rPr>
              <w:t>з</w:t>
            </w:r>
            <w:r w:rsidRPr="00CB1D72">
              <w:rPr>
                <w:sz w:val="22"/>
                <w:szCs w:val="22"/>
                <w:lang w:val="sr-Cyrl-RS"/>
              </w:rPr>
              <w:t>дравство</w:t>
            </w:r>
          </w:p>
        </w:tc>
      </w:tr>
      <w:tr w:rsidR="00850AD5" w:rsidRPr="00CB1D72" w14:paraId="10DA1CD3" w14:textId="77777777" w:rsidTr="00850AD5">
        <w:tc>
          <w:tcPr>
            <w:tcW w:w="2689" w:type="dxa"/>
            <w:shd w:val="clear" w:color="auto" w:fill="DBE5F1" w:themeFill="accent1" w:themeFillTint="33"/>
            <w:vAlign w:val="center"/>
          </w:tcPr>
          <w:p w14:paraId="4DE579F4" w14:textId="77777777" w:rsidR="00275E2A" w:rsidRPr="00CB1D72" w:rsidRDefault="00275E2A" w:rsidP="00850AD5">
            <w:pPr>
              <w:pStyle w:val="NormalWeb"/>
              <w:spacing w:before="0" w:beforeAutospacing="0" w:after="0" w:afterAutospacing="0"/>
              <w:rPr>
                <w:b/>
                <w:sz w:val="22"/>
                <w:szCs w:val="22"/>
                <w:lang w:val="sr-Cyrl-RS"/>
              </w:rPr>
            </w:pPr>
            <w:r w:rsidRPr="00CB1D72">
              <w:rPr>
                <w:b/>
                <w:sz w:val="22"/>
                <w:szCs w:val="22"/>
                <w:lang w:val="sr-Cyrl-RS"/>
              </w:rPr>
              <w:t>Правни о</w:t>
            </w:r>
            <w:r w:rsidR="00B903AE" w:rsidRPr="00CB1D72">
              <w:rPr>
                <w:b/>
                <w:sz w:val="22"/>
                <w:szCs w:val="22"/>
                <w:lang w:val="sr-Cyrl-RS"/>
              </w:rPr>
              <w:t>квир</w:t>
            </w:r>
            <w:r w:rsidR="00DC4BC2" w:rsidRPr="00CB1D72">
              <w:rPr>
                <w:b/>
                <w:sz w:val="22"/>
                <w:szCs w:val="22"/>
                <w:lang w:val="sr-Cyrl-RS"/>
              </w:rPr>
              <w:t xml:space="preserve"> којим је уређен административни поступак</w:t>
            </w:r>
          </w:p>
        </w:tc>
        <w:tc>
          <w:tcPr>
            <w:tcW w:w="6371" w:type="dxa"/>
            <w:vAlign w:val="center"/>
          </w:tcPr>
          <w:p w14:paraId="4A997C4B" w14:textId="44B90947" w:rsidR="005D6A3F" w:rsidRPr="00CB1D72" w:rsidRDefault="005D6A3F" w:rsidP="005C01B7">
            <w:pPr>
              <w:pStyle w:val="ListParagraph"/>
              <w:numPr>
                <w:ilvl w:val="0"/>
                <w:numId w:val="39"/>
              </w:numPr>
              <w:spacing w:before="120" w:after="120"/>
              <w:rPr>
                <w:rFonts w:ascii="Times New Roman" w:hAnsi="Times New Roman"/>
                <w:sz w:val="22"/>
                <w:szCs w:val="22"/>
                <w:lang w:val="sr-Cyrl-RS"/>
              </w:rPr>
            </w:pPr>
            <w:r w:rsidRPr="00CB1D72">
              <w:rPr>
                <w:rFonts w:ascii="Times New Roman" w:hAnsi="Times New Roman"/>
                <w:sz w:val="22"/>
                <w:szCs w:val="22"/>
                <w:lang w:val="sr-Cyrl-RS"/>
              </w:rPr>
              <w:t>Закон о санитарном надзору</w:t>
            </w:r>
            <w:r w:rsidR="005C01B7" w:rsidRPr="00CB1D72">
              <w:rPr>
                <w:rFonts w:ascii="Times New Roman" w:hAnsi="Times New Roman"/>
                <w:sz w:val="22"/>
                <w:szCs w:val="22"/>
                <w:lang w:val="sr-Cyrl-RS"/>
              </w:rPr>
              <w:t xml:space="preserve"> („Сл. гласник РС“, бр</w:t>
            </w:r>
            <w:r w:rsidR="003C435E" w:rsidRPr="00CB1D72">
              <w:rPr>
                <w:rFonts w:ascii="Times New Roman" w:hAnsi="Times New Roman"/>
                <w:sz w:val="22"/>
                <w:szCs w:val="22"/>
                <w:lang w:val="sr-Cyrl-RS"/>
              </w:rPr>
              <w:t>ој</w:t>
            </w:r>
            <w:r w:rsidRPr="00CB1D72">
              <w:rPr>
                <w:rFonts w:ascii="Times New Roman" w:hAnsi="Times New Roman"/>
                <w:sz w:val="22"/>
                <w:szCs w:val="22"/>
                <w:lang w:val="sr-Cyrl-RS"/>
              </w:rPr>
              <w:t xml:space="preserve"> 125/2</w:t>
            </w:r>
            <w:r w:rsidR="005C01B7" w:rsidRPr="00CB1D72">
              <w:rPr>
                <w:rFonts w:ascii="Times New Roman" w:hAnsi="Times New Roman"/>
                <w:sz w:val="22"/>
                <w:szCs w:val="22"/>
                <w:lang w:val="sr-Cyrl-RS"/>
              </w:rPr>
              <w:t>4)</w:t>
            </w:r>
          </w:p>
          <w:p w14:paraId="3E6AA964" w14:textId="77777777" w:rsidR="00251CC3" w:rsidRPr="00CB1D72" w:rsidRDefault="005D6A3F" w:rsidP="005C01B7">
            <w:pPr>
              <w:pStyle w:val="ListParagraph"/>
              <w:numPr>
                <w:ilvl w:val="0"/>
                <w:numId w:val="39"/>
              </w:numPr>
              <w:spacing w:before="120" w:after="120"/>
              <w:rPr>
                <w:rFonts w:ascii="Times New Roman" w:hAnsi="Times New Roman"/>
                <w:sz w:val="22"/>
                <w:szCs w:val="22"/>
                <w:lang w:val="sr-Cyrl-RS"/>
              </w:rPr>
            </w:pPr>
            <w:r w:rsidRPr="00CB1D72">
              <w:rPr>
                <w:rFonts w:ascii="Times New Roman" w:hAnsi="Times New Roman"/>
                <w:sz w:val="22"/>
                <w:szCs w:val="22"/>
                <w:lang w:val="sr-Cyrl-RS"/>
              </w:rPr>
              <w:t xml:space="preserve">Правилник о доказима који се </w:t>
            </w:r>
            <w:r w:rsidR="00DF3637" w:rsidRPr="00CB1D72">
              <w:rPr>
                <w:rFonts w:ascii="Times New Roman" w:hAnsi="Times New Roman"/>
                <w:sz w:val="22"/>
                <w:szCs w:val="22"/>
                <w:lang w:val="sr-Cyrl-RS"/>
              </w:rPr>
              <w:t>прилажу уз захтеве</w:t>
            </w:r>
            <w:r w:rsidRPr="00CB1D72">
              <w:rPr>
                <w:rFonts w:ascii="Times New Roman" w:hAnsi="Times New Roman"/>
                <w:sz w:val="22"/>
                <w:szCs w:val="22"/>
                <w:lang w:val="sr-Cyrl-RS"/>
              </w:rPr>
              <w:t xml:space="preserve"> за издавање санитарне сагласности</w:t>
            </w:r>
            <w:r w:rsidR="005C01B7" w:rsidRPr="00CB1D72">
              <w:rPr>
                <w:rFonts w:ascii="Times New Roman" w:hAnsi="Times New Roman"/>
                <w:sz w:val="22"/>
                <w:szCs w:val="22"/>
                <w:lang w:val="sr-Cyrl-RS"/>
              </w:rPr>
              <w:t xml:space="preserve"> </w:t>
            </w:r>
            <w:r w:rsidRPr="00CB1D72">
              <w:rPr>
                <w:rFonts w:ascii="Times New Roman" w:hAnsi="Times New Roman"/>
                <w:sz w:val="22"/>
                <w:szCs w:val="22"/>
                <w:lang w:val="sr-Cyrl-RS"/>
              </w:rPr>
              <w:t xml:space="preserve"> </w:t>
            </w:r>
            <w:r w:rsidR="005C01B7" w:rsidRPr="00CB1D72">
              <w:rPr>
                <w:rFonts w:ascii="Times New Roman" w:hAnsi="Times New Roman"/>
                <w:sz w:val="22"/>
                <w:szCs w:val="22"/>
                <w:lang w:val="sr-Cyrl-RS"/>
              </w:rPr>
              <w:t>(„Сл. гласник РС“, бр</w:t>
            </w:r>
            <w:r w:rsidR="003C435E" w:rsidRPr="00CB1D72">
              <w:rPr>
                <w:rFonts w:ascii="Times New Roman" w:hAnsi="Times New Roman"/>
                <w:sz w:val="22"/>
                <w:szCs w:val="22"/>
                <w:lang w:val="sr-Cyrl-RS"/>
              </w:rPr>
              <w:t>ој</w:t>
            </w:r>
            <w:r w:rsidR="005C01B7" w:rsidRPr="00CB1D72">
              <w:rPr>
                <w:rFonts w:ascii="Times New Roman" w:hAnsi="Times New Roman"/>
                <w:sz w:val="22"/>
                <w:szCs w:val="22"/>
                <w:lang w:val="sr-Cyrl-RS"/>
              </w:rPr>
              <w:t xml:space="preserve"> </w:t>
            </w:r>
            <w:r w:rsidRPr="00CB1D72">
              <w:rPr>
                <w:rFonts w:ascii="Times New Roman" w:hAnsi="Times New Roman"/>
                <w:sz w:val="22"/>
                <w:szCs w:val="22"/>
                <w:lang w:val="sr-Cyrl-RS"/>
              </w:rPr>
              <w:t>17/</w:t>
            </w:r>
            <w:r w:rsidR="005C01B7" w:rsidRPr="00CB1D72">
              <w:rPr>
                <w:rFonts w:ascii="Times New Roman" w:hAnsi="Times New Roman"/>
                <w:sz w:val="22"/>
                <w:szCs w:val="22"/>
                <w:lang w:val="sr-Cyrl-RS"/>
              </w:rPr>
              <w:t>06)</w:t>
            </w:r>
          </w:p>
          <w:p w14:paraId="2CCB5DCC" w14:textId="1CF12BA9" w:rsidR="008229F6" w:rsidRPr="00CB1D72" w:rsidRDefault="008229F6" w:rsidP="005C01B7">
            <w:pPr>
              <w:pStyle w:val="ListParagraph"/>
              <w:numPr>
                <w:ilvl w:val="0"/>
                <w:numId w:val="39"/>
              </w:numPr>
              <w:spacing w:before="120" w:after="120"/>
              <w:rPr>
                <w:rFonts w:ascii="Times New Roman" w:hAnsi="Times New Roman"/>
                <w:sz w:val="22"/>
                <w:szCs w:val="22"/>
                <w:lang w:val="sr-Cyrl-RS"/>
              </w:rPr>
            </w:pPr>
            <w:r w:rsidRPr="00CB1D72">
              <w:rPr>
                <w:rFonts w:ascii="Times New Roman" w:hAnsi="Times New Roman"/>
                <w:sz w:val="22"/>
                <w:szCs w:val="22"/>
                <w:lang w:val="sr-Cyrl-RS"/>
              </w:rPr>
              <w:t>Правилник о начину утврђивања и висини трошкова у поступку санитарног надзора на захтев странке („Сл. гласник РС“ број, 17/06)</w:t>
            </w:r>
          </w:p>
        </w:tc>
      </w:tr>
      <w:tr w:rsidR="00850AD5" w:rsidRPr="00CB1D72" w14:paraId="724CF23D" w14:textId="77777777" w:rsidTr="00850AD5">
        <w:tc>
          <w:tcPr>
            <w:tcW w:w="2689" w:type="dxa"/>
            <w:shd w:val="clear" w:color="auto" w:fill="DBE5F1" w:themeFill="accent1" w:themeFillTint="33"/>
            <w:vAlign w:val="center"/>
          </w:tcPr>
          <w:p w14:paraId="1A908998" w14:textId="11A1AF2D" w:rsidR="00D73918" w:rsidRPr="00CB1D72" w:rsidRDefault="00D73918" w:rsidP="00850AD5">
            <w:pPr>
              <w:pStyle w:val="NormalWeb"/>
              <w:spacing w:before="0" w:beforeAutospacing="0" w:after="0" w:afterAutospacing="0"/>
              <w:rPr>
                <w:rFonts w:eastAsiaTheme="minorHAnsi"/>
                <w:b/>
                <w:bCs/>
                <w:color w:val="000000" w:themeColor="text1"/>
                <w:sz w:val="22"/>
                <w:szCs w:val="22"/>
                <w:lang w:val="sr-Cyrl-RS" w:eastAsia="en-GB"/>
              </w:rPr>
            </w:pPr>
            <w:r w:rsidRPr="00CB1D72">
              <w:rPr>
                <w:rFonts w:eastAsiaTheme="minorHAnsi"/>
                <w:b/>
                <w:bCs/>
                <w:color w:val="000000" w:themeColor="text1"/>
                <w:sz w:val="22"/>
                <w:szCs w:val="22"/>
                <w:lang w:val="sr-Cyrl-RS" w:eastAsia="en-GB"/>
              </w:rPr>
              <w:t>Прописи које треба променити</w:t>
            </w:r>
            <w:r w:rsidR="00804060" w:rsidRPr="00CB1D72">
              <w:rPr>
                <w:rFonts w:eastAsiaTheme="minorHAnsi"/>
                <w:b/>
                <w:bCs/>
                <w:color w:val="000000" w:themeColor="text1"/>
                <w:sz w:val="22"/>
                <w:szCs w:val="22"/>
                <w:lang w:val="sr-Latn-RS" w:eastAsia="en-GB"/>
              </w:rPr>
              <w:t xml:space="preserve"> </w:t>
            </w:r>
            <w:r w:rsidR="00804060" w:rsidRPr="00CB1D72">
              <w:rPr>
                <w:rFonts w:eastAsiaTheme="minorHAnsi"/>
                <w:b/>
                <w:bCs/>
                <w:color w:val="000000" w:themeColor="text1"/>
                <w:sz w:val="22"/>
                <w:szCs w:val="22"/>
                <w:lang w:val="sr-Cyrl-RS" w:eastAsia="en-GB"/>
              </w:rPr>
              <w:t>/донети/укинути</w:t>
            </w:r>
            <w:r w:rsidR="00804060" w:rsidRPr="00CB1D72">
              <w:rPr>
                <w:rFonts w:eastAsiaTheme="minorHAnsi"/>
                <w:b/>
                <w:bCs/>
                <w:color w:val="000000" w:themeColor="text1"/>
                <w:sz w:val="22"/>
                <w:szCs w:val="22"/>
                <w:lang w:val="sr-Latn-RS" w:eastAsia="en-GB"/>
              </w:rPr>
              <w:t xml:space="preserve"> </w:t>
            </w:r>
            <w:r w:rsidRPr="00CB1D72">
              <w:rPr>
                <w:rFonts w:eastAsiaTheme="minorHAnsi"/>
                <w:b/>
                <w:bCs/>
                <w:color w:val="000000" w:themeColor="text1"/>
                <w:sz w:val="22"/>
                <w:szCs w:val="22"/>
                <w:lang w:val="sr-Cyrl-RS" w:eastAsia="en-GB"/>
              </w:rPr>
              <w:t>да би се спровеле препоруке</w:t>
            </w:r>
          </w:p>
        </w:tc>
        <w:tc>
          <w:tcPr>
            <w:tcW w:w="6371" w:type="dxa"/>
            <w:vAlign w:val="center"/>
          </w:tcPr>
          <w:p w14:paraId="55CB4618" w14:textId="67353CB2" w:rsidR="00D73918" w:rsidRPr="00CB1D72" w:rsidRDefault="00E066DC" w:rsidP="009C60C1">
            <w:pPr>
              <w:spacing w:before="120" w:after="120"/>
              <w:jc w:val="left"/>
              <w:rPr>
                <w:rFonts w:ascii="Times New Roman" w:hAnsi="Times New Roman"/>
                <w:sz w:val="22"/>
                <w:szCs w:val="22"/>
                <w:lang w:val="sr-Cyrl-RS"/>
              </w:rPr>
            </w:pPr>
            <w:r w:rsidRPr="00CB1D72">
              <w:rPr>
                <w:rFonts w:ascii="Times New Roman" w:hAnsi="Times New Roman"/>
                <w:sz w:val="22"/>
                <w:szCs w:val="22"/>
                <w:lang w:val="sr-Cyrl-RS"/>
              </w:rPr>
              <w:t xml:space="preserve">Не захтева измену прописа </w:t>
            </w:r>
          </w:p>
        </w:tc>
      </w:tr>
      <w:tr w:rsidR="00850AD5" w:rsidRPr="00CB1D72" w14:paraId="58812BCA" w14:textId="77777777" w:rsidTr="00850AD5">
        <w:tc>
          <w:tcPr>
            <w:tcW w:w="2689" w:type="dxa"/>
            <w:shd w:val="clear" w:color="auto" w:fill="DBE5F1" w:themeFill="accent1" w:themeFillTint="33"/>
            <w:vAlign w:val="center"/>
          </w:tcPr>
          <w:p w14:paraId="0CF6011B" w14:textId="0E1BBDD3" w:rsidR="00275E2A" w:rsidRPr="00CB1D72" w:rsidRDefault="00275E2A" w:rsidP="00850AD5">
            <w:pPr>
              <w:pStyle w:val="NormalWeb"/>
              <w:spacing w:before="0" w:beforeAutospacing="0" w:after="0" w:afterAutospacing="0"/>
              <w:rPr>
                <w:b/>
                <w:sz w:val="22"/>
                <w:szCs w:val="22"/>
                <w:lang w:val="sr-Cyrl-RS"/>
              </w:rPr>
            </w:pPr>
            <w:r w:rsidRPr="00CB1D72">
              <w:rPr>
                <w:b/>
                <w:sz w:val="22"/>
                <w:szCs w:val="22"/>
                <w:lang w:val="sr-Cyrl-RS"/>
              </w:rPr>
              <w:t>Рок за спровођење препорук</w:t>
            </w:r>
            <w:r w:rsidR="00D73918" w:rsidRPr="00CB1D72">
              <w:rPr>
                <w:b/>
                <w:sz w:val="22"/>
                <w:szCs w:val="22"/>
                <w:lang w:val="sr-Cyrl-RS"/>
              </w:rPr>
              <w:t>а</w:t>
            </w:r>
          </w:p>
        </w:tc>
        <w:tc>
          <w:tcPr>
            <w:tcW w:w="6371" w:type="dxa"/>
            <w:vAlign w:val="center"/>
          </w:tcPr>
          <w:p w14:paraId="19A48B50" w14:textId="38492D5C" w:rsidR="00804060" w:rsidRPr="00CB1D72" w:rsidRDefault="00CB1D72" w:rsidP="005D6A3F">
            <w:pPr>
              <w:pStyle w:val="NormalWeb"/>
              <w:spacing w:before="120" w:beforeAutospacing="0" w:after="120" w:afterAutospacing="0"/>
              <w:rPr>
                <w:rFonts w:eastAsia="Calibri"/>
                <w:sz w:val="22"/>
                <w:szCs w:val="22"/>
                <w:lang w:val="sr-Cyrl-RS"/>
              </w:rPr>
            </w:pPr>
            <w:r>
              <w:rPr>
                <w:rFonts w:eastAsia="Calibri"/>
                <w:sz w:val="22"/>
                <w:szCs w:val="22"/>
                <w:lang w:val="sr-Cyrl-RS"/>
              </w:rPr>
              <w:t>Трећи</w:t>
            </w:r>
            <w:r w:rsidR="0097567C" w:rsidRPr="00CB1D72">
              <w:rPr>
                <w:rFonts w:eastAsia="Calibri"/>
                <w:sz w:val="22"/>
                <w:szCs w:val="22"/>
                <w:lang w:val="sr-Cyrl-RS"/>
              </w:rPr>
              <w:t xml:space="preserve"> </w:t>
            </w:r>
            <w:r w:rsidR="005C01B7" w:rsidRPr="00CB1D72">
              <w:rPr>
                <w:rFonts w:eastAsia="Calibri"/>
                <w:sz w:val="22"/>
                <w:szCs w:val="22"/>
                <w:lang w:val="sr-Cyrl-RS"/>
              </w:rPr>
              <w:t>квартал 2020. године</w:t>
            </w:r>
          </w:p>
        </w:tc>
      </w:tr>
      <w:tr w:rsidR="00275E2A" w:rsidRPr="00CB1D72" w14:paraId="539113B1" w14:textId="77777777" w:rsidTr="00CA1CE9">
        <w:trPr>
          <w:trHeight w:val="409"/>
        </w:trPr>
        <w:tc>
          <w:tcPr>
            <w:tcW w:w="9060" w:type="dxa"/>
            <w:gridSpan w:val="2"/>
            <w:shd w:val="clear" w:color="auto" w:fill="DBE5F1" w:themeFill="accent1" w:themeFillTint="33"/>
            <w:vAlign w:val="center"/>
          </w:tcPr>
          <w:p w14:paraId="6E79D945" w14:textId="77777777" w:rsidR="00275E2A" w:rsidRPr="00CB1D72" w:rsidRDefault="00275E2A" w:rsidP="006F4A5C">
            <w:pPr>
              <w:pStyle w:val="NormalWeb"/>
              <w:numPr>
                <w:ilvl w:val="0"/>
                <w:numId w:val="23"/>
              </w:numPr>
              <w:spacing w:before="120" w:beforeAutospacing="0" w:after="120" w:afterAutospacing="0"/>
              <w:jc w:val="center"/>
              <w:rPr>
                <w:b/>
                <w:sz w:val="22"/>
                <w:szCs w:val="22"/>
                <w:lang w:val="sr-Cyrl-RS"/>
              </w:rPr>
            </w:pPr>
            <w:r w:rsidRPr="00CB1D72">
              <w:rPr>
                <w:b/>
                <w:sz w:val="22"/>
                <w:szCs w:val="22"/>
                <w:lang w:val="sr-Cyrl-RS"/>
              </w:rPr>
              <w:t>КРАТАК ОПИС ПРОБЛЕМА</w:t>
            </w:r>
          </w:p>
        </w:tc>
      </w:tr>
      <w:tr w:rsidR="00275E2A" w:rsidRPr="00CB1D72" w14:paraId="4635A4BE" w14:textId="77777777" w:rsidTr="00CA1CE9">
        <w:tc>
          <w:tcPr>
            <w:tcW w:w="9060" w:type="dxa"/>
            <w:gridSpan w:val="2"/>
          </w:tcPr>
          <w:p w14:paraId="4BCB02C2" w14:textId="6F0EC506" w:rsidR="0009542A" w:rsidRPr="00CB1D72" w:rsidRDefault="00E066DC" w:rsidP="005C01B7">
            <w:pPr>
              <w:spacing w:before="120" w:after="120"/>
              <w:rPr>
                <w:rFonts w:ascii="Times New Roman" w:hAnsi="Times New Roman"/>
                <w:sz w:val="22"/>
                <w:szCs w:val="22"/>
                <w:lang w:val="sr-Cyrl-RS"/>
              </w:rPr>
            </w:pPr>
            <w:r w:rsidRPr="00CB1D72">
              <w:rPr>
                <w:rFonts w:ascii="Times New Roman" w:eastAsia="Times New Roman" w:hAnsi="Times New Roman"/>
                <w:sz w:val="22"/>
                <w:szCs w:val="22"/>
                <w:lang w:val="sr-Cyrl-RS"/>
              </w:rPr>
              <w:t>Иако је поступак јасно деф</w:t>
            </w:r>
            <w:r w:rsidR="00DF3637" w:rsidRPr="00CB1D72">
              <w:rPr>
                <w:rFonts w:ascii="Times New Roman" w:eastAsia="Times New Roman" w:hAnsi="Times New Roman"/>
                <w:sz w:val="22"/>
                <w:szCs w:val="22"/>
                <w:lang w:val="sr-Cyrl-RS"/>
              </w:rPr>
              <w:t>инисан прописом додатни простор</w:t>
            </w:r>
            <w:r w:rsidRPr="00CB1D72">
              <w:rPr>
                <w:rFonts w:ascii="Times New Roman" w:eastAsia="Times New Roman" w:hAnsi="Times New Roman"/>
                <w:sz w:val="22"/>
                <w:szCs w:val="22"/>
                <w:lang w:val="sr-Cyrl-RS"/>
              </w:rPr>
              <w:t xml:space="preserve"> за оптимизацију </w:t>
            </w:r>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постоји</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на</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тај</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начин</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што</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ће</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се</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омогућити</w:t>
            </w:r>
            <w:proofErr w:type="spellEnd"/>
            <w:r w:rsidRPr="00CB1D72">
              <w:rPr>
                <w:rFonts w:ascii="Times New Roman" w:eastAsia="Times New Roman" w:hAnsi="Times New Roman"/>
                <w:sz w:val="22"/>
                <w:szCs w:val="22"/>
                <w:lang w:val="sr-Latn-RS"/>
              </w:rPr>
              <w:t xml:space="preserve"> издавање </w:t>
            </w:r>
            <w:proofErr w:type="spellStart"/>
            <w:r w:rsidRPr="00CB1D72">
              <w:rPr>
                <w:rFonts w:ascii="Times New Roman" w:eastAsia="Times New Roman" w:hAnsi="Times New Roman"/>
                <w:sz w:val="22"/>
                <w:szCs w:val="22"/>
                <w:lang w:val="sr-Latn-RS"/>
              </w:rPr>
              <w:t>акта</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електронским</w:t>
            </w:r>
            <w:proofErr w:type="spellEnd"/>
            <w:r w:rsidRPr="00CB1D72">
              <w:rPr>
                <w:rFonts w:ascii="Times New Roman" w:eastAsia="Times New Roman" w:hAnsi="Times New Roman"/>
                <w:sz w:val="22"/>
                <w:szCs w:val="22"/>
                <w:lang w:val="sr-Latn-RS"/>
              </w:rPr>
              <w:t xml:space="preserve"> </w:t>
            </w:r>
            <w:proofErr w:type="spellStart"/>
            <w:r w:rsidRPr="00CB1D72">
              <w:rPr>
                <w:rFonts w:ascii="Times New Roman" w:eastAsia="Times New Roman" w:hAnsi="Times New Roman"/>
                <w:sz w:val="22"/>
                <w:szCs w:val="22"/>
                <w:lang w:val="sr-Latn-RS"/>
              </w:rPr>
              <w:t>путем</w:t>
            </w:r>
            <w:proofErr w:type="spellEnd"/>
            <w:r w:rsidRPr="00CB1D72">
              <w:rPr>
                <w:rFonts w:ascii="Times New Roman" w:eastAsia="Times New Roman" w:hAnsi="Times New Roman"/>
                <w:sz w:val="22"/>
                <w:szCs w:val="22"/>
                <w:lang w:val="sr-Latn-RS"/>
              </w:rPr>
              <w:t>.</w:t>
            </w:r>
          </w:p>
        </w:tc>
      </w:tr>
      <w:tr w:rsidR="00275E2A" w:rsidRPr="00CB1D72" w14:paraId="31663FC5" w14:textId="77777777" w:rsidTr="00C70F1B">
        <w:trPr>
          <w:trHeight w:val="454"/>
        </w:trPr>
        <w:tc>
          <w:tcPr>
            <w:tcW w:w="9060" w:type="dxa"/>
            <w:gridSpan w:val="2"/>
            <w:tcBorders>
              <w:bottom w:val="single" w:sz="4" w:space="0" w:color="000000"/>
            </w:tcBorders>
            <w:shd w:val="clear" w:color="auto" w:fill="DBE5F1" w:themeFill="accent1" w:themeFillTint="33"/>
            <w:vAlign w:val="center"/>
          </w:tcPr>
          <w:p w14:paraId="12FDE5D1" w14:textId="77777777" w:rsidR="00275E2A" w:rsidRPr="00CB1D72" w:rsidRDefault="00275E2A" w:rsidP="006F4A5C">
            <w:pPr>
              <w:pStyle w:val="NormalWeb"/>
              <w:numPr>
                <w:ilvl w:val="0"/>
                <w:numId w:val="23"/>
              </w:numPr>
              <w:spacing w:before="120" w:beforeAutospacing="0" w:after="120" w:afterAutospacing="0"/>
              <w:jc w:val="center"/>
              <w:rPr>
                <w:b/>
                <w:sz w:val="22"/>
                <w:szCs w:val="22"/>
                <w:lang w:val="sr-Cyrl-RS"/>
              </w:rPr>
            </w:pPr>
            <w:r w:rsidRPr="00CB1D72">
              <w:rPr>
                <w:b/>
                <w:sz w:val="22"/>
                <w:szCs w:val="22"/>
                <w:lang w:val="sr-Cyrl-RS"/>
              </w:rPr>
              <w:t>САЖЕТАК ПРЕПОРУКА</w:t>
            </w:r>
          </w:p>
        </w:tc>
      </w:tr>
      <w:tr w:rsidR="00CA1CE9" w:rsidRPr="00CB1D72" w14:paraId="3010E605" w14:textId="77777777" w:rsidTr="00C70F1B">
        <w:trPr>
          <w:trHeight w:val="454"/>
        </w:trPr>
        <w:tc>
          <w:tcPr>
            <w:tcW w:w="9060" w:type="dxa"/>
            <w:gridSpan w:val="2"/>
            <w:tcBorders>
              <w:top w:val="nil"/>
            </w:tcBorders>
            <w:shd w:val="clear" w:color="auto" w:fill="auto"/>
            <w:vAlign w:val="center"/>
          </w:tcPr>
          <w:p w14:paraId="6E28D8C5" w14:textId="6E3F304C" w:rsidR="00CA1CE9" w:rsidRPr="00CB1D72" w:rsidRDefault="00E066DC" w:rsidP="00BB2C8C">
            <w:pPr>
              <w:pStyle w:val="NormalWeb"/>
              <w:spacing w:before="120" w:beforeAutospacing="0" w:after="120" w:afterAutospacing="0"/>
              <w:jc w:val="both"/>
              <w:rPr>
                <w:b/>
                <w:sz w:val="22"/>
                <w:szCs w:val="22"/>
                <w:lang w:val="sr-Cyrl-RS"/>
              </w:rPr>
            </w:pPr>
            <w:r w:rsidRPr="00CB1D72">
              <w:rPr>
                <w:rFonts w:eastAsia="Calibri"/>
                <w:sz w:val="22"/>
                <w:szCs w:val="22"/>
                <w:lang w:val="sr-Cyrl-RS"/>
              </w:rPr>
              <w:t>Потребно је омогућити електронско подношење захтева и</w:t>
            </w:r>
            <w:r w:rsidR="00CC7556" w:rsidRPr="00CB1D72">
              <w:rPr>
                <w:rFonts w:eastAsia="Calibri"/>
                <w:sz w:val="22"/>
                <w:szCs w:val="22"/>
                <w:lang w:val="sr-Cyrl-RS"/>
              </w:rPr>
              <w:t xml:space="preserve"> издавање акта надлежног органа, као и унапредити постојећи образац захтева за покретање поступка.</w:t>
            </w:r>
            <w:r w:rsidRPr="00CB1D72">
              <w:rPr>
                <w:rFonts w:eastAsia="Calibri"/>
                <w:sz w:val="22"/>
                <w:szCs w:val="22"/>
                <w:lang w:val="sr-Cyrl-RS"/>
              </w:rPr>
              <w:t xml:space="preserve"> </w:t>
            </w:r>
            <w:r w:rsidR="005C01B7" w:rsidRPr="00CB1D72">
              <w:rPr>
                <w:b/>
                <w:sz w:val="22"/>
                <w:szCs w:val="22"/>
                <w:lang w:val="sr-Cyrl-RS"/>
              </w:rPr>
              <w:t xml:space="preserve"> </w:t>
            </w:r>
          </w:p>
        </w:tc>
      </w:tr>
      <w:tr w:rsidR="00CA1CE9" w:rsidRPr="00CB1D72" w14:paraId="0B4EEBB8" w14:textId="77777777" w:rsidTr="00C70F1B">
        <w:trPr>
          <w:trHeight w:val="454"/>
        </w:trPr>
        <w:tc>
          <w:tcPr>
            <w:tcW w:w="9060" w:type="dxa"/>
            <w:gridSpan w:val="2"/>
            <w:shd w:val="clear" w:color="auto" w:fill="DBE5F1" w:themeFill="accent1" w:themeFillTint="33"/>
            <w:vAlign w:val="center"/>
          </w:tcPr>
          <w:p w14:paraId="30CB88E1" w14:textId="18030B78" w:rsidR="00CA1CE9" w:rsidRPr="00CB1D72" w:rsidRDefault="00CA1CE9" w:rsidP="00C70F1B">
            <w:pPr>
              <w:pStyle w:val="NormalWeb"/>
              <w:numPr>
                <w:ilvl w:val="0"/>
                <w:numId w:val="23"/>
              </w:numPr>
              <w:spacing w:before="120" w:beforeAutospacing="0" w:after="120" w:afterAutospacing="0"/>
              <w:jc w:val="center"/>
              <w:rPr>
                <w:b/>
                <w:sz w:val="22"/>
                <w:szCs w:val="22"/>
                <w:lang w:val="sr-Cyrl-RS"/>
              </w:rPr>
            </w:pPr>
            <w:r w:rsidRPr="00CB1D72">
              <w:rPr>
                <w:b/>
                <w:sz w:val="22"/>
                <w:szCs w:val="22"/>
                <w:lang w:val="sr-Cyrl-RS"/>
              </w:rPr>
              <w:t>ОБРАЗЛОЖЕЊЕ</w:t>
            </w:r>
          </w:p>
        </w:tc>
      </w:tr>
      <w:tr w:rsidR="00CA1CE9" w:rsidRPr="00CB1D72" w14:paraId="4C67EFD3" w14:textId="77777777" w:rsidTr="00DB19B9">
        <w:trPr>
          <w:trHeight w:val="454"/>
        </w:trPr>
        <w:tc>
          <w:tcPr>
            <w:tcW w:w="9060" w:type="dxa"/>
            <w:gridSpan w:val="2"/>
            <w:shd w:val="clear" w:color="auto" w:fill="auto"/>
          </w:tcPr>
          <w:p w14:paraId="528977B0" w14:textId="77777777" w:rsidR="00236737" w:rsidRPr="00CB1D72" w:rsidRDefault="00236737" w:rsidP="00236737">
            <w:pPr>
              <w:rPr>
                <w:rFonts w:ascii="Times New Roman" w:eastAsia="Times New Roman" w:hAnsi="Times New Roman"/>
                <w:b/>
                <w:sz w:val="22"/>
                <w:szCs w:val="22"/>
                <w:lang w:val="sr-Cyrl-RS"/>
              </w:rPr>
            </w:pPr>
          </w:p>
          <w:p w14:paraId="5853C6D4" w14:textId="77777777" w:rsidR="00D565F0" w:rsidRPr="00CB1D72" w:rsidRDefault="00D565F0" w:rsidP="00D565F0">
            <w:pPr>
              <w:pStyle w:val="ListParagraph"/>
              <w:numPr>
                <w:ilvl w:val="0"/>
                <w:numId w:val="45"/>
              </w:numPr>
              <w:contextualSpacing w:val="0"/>
              <w:jc w:val="left"/>
              <w:rPr>
                <w:rFonts w:ascii="Times New Roman" w:eastAsia="Times New Roman" w:hAnsi="Times New Roman"/>
                <w:b/>
                <w:vanish/>
                <w:sz w:val="22"/>
                <w:szCs w:val="22"/>
                <w:lang w:val="sr-Cyrl-RS"/>
              </w:rPr>
            </w:pPr>
            <w:bookmarkStart w:id="0" w:name="_Toc19636061"/>
          </w:p>
          <w:p w14:paraId="08582D63" w14:textId="77777777" w:rsidR="00D565F0" w:rsidRPr="00CB1D72" w:rsidRDefault="00D565F0" w:rsidP="00D565F0">
            <w:pPr>
              <w:pStyle w:val="ListParagraph"/>
              <w:numPr>
                <w:ilvl w:val="0"/>
                <w:numId w:val="45"/>
              </w:numPr>
              <w:contextualSpacing w:val="0"/>
              <w:jc w:val="left"/>
              <w:rPr>
                <w:rFonts w:ascii="Times New Roman" w:eastAsia="Times New Roman" w:hAnsi="Times New Roman"/>
                <w:b/>
                <w:vanish/>
                <w:sz w:val="22"/>
                <w:szCs w:val="22"/>
                <w:lang w:val="sr-Cyrl-RS"/>
              </w:rPr>
            </w:pPr>
          </w:p>
          <w:p w14:paraId="44DA4FDC" w14:textId="77777777" w:rsidR="00D565F0" w:rsidRPr="00CB1D72" w:rsidRDefault="00D565F0" w:rsidP="00D565F0">
            <w:pPr>
              <w:pStyle w:val="ListParagraph"/>
              <w:numPr>
                <w:ilvl w:val="0"/>
                <w:numId w:val="45"/>
              </w:numPr>
              <w:contextualSpacing w:val="0"/>
              <w:jc w:val="left"/>
              <w:rPr>
                <w:rFonts w:ascii="Times New Roman" w:eastAsia="Times New Roman" w:hAnsi="Times New Roman"/>
                <w:b/>
                <w:vanish/>
                <w:sz w:val="22"/>
                <w:szCs w:val="22"/>
                <w:lang w:val="sr-Cyrl-RS"/>
              </w:rPr>
            </w:pPr>
          </w:p>
          <w:p w14:paraId="7F9633A5" w14:textId="745C40D6" w:rsidR="00D565F0" w:rsidRPr="00CB1D72" w:rsidRDefault="00D565F0" w:rsidP="00D565F0">
            <w:pPr>
              <w:pStyle w:val="NormalWeb"/>
              <w:numPr>
                <w:ilvl w:val="1"/>
                <w:numId w:val="45"/>
              </w:numPr>
              <w:spacing w:before="0" w:beforeAutospacing="0" w:after="0" w:afterAutospacing="0"/>
              <w:rPr>
                <w:color w:val="000000"/>
                <w:sz w:val="22"/>
                <w:szCs w:val="22"/>
                <w:lang w:val="sr-Cyrl-RS"/>
              </w:rPr>
            </w:pPr>
            <w:r w:rsidRPr="00CB1D72">
              <w:rPr>
                <w:b/>
                <w:bCs/>
                <w:color w:val="000000"/>
                <w:sz w:val="22"/>
                <w:szCs w:val="22"/>
                <w:lang w:val="sr-Cyrl-RS"/>
              </w:rPr>
              <w:t>Увођење е-управе</w:t>
            </w:r>
          </w:p>
          <w:bookmarkEnd w:id="0"/>
          <w:p w14:paraId="173B7320" w14:textId="1D988795" w:rsidR="00E42526" w:rsidRPr="00CB1D72" w:rsidRDefault="00E42526" w:rsidP="00767166">
            <w:pPr>
              <w:pStyle w:val="NormalWeb"/>
              <w:spacing w:before="0" w:beforeAutospacing="0" w:after="0" w:afterAutospacing="0"/>
              <w:ind w:left="792" w:hanging="432"/>
              <w:rPr>
                <w:b/>
                <w:sz w:val="22"/>
                <w:szCs w:val="22"/>
                <w:lang w:val="sr-Cyrl-RS"/>
              </w:rPr>
            </w:pPr>
          </w:p>
          <w:p w14:paraId="5EBC5F33" w14:textId="77777777" w:rsidR="00E42526" w:rsidRPr="00CB1D72" w:rsidRDefault="00E42526" w:rsidP="00E42526">
            <w:pPr>
              <w:rPr>
                <w:rFonts w:ascii="Times New Roman" w:eastAsia="Times New Roman" w:hAnsi="Times New Roman"/>
                <w:sz w:val="22"/>
                <w:szCs w:val="22"/>
                <w:lang w:val="sr-Cyrl-RS"/>
              </w:rPr>
            </w:pPr>
          </w:p>
          <w:p w14:paraId="7B9D19CA" w14:textId="77777777" w:rsidR="00E42526" w:rsidRPr="00CB1D72" w:rsidRDefault="00E42526" w:rsidP="00E42526">
            <w:pPr>
              <w:rPr>
                <w:rFonts w:ascii="Times New Roman" w:hAnsi="Times New Roman"/>
                <w:color w:val="000000"/>
                <w:sz w:val="22"/>
                <w:szCs w:val="22"/>
                <w:lang w:val="sr-Cyrl-RS"/>
              </w:rPr>
            </w:pPr>
            <w:r w:rsidRPr="00CB1D72">
              <w:rPr>
                <w:rFonts w:ascii="Times New Roman" w:hAnsi="Times New Roman"/>
                <w:color w:val="000000"/>
                <w:sz w:val="22"/>
                <w:szCs w:val="22"/>
                <w:lang w:val="sr-Cyrl-RS"/>
              </w:rPr>
              <w:t xml:space="preserve">Поступак подразумева подношење захтева надлежном органу поштом или лично, а достављање акта подносиоцу захтева поштом. Још увек није успостављена пуна електронска управа, нити поједини сегменти електронске комуникације. </w:t>
            </w:r>
          </w:p>
          <w:p w14:paraId="54F35AA9" w14:textId="77777777" w:rsidR="00E42526" w:rsidRPr="00CB1D72" w:rsidRDefault="00E42526" w:rsidP="00E42526">
            <w:pPr>
              <w:rPr>
                <w:rFonts w:ascii="Times New Roman" w:hAnsi="Times New Roman"/>
                <w:color w:val="000000"/>
                <w:sz w:val="22"/>
                <w:szCs w:val="22"/>
                <w:lang w:val="sr-Cyrl-RS"/>
              </w:rPr>
            </w:pPr>
          </w:p>
          <w:p w14:paraId="16E9DE0A" w14:textId="776EB3D9" w:rsidR="00E42526" w:rsidRPr="00CB1D72" w:rsidRDefault="00E42526" w:rsidP="00E42526">
            <w:pPr>
              <w:shd w:val="clear" w:color="auto" w:fill="FFFFFF"/>
              <w:rPr>
                <w:rFonts w:ascii="Times New Roman" w:hAnsi="Times New Roman"/>
                <w:sz w:val="22"/>
                <w:szCs w:val="22"/>
                <w:lang w:val="sr-Cyrl-RS"/>
              </w:rPr>
            </w:pPr>
            <w:r w:rsidRPr="00CB1D72">
              <w:rPr>
                <w:rFonts w:ascii="Times New Roman" w:hAnsi="Times New Roman"/>
                <w:color w:val="000000"/>
                <w:sz w:val="22"/>
                <w:szCs w:val="22"/>
                <w:lang w:val="sr-Cyrl-RS"/>
              </w:rPr>
              <w:t xml:space="preserve">У циљу увођења савремених начина административног поступања, ефикаснијег и </w:t>
            </w:r>
            <w:proofErr w:type="spellStart"/>
            <w:r w:rsidRPr="00CB1D72">
              <w:rPr>
                <w:rFonts w:ascii="Times New Roman" w:hAnsi="Times New Roman"/>
                <w:color w:val="000000"/>
                <w:sz w:val="22"/>
                <w:szCs w:val="22"/>
                <w:lang w:val="sr-Cyrl-RS"/>
              </w:rPr>
              <w:t>jедноставнијег</w:t>
            </w:r>
            <w:proofErr w:type="spellEnd"/>
            <w:r w:rsidRPr="00CB1D72">
              <w:rPr>
                <w:rFonts w:ascii="Times New Roman" w:hAnsi="Times New Roman"/>
                <w:color w:val="000000"/>
                <w:sz w:val="22"/>
                <w:szCs w:val="22"/>
                <w:lang w:val="sr-Cyrl-RS"/>
              </w:rPr>
              <w:t xml:space="preserve"> обављања послова, смањења папирологије и лакше комуникације, а у складу са Законом о електронској управи и Законом о електронском документу, електронској идентификацији и услугама од поверења у електронском пословању, предлаже се увођење е-управе, тако што ће се омогућити спровођење поступка електронским путем у целости</w:t>
            </w:r>
            <w:r w:rsidRPr="00CB1D72">
              <w:rPr>
                <w:rFonts w:ascii="Times New Roman" w:hAnsi="Times New Roman"/>
                <w:sz w:val="22"/>
                <w:szCs w:val="22"/>
                <w:lang w:val="sr-Cyrl-RS"/>
              </w:rPr>
              <w:t>.</w:t>
            </w:r>
          </w:p>
          <w:p w14:paraId="6CF691A7" w14:textId="741B8F2B" w:rsidR="00CC7556" w:rsidRPr="00CB1D72" w:rsidRDefault="00CC7556" w:rsidP="00E42526">
            <w:pPr>
              <w:shd w:val="clear" w:color="auto" w:fill="FFFFFF"/>
              <w:rPr>
                <w:rFonts w:ascii="Times New Roman" w:hAnsi="Times New Roman"/>
                <w:sz w:val="22"/>
                <w:szCs w:val="22"/>
                <w:lang w:val="sr-Cyrl-RS"/>
              </w:rPr>
            </w:pPr>
          </w:p>
          <w:p w14:paraId="69BC399D" w14:textId="77777777" w:rsidR="00CC7556" w:rsidRPr="00CB1D72" w:rsidRDefault="00CC7556" w:rsidP="00CC7556">
            <w:pPr>
              <w:rPr>
                <w:rFonts w:ascii="Times New Roman" w:eastAsia="Times New Roman" w:hAnsi="Times New Roman"/>
                <w:b/>
                <w:sz w:val="22"/>
                <w:szCs w:val="22"/>
                <w:lang w:val="sr-Cyrl-RS"/>
              </w:rPr>
            </w:pPr>
            <w:r w:rsidRPr="00CB1D72">
              <w:rPr>
                <w:rFonts w:ascii="Times New Roman" w:eastAsia="Times New Roman" w:hAnsi="Times New Roman"/>
                <w:b/>
                <w:sz w:val="22"/>
                <w:szCs w:val="22"/>
                <w:lang w:val="sr-Cyrl-RS"/>
              </w:rPr>
              <w:t>За примену ове препоруке, није потребна измена прописа.</w:t>
            </w:r>
          </w:p>
          <w:p w14:paraId="60504CB2" w14:textId="77777777" w:rsidR="00CC7556" w:rsidRPr="00CB1D72" w:rsidRDefault="00CC7556" w:rsidP="00E42526">
            <w:pPr>
              <w:shd w:val="clear" w:color="auto" w:fill="FFFFFF"/>
              <w:rPr>
                <w:rFonts w:ascii="Times New Roman" w:hAnsi="Times New Roman"/>
                <w:sz w:val="22"/>
                <w:szCs w:val="22"/>
                <w:lang w:val="sr-Cyrl-RS"/>
              </w:rPr>
            </w:pPr>
          </w:p>
          <w:p w14:paraId="601581EB" w14:textId="0014F8B1" w:rsidR="00EB1F88" w:rsidRPr="00CB1D72" w:rsidRDefault="00EB1F88" w:rsidP="00E42526">
            <w:pPr>
              <w:shd w:val="clear" w:color="auto" w:fill="FFFFFF"/>
              <w:rPr>
                <w:rFonts w:ascii="Times New Roman" w:hAnsi="Times New Roman"/>
                <w:sz w:val="22"/>
                <w:szCs w:val="22"/>
                <w:lang w:val="sr-Cyrl-RS"/>
              </w:rPr>
            </w:pPr>
          </w:p>
          <w:p w14:paraId="3F955DC4" w14:textId="4E54139B" w:rsidR="00EB1F88" w:rsidRPr="00CB1D72" w:rsidRDefault="00EB1F88" w:rsidP="00E42526">
            <w:pPr>
              <w:shd w:val="clear" w:color="auto" w:fill="FFFFFF"/>
              <w:rPr>
                <w:rFonts w:ascii="Times New Roman" w:eastAsia="Times New Roman" w:hAnsi="Times New Roman"/>
                <w:b/>
                <w:sz w:val="22"/>
                <w:szCs w:val="22"/>
                <w:lang w:val="sr-Cyrl-RS"/>
              </w:rPr>
            </w:pPr>
            <w:r w:rsidRPr="00CB1D72">
              <w:rPr>
                <w:rFonts w:ascii="Times New Roman" w:hAnsi="Times New Roman"/>
                <w:b/>
                <w:sz w:val="22"/>
                <w:szCs w:val="22"/>
                <w:lang w:val="sr-Latn-RS"/>
              </w:rPr>
              <w:t xml:space="preserve">       3.2. </w:t>
            </w:r>
            <w:r w:rsidRPr="00CB1D72">
              <w:rPr>
                <w:rFonts w:ascii="Times New Roman" w:eastAsia="Times New Roman" w:hAnsi="Times New Roman"/>
                <w:b/>
                <w:sz w:val="22"/>
                <w:szCs w:val="22"/>
                <w:lang w:val="sr-Cyrl-RS"/>
              </w:rPr>
              <w:t>Образац административног захтева</w:t>
            </w:r>
          </w:p>
          <w:p w14:paraId="3A55B441" w14:textId="3755B382" w:rsidR="00EB1F88" w:rsidRPr="00CB1D72" w:rsidRDefault="00EB1F88" w:rsidP="00E42526">
            <w:pPr>
              <w:shd w:val="clear" w:color="auto" w:fill="FFFFFF"/>
              <w:rPr>
                <w:rFonts w:ascii="Times New Roman" w:eastAsia="Times New Roman" w:hAnsi="Times New Roman"/>
                <w:b/>
                <w:sz w:val="22"/>
                <w:szCs w:val="22"/>
                <w:lang w:val="sr-Cyrl-RS"/>
              </w:rPr>
            </w:pPr>
          </w:p>
          <w:p w14:paraId="6DD44210" w14:textId="6E64CB75" w:rsidR="00EB1F88" w:rsidRPr="00CB1D72" w:rsidRDefault="00EB1F88" w:rsidP="00E42526">
            <w:pPr>
              <w:shd w:val="clear" w:color="auto" w:fill="FFFFFF"/>
              <w:rPr>
                <w:rFonts w:ascii="Times New Roman" w:eastAsia="Times New Roman" w:hAnsi="Times New Roman"/>
                <w:b/>
                <w:i/>
                <w:sz w:val="22"/>
                <w:szCs w:val="22"/>
                <w:lang w:val="sr-Cyrl-RS"/>
              </w:rPr>
            </w:pPr>
            <w:r w:rsidRPr="00CB1D72">
              <w:rPr>
                <w:rFonts w:ascii="Times New Roman" w:eastAsia="Times New Roman" w:hAnsi="Times New Roman"/>
                <w:b/>
                <w:i/>
                <w:sz w:val="22"/>
                <w:szCs w:val="22"/>
                <w:lang w:val="sr-Latn-RS"/>
              </w:rPr>
              <w:t xml:space="preserve">       </w:t>
            </w:r>
            <w:r w:rsidRPr="00CB1D72">
              <w:rPr>
                <w:rFonts w:ascii="Times New Roman" w:eastAsia="Times New Roman" w:hAnsi="Times New Roman"/>
                <w:b/>
                <w:i/>
                <w:sz w:val="22"/>
                <w:szCs w:val="22"/>
                <w:lang w:val="sr-Cyrl-RS"/>
              </w:rPr>
              <w:t>Унапређење постојећег обрасца</w:t>
            </w:r>
          </w:p>
          <w:p w14:paraId="2BDE2F48" w14:textId="03C1EA0C" w:rsidR="00EB1F88" w:rsidRPr="00CB1D72" w:rsidRDefault="00EB1F88" w:rsidP="00E42526">
            <w:pPr>
              <w:shd w:val="clear" w:color="auto" w:fill="FFFFFF"/>
              <w:rPr>
                <w:rFonts w:ascii="Times New Roman" w:eastAsia="Times New Roman" w:hAnsi="Times New Roman"/>
                <w:b/>
                <w:i/>
                <w:sz w:val="22"/>
                <w:szCs w:val="22"/>
                <w:lang w:val="sr-Cyrl-RS"/>
              </w:rPr>
            </w:pPr>
          </w:p>
          <w:p w14:paraId="413C758C" w14:textId="10A2482B" w:rsidR="00EB1F88" w:rsidRPr="00CB1D72" w:rsidRDefault="00EB1F88" w:rsidP="00E42526">
            <w:pPr>
              <w:shd w:val="clear" w:color="auto" w:fill="FFFFFF"/>
              <w:rPr>
                <w:rFonts w:ascii="Times New Roman" w:hAnsi="Times New Roman"/>
                <w:sz w:val="22"/>
                <w:szCs w:val="22"/>
                <w:lang w:val="sr-Cyrl-RS"/>
              </w:rPr>
            </w:pPr>
            <w:proofErr w:type="spellStart"/>
            <w:r w:rsidRPr="00CB1D72">
              <w:rPr>
                <w:rFonts w:ascii="Times New Roman" w:hAnsi="Times New Roman"/>
                <w:sz w:val="22"/>
                <w:szCs w:val="22"/>
                <w:lang w:val="sr-Latn-RS"/>
              </w:rPr>
              <w:t>Анализом</w:t>
            </w:r>
            <w:proofErr w:type="spellEnd"/>
            <w:r w:rsidRPr="00CB1D72">
              <w:rPr>
                <w:rFonts w:ascii="Times New Roman" w:hAnsi="Times New Roman"/>
                <w:sz w:val="22"/>
                <w:szCs w:val="22"/>
                <w:lang w:val="sr-Cyrl-RS"/>
              </w:rPr>
              <w:t xml:space="preserve"> административног поступка је утврђено да се у самом обрасцу захтева за покретање поступка наводи и Решење санитарног инспектора којим је дата санитарна сагласност на идејни пројекат објекта као документ који се подноси уз Захтев за издавање санитарне сагласности за коришћење.</w:t>
            </w:r>
          </w:p>
          <w:p w14:paraId="45BF214D" w14:textId="1BD25718" w:rsidR="00EB1F88" w:rsidRPr="00CB1D72" w:rsidRDefault="00EB1F88" w:rsidP="00EB1F88">
            <w:pPr>
              <w:spacing w:before="120" w:after="120"/>
              <w:rPr>
                <w:rFonts w:ascii="Times New Roman" w:hAnsi="Times New Roman"/>
                <w:sz w:val="22"/>
                <w:szCs w:val="22"/>
                <w:lang w:val="sr-Cyrl-RS"/>
              </w:rPr>
            </w:pPr>
            <w:r w:rsidRPr="00CB1D72">
              <w:rPr>
                <w:rFonts w:ascii="Times New Roman" w:hAnsi="Times New Roman"/>
                <w:sz w:val="22"/>
                <w:szCs w:val="22"/>
                <w:lang w:val="sr-Cyrl-RS"/>
              </w:rPr>
              <w:t>Међутим, поменуто решење се не наводи у члану 4. Правилника о доказима који се прилажу уз захтеве за издавање санитарне сагласности  („Сл. гласник РС“, број 17/06)</w:t>
            </w:r>
            <w:r w:rsidR="00CC7556" w:rsidRPr="00CB1D72">
              <w:rPr>
                <w:rFonts w:ascii="Times New Roman" w:hAnsi="Times New Roman"/>
                <w:sz w:val="22"/>
                <w:szCs w:val="22"/>
                <w:lang w:val="sr-Cyrl-RS"/>
              </w:rPr>
              <w:t xml:space="preserve"> којим је прописана документација која се подноси уз захтев.</w:t>
            </w:r>
          </w:p>
          <w:p w14:paraId="49B00975" w14:textId="009EB47C" w:rsidR="00CC7556" w:rsidRPr="00CB1D72" w:rsidRDefault="00CC7556" w:rsidP="00EB1F88">
            <w:pPr>
              <w:spacing w:before="120" w:after="120"/>
              <w:rPr>
                <w:rFonts w:ascii="Times New Roman" w:hAnsi="Times New Roman"/>
                <w:sz w:val="22"/>
                <w:szCs w:val="22"/>
                <w:lang w:val="sr-Cyrl-RS"/>
              </w:rPr>
            </w:pPr>
            <w:r w:rsidRPr="00CB1D72">
              <w:rPr>
                <w:rFonts w:ascii="Times New Roman" w:hAnsi="Times New Roman"/>
                <w:sz w:val="22"/>
                <w:szCs w:val="22"/>
                <w:lang w:val="sr-Cyrl-RS"/>
              </w:rPr>
              <w:t>У складу са напред наведеним потребно је унапређење постојећег обрасца захтева тако што ће се из истог, са листе докумената које је потребно поднети уз Захтев за издавање санитарне сагласности за коришћење, уклонити документ Решење санитарног инспектора којим је дата санитарна сагласност на идејни пројекат објекта.</w:t>
            </w:r>
          </w:p>
          <w:p w14:paraId="3CB75D0F" w14:textId="5F539A25" w:rsidR="00EB1F88" w:rsidRPr="00CB1D72" w:rsidRDefault="00EB1F88" w:rsidP="00E42526">
            <w:pPr>
              <w:shd w:val="clear" w:color="auto" w:fill="FFFFFF"/>
              <w:rPr>
                <w:rFonts w:ascii="Times New Roman" w:hAnsi="Times New Roman"/>
                <w:sz w:val="22"/>
                <w:szCs w:val="22"/>
                <w:lang w:val="sr-Cyrl-RS"/>
              </w:rPr>
            </w:pPr>
            <w:r w:rsidRPr="00CB1D72">
              <w:rPr>
                <w:rFonts w:ascii="Times New Roman" w:hAnsi="Times New Roman"/>
                <w:sz w:val="22"/>
                <w:szCs w:val="22"/>
                <w:lang w:val="sr-Cyrl-RS"/>
              </w:rPr>
              <w:t xml:space="preserve"> </w:t>
            </w:r>
          </w:p>
          <w:p w14:paraId="51657790" w14:textId="77777777" w:rsidR="00CC7556" w:rsidRPr="00CB1D72" w:rsidRDefault="00CC7556" w:rsidP="00CC7556">
            <w:pPr>
              <w:rPr>
                <w:rFonts w:ascii="Times New Roman" w:eastAsia="Times New Roman" w:hAnsi="Times New Roman"/>
                <w:b/>
                <w:sz w:val="22"/>
                <w:szCs w:val="22"/>
                <w:lang w:val="sr-Cyrl-RS"/>
              </w:rPr>
            </w:pPr>
            <w:r w:rsidRPr="00CB1D72">
              <w:rPr>
                <w:rFonts w:ascii="Times New Roman" w:eastAsia="Times New Roman" w:hAnsi="Times New Roman"/>
                <w:b/>
                <w:sz w:val="22"/>
                <w:szCs w:val="22"/>
                <w:lang w:val="sr-Cyrl-RS"/>
              </w:rPr>
              <w:t>За примену ове препоруке, није потребна измена прописа.</w:t>
            </w:r>
          </w:p>
          <w:p w14:paraId="3EAB4AF8" w14:textId="1FF1B863" w:rsidR="00251CC3" w:rsidRPr="00CB1D72" w:rsidRDefault="00251CC3" w:rsidP="00251CC3">
            <w:pPr>
              <w:jc w:val="left"/>
              <w:rPr>
                <w:rFonts w:ascii="Times New Roman" w:eastAsia="Times New Roman" w:hAnsi="Times New Roman"/>
                <w:b/>
                <w:sz w:val="22"/>
                <w:szCs w:val="22"/>
                <w:lang w:val="sr-Cyrl-RS"/>
              </w:rPr>
            </w:pPr>
          </w:p>
        </w:tc>
      </w:tr>
      <w:tr w:rsidR="00CA1CE9" w:rsidRPr="00CB1D72" w14:paraId="52C990E5" w14:textId="77777777" w:rsidTr="00C70F1B">
        <w:trPr>
          <w:trHeight w:val="454"/>
        </w:trPr>
        <w:tc>
          <w:tcPr>
            <w:tcW w:w="9060" w:type="dxa"/>
            <w:gridSpan w:val="2"/>
            <w:shd w:val="clear" w:color="auto" w:fill="DBE5F1" w:themeFill="accent1" w:themeFillTint="33"/>
            <w:vAlign w:val="center"/>
          </w:tcPr>
          <w:p w14:paraId="493D6146" w14:textId="6F9DC2A9" w:rsidR="00CA1CE9" w:rsidRPr="00CB1D72" w:rsidRDefault="00CA1CE9" w:rsidP="00236737">
            <w:pPr>
              <w:pStyle w:val="NormalWeb"/>
              <w:numPr>
                <w:ilvl w:val="0"/>
                <w:numId w:val="28"/>
              </w:numPr>
              <w:spacing w:before="120" w:beforeAutospacing="0" w:after="120" w:afterAutospacing="0"/>
              <w:jc w:val="center"/>
              <w:rPr>
                <w:b/>
                <w:sz w:val="22"/>
                <w:szCs w:val="22"/>
                <w:lang w:val="sr-Cyrl-RS"/>
              </w:rPr>
            </w:pPr>
            <w:r w:rsidRPr="00CB1D72">
              <w:rPr>
                <w:b/>
                <w:sz w:val="22"/>
                <w:szCs w:val="22"/>
                <w:lang w:val="sr-Cyrl-RS"/>
              </w:rPr>
              <w:lastRenderedPageBreak/>
              <w:t>САДРЖАЈ ПРЕПОРУКЕ СА НАЦРТОМ  ПРОПИСА ЧИЈА СЕ ИЗМЕНА ПРЕДЛАЖЕ  (уколико се предлаже измена прописа)</w:t>
            </w:r>
          </w:p>
        </w:tc>
      </w:tr>
      <w:tr w:rsidR="00CA1CE9" w:rsidRPr="00CB1D72" w14:paraId="077D3505" w14:textId="77777777" w:rsidTr="00CB1D72">
        <w:trPr>
          <w:trHeight w:val="454"/>
        </w:trPr>
        <w:tc>
          <w:tcPr>
            <w:tcW w:w="9060" w:type="dxa"/>
            <w:gridSpan w:val="2"/>
            <w:shd w:val="clear" w:color="auto" w:fill="auto"/>
            <w:vAlign w:val="center"/>
          </w:tcPr>
          <w:p w14:paraId="39763933" w14:textId="796AB5EB" w:rsidR="00CA1CE9" w:rsidRPr="00CB1D72" w:rsidRDefault="00CB1D72" w:rsidP="00CB1D72">
            <w:pPr>
              <w:jc w:val="left"/>
              <w:rPr>
                <w:rFonts w:ascii="Times New Roman" w:eastAsia="Times New Roman" w:hAnsi="Times New Roman"/>
                <w:sz w:val="22"/>
                <w:szCs w:val="22"/>
                <w:lang w:val="sr-Cyrl-RS"/>
              </w:rPr>
            </w:pPr>
            <w:r w:rsidRPr="00A73446">
              <w:rPr>
                <w:rFonts w:ascii="Times New Roman" w:eastAsia="Times New Roman" w:hAnsi="Times New Roman"/>
                <w:sz w:val="22"/>
                <w:szCs w:val="22"/>
                <w:lang w:val="sr-Cyrl-RS"/>
              </w:rPr>
              <w:t xml:space="preserve">Усвојене препоруке не подразумевају измене прописа. </w:t>
            </w:r>
          </w:p>
        </w:tc>
      </w:tr>
      <w:tr w:rsidR="00CA1CE9" w:rsidRPr="00CB1D72" w14:paraId="0489C5FC" w14:textId="77777777" w:rsidTr="00C70F1B">
        <w:trPr>
          <w:trHeight w:val="454"/>
        </w:trPr>
        <w:tc>
          <w:tcPr>
            <w:tcW w:w="9060" w:type="dxa"/>
            <w:gridSpan w:val="2"/>
            <w:shd w:val="clear" w:color="auto" w:fill="DBE5F1" w:themeFill="accent1" w:themeFillTint="33"/>
            <w:vAlign w:val="center"/>
          </w:tcPr>
          <w:p w14:paraId="6DA2404D" w14:textId="1F3F0197" w:rsidR="00CA1CE9" w:rsidRPr="00CB1D72" w:rsidRDefault="00CA1CE9" w:rsidP="00236737">
            <w:pPr>
              <w:pStyle w:val="NormalWeb"/>
              <w:numPr>
                <w:ilvl w:val="0"/>
                <w:numId w:val="28"/>
              </w:numPr>
              <w:spacing w:before="120" w:beforeAutospacing="0" w:after="120" w:afterAutospacing="0"/>
              <w:jc w:val="center"/>
              <w:rPr>
                <w:b/>
                <w:sz w:val="22"/>
                <w:szCs w:val="22"/>
                <w:lang w:val="sr-Cyrl-RS"/>
              </w:rPr>
            </w:pPr>
            <w:r w:rsidRPr="00CB1D72">
              <w:rPr>
                <w:b/>
                <w:sz w:val="22"/>
                <w:szCs w:val="22"/>
                <w:lang w:val="sr-Cyrl-RS"/>
              </w:rPr>
              <w:t>ПРЕГЛЕД ОДРЕДБИ ПРОПИСА ЧИЈА СЕ ИЗМЕНА ПРЕДЛАЖЕ</w:t>
            </w:r>
          </w:p>
        </w:tc>
      </w:tr>
      <w:tr w:rsidR="00CA1CE9" w:rsidRPr="00CB1D72" w14:paraId="3C4DDA6A" w14:textId="77777777" w:rsidTr="00CB1D72">
        <w:trPr>
          <w:trHeight w:val="454"/>
        </w:trPr>
        <w:tc>
          <w:tcPr>
            <w:tcW w:w="9060" w:type="dxa"/>
            <w:gridSpan w:val="2"/>
            <w:shd w:val="clear" w:color="auto" w:fill="auto"/>
            <w:vAlign w:val="center"/>
          </w:tcPr>
          <w:p w14:paraId="1506ADFF" w14:textId="6190571C" w:rsidR="00CA1CE9" w:rsidRPr="00CB1D72" w:rsidRDefault="00CB1D72" w:rsidP="00CB1D72">
            <w:pPr>
              <w:jc w:val="left"/>
              <w:rPr>
                <w:rFonts w:ascii="Times New Roman" w:eastAsia="Times New Roman" w:hAnsi="Times New Roman"/>
                <w:sz w:val="22"/>
                <w:szCs w:val="22"/>
                <w:lang w:val="sr-Cyrl-RS"/>
              </w:rPr>
            </w:pPr>
            <w:bookmarkStart w:id="1" w:name="_GoBack" w:colFirst="0" w:colLast="0"/>
            <w:r w:rsidRPr="00A73446">
              <w:rPr>
                <w:rFonts w:ascii="Times New Roman" w:eastAsia="Times New Roman" w:hAnsi="Times New Roman"/>
                <w:sz w:val="22"/>
                <w:szCs w:val="22"/>
                <w:lang w:val="sr-Cyrl-RS"/>
              </w:rPr>
              <w:t xml:space="preserve">Усвојене препоруке не подразумевају измене прописа. </w:t>
            </w:r>
          </w:p>
        </w:tc>
      </w:tr>
      <w:bookmarkEnd w:id="1"/>
      <w:tr w:rsidR="00CA1CE9" w:rsidRPr="00CB1D72" w14:paraId="429F5407" w14:textId="77777777" w:rsidTr="00C70F1B">
        <w:trPr>
          <w:trHeight w:val="454"/>
        </w:trPr>
        <w:tc>
          <w:tcPr>
            <w:tcW w:w="9060" w:type="dxa"/>
            <w:gridSpan w:val="2"/>
            <w:shd w:val="clear" w:color="auto" w:fill="DBE5F1" w:themeFill="accent1" w:themeFillTint="33"/>
            <w:vAlign w:val="center"/>
          </w:tcPr>
          <w:p w14:paraId="033C7D4B" w14:textId="7099FA8B" w:rsidR="00CA1CE9" w:rsidRPr="00CB1D72" w:rsidRDefault="00CA1CE9" w:rsidP="00236737">
            <w:pPr>
              <w:pStyle w:val="NormalWeb"/>
              <w:numPr>
                <w:ilvl w:val="0"/>
                <w:numId w:val="28"/>
              </w:numPr>
              <w:spacing w:before="120" w:beforeAutospacing="0" w:after="120" w:afterAutospacing="0"/>
              <w:jc w:val="center"/>
              <w:rPr>
                <w:b/>
                <w:sz w:val="22"/>
                <w:szCs w:val="22"/>
                <w:lang w:val="sr-Cyrl-RS"/>
              </w:rPr>
            </w:pPr>
            <w:r w:rsidRPr="00CB1D72">
              <w:rPr>
                <w:b/>
                <w:sz w:val="22"/>
                <w:szCs w:val="22"/>
                <w:lang w:val="sr-Cyrl-RS"/>
              </w:rPr>
              <w:t>АНАЛИЗА ЕФЕКАТА ПРЕПОРУКЕ (АЕП)</w:t>
            </w:r>
          </w:p>
        </w:tc>
      </w:tr>
      <w:tr w:rsidR="00CA1CE9" w:rsidRPr="00CB1D72" w14:paraId="72BD2239" w14:textId="77777777" w:rsidTr="00DB19B9">
        <w:trPr>
          <w:trHeight w:val="454"/>
        </w:trPr>
        <w:tc>
          <w:tcPr>
            <w:tcW w:w="9060" w:type="dxa"/>
            <w:gridSpan w:val="2"/>
            <w:shd w:val="clear" w:color="auto" w:fill="auto"/>
          </w:tcPr>
          <w:p w14:paraId="6A5DE149" w14:textId="045B9CB8" w:rsidR="00CB1D72" w:rsidRDefault="00CB1D72" w:rsidP="00CB1D72">
            <w:pPr>
              <w:pStyle w:val="paragraph"/>
              <w:spacing w:before="0" w:beforeAutospacing="0" w:after="0" w:afterAutospacing="0"/>
              <w:contextualSpacing/>
              <w:textAlignment w:val="baseline"/>
              <w:rPr>
                <w:rStyle w:val="eop"/>
                <w:rFonts w:eastAsia="Calibri"/>
                <w:sz w:val="22"/>
                <w:szCs w:val="22"/>
              </w:rPr>
            </w:pPr>
            <w:r w:rsidRPr="00A73446">
              <w:rPr>
                <w:rStyle w:val="normaltextrun"/>
                <w:sz w:val="22"/>
                <w:szCs w:val="22"/>
                <w:lang w:val="sr-Cyrl-RS"/>
              </w:rPr>
              <w:t>Директни трошкови спровођења овог поступка за привредне субјекте на годишњем нивоу износе 590.311,40 РСД. Усвајање и примена препорука ће донети привредним субјектима годишње директне уштеде од 437.345,98 РСД.</w:t>
            </w:r>
            <w:r w:rsidRPr="00A73446">
              <w:rPr>
                <w:rStyle w:val="eop"/>
                <w:rFonts w:eastAsia="Calibri"/>
                <w:sz w:val="22"/>
                <w:szCs w:val="22"/>
              </w:rPr>
              <w:t>  </w:t>
            </w:r>
          </w:p>
          <w:p w14:paraId="4997E32F" w14:textId="77777777" w:rsidR="00CB1D72" w:rsidRPr="00A73446" w:rsidRDefault="00CB1D72" w:rsidP="00CB1D72">
            <w:pPr>
              <w:pStyle w:val="paragraph"/>
              <w:spacing w:before="0" w:beforeAutospacing="0" w:after="0" w:afterAutospacing="0"/>
              <w:contextualSpacing/>
              <w:textAlignment w:val="baseline"/>
              <w:rPr>
                <w:rStyle w:val="eop"/>
                <w:rFonts w:eastAsia="Calibri"/>
                <w:sz w:val="22"/>
                <w:szCs w:val="22"/>
                <w:lang w:val="sr-Cyrl-RS"/>
              </w:rPr>
            </w:pPr>
          </w:p>
          <w:p w14:paraId="2ED52BD8" w14:textId="77777777" w:rsidR="00CB1D72" w:rsidRPr="00A73446" w:rsidRDefault="00CB1D72" w:rsidP="00CB1D72">
            <w:pPr>
              <w:pStyle w:val="paragraph"/>
              <w:spacing w:before="0" w:beforeAutospacing="0" w:after="0" w:afterAutospacing="0"/>
              <w:contextualSpacing/>
              <w:textAlignment w:val="baseline"/>
              <w:rPr>
                <w:b/>
                <w:sz w:val="22"/>
                <w:szCs w:val="22"/>
                <w:lang w:val="sr-Cyrl-RS"/>
              </w:rPr>
            </w:pPr>
            <w:r w:rsidRPr="00A73446">
              <w:rPr>
                <w:rStyle w:val="normaltextrun"/>
                <w:sz w:val="22"/>
                <w:szCs w:val="22"/>
                <w:lang w:val="sr-Cyrl-RS"/>
              </w:rPr>
              <w:t>Препоруке ће допринети истоветности поступања, транспарентности поступка, правној сигурности привредних субјеката</w:t>
            </w:r>
            <w:r w:rsidRPr="00A73446">
              <w:rPr>
                <w:rStyle w:val="normaltextrun"/>
                <w:sz w:val="22"/>
                <w:szCs w:val="22"/>
                <w:lang w:val="sr-Latn-RS"/>
              </w:rPr>
              <w:t xml:space="preserve"> </w:t>
            </w:r>
            <w:r w:rsidRPr="00A73446">
              <w:rPr>
                <w:rStyle w:val="normaltextrun"/>
                <w:sz w:val="22"/>
                <w:szCs w:val="22"/>
                <w:lang w:val="sr-Cyrl-RS"/>
              </w:rPr>
              <w:t>и поједностављењу поступка за привредне субјекте.</w:t>
            </w:r>
            <w:r w:rsidRPr="00A73446">
              <w:rPr>
                <w:rStyle w:val="eop"/>
                <w:rFonts w:eastAsia="Calibri"/>
                <w:sz w:val="22"/>
                <w:szCs w:val="22"/>
              </w:rPr>
              <w:t> </w:t>
            </w:r>
          </w:p>
          <w:p w14:paraId="331CCBA4" w14:textId="77777777" w:rsidR="00CA1CE9" w:rsidRPr="00CB1D72" w:rsidRDefault="00CA1CE9" w:rsidP="00DB19B9">
            <w:pPr>
              <w:jc w:val="left"/>
              <w:rPr>
                <w:rFonts w:ascii="Times New Roman" w:eastAsia="Times New Roman" w:hAnsi="Times New Roman"/>
                <w:b/>
                <w:sz w:val="22"/>
                <w:szCs w:val="22"/>
                <w:lang w:val="sr-Cyrl-RS"/>
              </w:rPr>
            </w:pPr>
          </w:p>
        </w:tc>
      </w:tr>
    </w:tbl>
    <w:p w14:paraId="5CE5710A" w14:textId="1C5B3A41" w:rsidR="003E3C16" w:rsidRPr="00CB1D72" w:rsidRDefault="003E3C16" w:rsidP="003E3C16">
      <w:pPr>
        <w:rPr>
          <w:rFonts w:ascii="Times New Roman" w:eastAsia="Times New Roman" w:hAnsi="Times New Roman"/>
          <w:lang w:val="sr-Cyrl-RS"/>
        </w:rPr>
      </w:pPr>
    </w:p>
    <w:sectPr w:rsidR="003E3C16" w:rsidRPr="00CB1D72" w:rsidSect="00C121EC">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C265" w14:textId="77777777" w:rsidR="00920B40" w:rsidRDefault="00920B40" w:rsidP="002A202F">
      <w:r>
        <w:separator/>
      </w:r>
    </w:p>
  </w:endnote>
  <w:endnote w:type="continuationSeparator" w:id="0">
    <w:p w14:paraId="1E4F76C6" w14:textId="77777777" w:rsidR="00920B40" w:rsidRDefault="00920B40" w:rsidP="002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834"/>
      <w:docPartObj>
        <w:docPartGallery w:val="Page Numbers (Bottom of Page)"/>
        <w:docPartUnique/>
      </w:docPartObj>
    </w:sdtPr>
    <w:sdtEndPr>
      <w:rPr>
        <w:noProof/>
      </w:rPr>
    </w:sdtEndPr>
    <w:sdtContent>
      <w:p w14:paraId="4E74C75A" w14:textId="0587C4EC" w:rsidR="007C7E4A" w:rsidRDefault="007C7E4A">
        <w:pPr>
          <w:pStyle w:val="Footer"/>
          <w:jc w:val="right"/>
        </w:pPr>
        <w:r>
          <w:fldChar w:fldCharType="begin"/>
        </w:r>
        <w:r>
          <w:instrText xml:space="preserve"> PAGE   \* MERGEFORMAT </w:instrText>
        </w:r>
        <w:r>
          <w:fldChar w:fldCharType="separate"/>
        </w:r>
        <w:r w:rsidR="00CC7556">
          <w:rPr>
            <w:noProof/>
          </w:rPr>
          <w:t>2</w:t>
        </w:r>
        <w:r>
          <w:rPr>
            <w:noProof/>
          </w:rPr>
          <w:fldChar w:fldCharType="end"/>
        </w:r>
      </w:p>
    </w:sdtContent>
  </w:sdt>
  <w:p w14:paraId="7110971E" w14:textId="77777777" w:rsidR="007C7E4A" w:rsidRDefault="007C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7C41" w14:textId="77777777" w:rsidR="00920B40" w:rsidRDefault="00920B40" w:rsidP="002A202F">
      <w:r>
        <w:separator/>
      </w:r>
    </w:p>
  </w:footnote>
  <w:footnote w:type="continuationSeparator" w:id="0">
    <w:p w14:paraId="0FA848AC" w14:textId="77777777" w:rsidR="00920B40" w:rsidRDefault="00920B40" w:rsidP="002A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079"/>
    <w:multiLevelType w:val="hybridMultilevel"/>
    <w:tmpl w:val="BC48CA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05B93F67"/>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5637"/>
    <w:multiLevelType w:val="hybridMultilevel"/>
    <w:tmpl w:val="88489380"/>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A2735F6"/>
    <w:multiLevelType w:val="hybridMultilevel"/>
    <w:tmpl w:val="B674F0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D64625B"/>
    <w:multiLevelType w:val="multilevel"/>
    <w:tmpl w:val="947CF8C4"/>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 w15:restartNumberingAfterBreak="0">
    <w:nsid w:val="0E435CD5"/>
    <w:multiLevelType w:val="hybridMultilevel"/>
    <w:tmpl w:val="6332037C"/>
    <w:lvl w:ilvl="0" w:tplc="5776B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BD0908"/>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F6744"/>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AF4F7E"/>
    <w:multiLevelType w:val="hybridMultilevel"/>
    <w:tmpl w:val="CB4A89B6"/>
    <w:lvl w:ilvl="0" w:tplc="0409000F">
      <w:start w:val="1"/>
      <w:numFmt w:val="decimal"/>
      <w:lvlText w:val="%1."/>
      <w:lvlJc w:val="left"/>
      <w:pPr>
        <w:ind w:left="691" w:hanging="360"/>
      </w:p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 w15:restartNumberingAfterBreak="0">
    <w:nsid w:val="1BFB1C7C"/>
    <w:multiLevelType w:val="hybridMultilevel"/>
    <w:tmpl w:val="AC163D98"/>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207" w:hanging="360"/>
      </w:pPr>
      <w:rPr>
        <w:rFonts w:ascii="Courier New" w:hAnsi="Courier New" w:cs="Courier New" w:hint="default"/>
      </w:rPr>
    </w:lvl>
    <w:lvl w:ilvl="2" w:tplc="08090005">
      <w:start w:val="1"/>
      <w:numFmt w:val="bullet"/>
      <w:lvlText w:val=""/>
      <w:lvlJc w:val="left"/>
      <w:pPr>
        <w:ind w:left="3927" w:hanging="360"/>
      </w:pPr>
      <w:rPr>
        <w:rFonts w:ascii="Wingdings" w:hAnsi="Wingdings" w:hint="default"/>
      </w:rPr>
    </w:lvl>
    <w:lvl w:ilvl="3" w:tplc="08090001">
      <w:start w:val="1"/>
      <w:numFmt w:val="bullet"/>
      <w:lvlText w:val=""/>
      <w:lvlJc w:val="left"/>
      <w:pPr>
        <w:ind w:left="4647" w:hanging="360"/>
      </w:pPr>
      <w:rPr>
        <w:rFonts w:ascii="Symbol" w:hAnsi="Symbol" w:hint="default"/>
      </w:rPr>
    </w:lvl>
    <w:lvl w:ilvl="4" w:tplc="08090003">
      <w:start w:val="1"/>
      <w:numFmt w:val="bullet"/>
      <w:lvlText w:val="o"/>
      <w:lvlJc w:val="left"/>
      <w:pPr>
        <w:ind w:left="5367" w:hanging="360"/>
      </w:pPr>
      <w:rPr>
        <w:rFonts w:ascii="Courier New" w:hAnsi="Courier New" w:cs="Courier New" w:hint="default"/>
      </w:rPr>
    </w:lvl>
    <w:lvl w:ilvl="5" w:tplc="08090005">
      <w:start w:val="1"/>
      <w:numFmt w:val="bullet"/>
      <w:lvlText w:val=""/>
      <w:lvlJc w:val="left"/>
      <w:pPr>
        <w:ind w:left="6087" w:hanging="360"/>
      </w:pPr>
      <w:rPr>
        <w:rFonts w:ascii="Wingdings" w:hAnsi="Wingdings" w:hint="default"/>
      </w:rPr>
    </w:lvl>
    <w:lvl w:ilvl="6" w:tplc="08090001">
      <w:start w:val="1"/>
      <w:numFmt w:val="bullet"/>
      <w:lvlText w:val=""/>
      <w:lvlJc w:val="left"/>
      <w:pPr>
        <w:ind w:left="6807" w:hanging="360"/>
      </w:pPr>
      <w:rPr>
        <w:rFonts w:ascii="Symbol" w:hAnsi="Symbol" w:hint="default"/>
      </w:rPr>
    </w:lvl>
    <w:lvl w:ilvl="7" w:tplc="08090003">
      <w:start w:val="1"/>
      <w:numFmt w:val="bullet"/>
      <w:lvlText w:val="o"/>
      <w:lvlJc w:val="left"/>
      <w:pPr>
        <w:ind w:left="7527" w:hanging="360"/>
      </w:pPr>
      <w:rPr>
        <w:rFonts w:ascii="Courier New" w:hAnsi="Courier New" w:cs="Courier New" w:hint="default"/>
      </w:rPr>
    </w:lvl>
    <w:lvl w:ilvl="8" w:tplc="08090005">
      <w:start w:val="1"/>
      <w:numFmt w:val="bullet"/>
      <w:lvlText w:val=""/>
      <w:lvlJc w:val="left"/>
      <w:pPr>
        <w:ind w:left="8247" w:hanging="360"/>
      </w:pPr>
      <w:rPr>
        <w:rFonts w:ascii="Wingdings" w:hAnsi="Wingdings" w:hint="default"/>
      </w:rPr>
    </w:lvl>
  </w:abstractNum>
  <w:abstractNum w:abstractNumId="10" w15:restartNumberingAfterBreak="0">
    <w:nsid w:val="223F001E"/>
    <w:multiLevelType w:val="hybridMultilevel"/>
    <w:tmpl w:val="3B5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61221"/>
    <w:multiLevelType w:val="hybridMultilevel"/>
    <w:tmpl w:val="1B6ED30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2" w15:restartNumberingAfterBreak="0">
    <w:nsid w:val="29026353"/>
    <w:multiLevelType w:val="hybridMultilevel"/>
    <w:tmpl w:val="8222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B6B95"/>
    <w:multiLevelType w:val="hybridMultilevel"/>
    <w:tmpl w:val="1BE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6BDC"/>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A0488F"/>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6" w15:restartNumberingAfterBreak="0">
    <w:nsid w:val="35DF6271"/>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E85E15"/>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A058E6"/>
    <w:multiLevelType w:val="hybridMultilevel"/>
    <w:tmpl w:val="7DE4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DD3053"/>
    <w:multiLevelType w:val="hybridMultilevel"/>
    <w:tmpl w:val="39724EAA"/>
    <w:lvl w:ilvl="0" w:tplc="04090001">
      <w:start w:val="1"/>
      <w:numFmt w:val="bullet"/>
      <w:lvlText w:val=""/>
      <w:lvlJc w:val="left"/>
      <w:pPr>
        <w:ind w:left="691" w:hanging="360"/>
      </w:pPr>
      <w:rPr>
        <w:rFonts w:ascii="Symbol" w:hAnsi="Symbol"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0" w15:restartNumberingAfterBreak="0">
    <w:nsid w:val="43E02284"/>
    <w:multiLevelType w:val="hybridMultilevel"/>
    <w:tmpl w:val="C60C601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1" w15:restartNumberingAfterBreak="0">
    <w:nsid w:val="444E1466"/>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2" w15:restartNumberingAfterBreak="0">
    <w:nsid w:val="4E6C3826"/>
    <w:multiLevelType w:val="multilevel"/>
    <w:tmpl w:val="0A9A29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0C2104"/>
    <w:multiLevelType w:val="multilevel"/>
    <w:tmpl w:val="9AE01532"/>
    <w:lvl w:ilvl="0">
      <w:start w:val="1"/>
      <w:numFmt w:val="decimal"/>
      <w:lvlText w:val="%1."/>
      <w:lvlJc w:val="left"/>
      <w:pPr>
        <w:ind w:left="331"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49"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614" w:hanging="1440"/>
      </w:pPr>
      <w:rPr>
        <w:rFonts w:hint="default"/>
      </w:rPr>
    </w:lvl>
    <w:lvl w:ilvl="8">
      <w:start w:val="1"/>
      <w:numFmt w:val="decimal"/>
      <w:isLgl/>
      <w:lvlText w:val="%1.%2.%3.%4.%5.%6.%7.%8.%9."/>
      <w:lvlJc w:val="left"/>
      <w:pPr>
        <w:ind w:left="2003" w:hanging="1800"/>
      </w:pPr>
      <w:rPr>
        <w:rFonts w:hint="default"/>
      </w:rPr>
    </w:lvl>
  </w:abstractNum>
  <w:abstractNum w:abstractNumId="24" w15:restartNumberingAfterBreak="0">
    <w:nsid w:val="50493B3D"/>
    <w:multiLevelType w:val="hybridMultilevel"/>
    <w:tmpl w:val="BDB0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1542A"/>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91703B7"/>
    <w:multiLevelType w:val="hybridMultilevel"/>
    <w:tmpl w:val="460CC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9F96A43"/>
    <w:multiLevelType w:val="hybridMultilevel"/>
    <w:tmpl w:val="DE503B9C"/>
    <w:lvl w:ilvl="0" w:tplc="89CE43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DB540E"/>
    <w:multiLevelType w:val="multilevel"/>
    <w:tmpl w:val="267A8F80"/>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B9B0A58"/>
    <w:multiLevelType w:val="hybridMultilevel"/>
    <w:tmpl w:val="F86E5558"/>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15:restartNumberingAfterBreak="0">
    <w:nsid w:val="61566365"/>
    <w:multiLevelType w:val="hybridMultilevel"/>
    <w:tmpl w:val="D4AC6A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34E7418"/>
    <w:multiLevelType w:val="hybridMultilevel"/>
    <w:tmpl w:val="1B168332"/>
    <w:lvl w:ilvl="0" w:tplc="89CE43F0">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15:restartNumberingAfterBreak="0">
    <w:nsid w:val="6B1E2FE8"/>
    <w:multiLevelType w:val="hybridMultilevel"/>
    <w:tmpl w:val="269469A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15:restartNumberingAfterBreak="0">
    <w:nsid w:val="6BDE052A"/>
    <w:multiLevelType w:val="hybridMultilevel"/>
    <w:tmpl w:val="9B244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D122E"/>
    <w:multiLevelType w:val="hybridMultilevel"/>
    <w:tmpl w:val="67C092B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2770F5B"/>
    <w:multiLevelType w:val="hybridMultilevel"/>
    <w:tmpl w:val="A27AAA72"/>
    <w:lvl w:ilvl="0" w:tplc="241A0001">
      <w:start w:val="1"/>
      <w:numFmt w:val="bullet"/>
      <w:lvlText w:val=""/>
      <w:lvlJc w:val="left"/>
      <w:pPr>
        <w:ind w:left="360" w:hanging="360"/>
      </w:pPr>
      <w:rPr>
        <w:rFonts w:ascii="Symbol" w:hAnsi="Symbol" w:hint="default"/>
      </w:rPr>
    </w:lvl>
    <w:lvl w:ilvl="1" w:tplc="241A0001">
      <w:start w:val="1"/>
      <w:numFmt w:val="bullet"/>
      <w:lvlText w:val=""/>
      <w:lvlJc w:val="left"/>
      <w:pPr>
        <w:ind w:left="1080" w:hanging="360"/>
      </w:pPr>
      <w:rPr>
        <w:rFonts w:ascii="Symbol" w:hAnsi="Symbol"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6" w15:restartNumberingAfterBreak="0">
    <w:nsid w:val="766310EB"/>
    <w:multiLevelType w:val="hybridMultilevel"/>
    <w:tmpl w:val="9626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0455F"/>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6675ED"/>
    <w:multiLevelType w:val="hybridMultilevel"/>
    <w:tmpl w:val="4802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F6047"/>
    <w:multiLevelType w:val="hybridMultilevel"/>
    <w:tmpl w:val="0E4C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5"/>
  </w:num>
  <w:num w:numId="4">
    <w:abstractNumId w:val="11"/>
  </w:num>
  <w:num w:numId="5">
    <w:abstractNumId w:val="6"/>
  </w:num>
  <w:num w:numId="6">
    <w:abstractNumId w:val="24"/>
  </w:num>
  <w:num w:numId="7">
    <w:abstractNumId w:val="37"/>
  </w:num>
  <w:num w:numId="8">
    <w:abstractNumId w:val="20"/>
  </w:num>
  <w:num w:numId="9">
    <w:abstractNumId w:val="35"/>
  </w:num>
  <w:num w:numId="10">
    <w:abstractNumId w:val="32"/>
  </w:num>
  <w:num w:numId="11">
    <w:abstractNumId w:val="31"/>
  </w:num>
  <w:num w:numId="12">
    <w:abstractNumId w:val="30"/>
  </w:num>
  <w:num w:numId="13">
    <w:abstractNumId w:val="27"/>
  </w:num>
  <w:num w:numId="14">
    <w:abstractNumId w:val="33"/>
  </w:num>
  <w:num w:numId="15">
    <w:abstractNumId w:val="29"/>
  </w:num>
  <w:num w:numId="16">
    <w:abstractNumId w:val="21"/>
  </w:num>
  <w:num w:numId="17">
    <w:abstractNumId w:val="18"/>
  </w:num>
  <w:num w:numId="18">
    <w:abstractNumId w:val="36"/>
  </w:num>
  <w:num w:numId="19">
    <w:abstractNumId w:val="13"/>
  </w:num>
  <w:num w:numId="20">
    <w:abstractNumId w:val="39"/>
  </w:num>
  <w:num w:numId="21">
    <w:abstractNumId w:val="15"/>
  </w:num>
  <w:num w:numId="22">
    <w:abstractNumId w:val="10"/>
  </w:num>
  <w:num w:numId="23">
    <w:abstractNumId w:val="28"/>
  </w:num>
  <w:num w:numId="24">
    <w:abstractNumId w:val="3"/>
  </w:num>
  <w:num w:numId="25">
    <w:abstractNumId w:val="12"/>
  </w:num>
  <w:num w:numId="26">
    <w:abstractNumId w:val="8"/>
  </w:num>
  <w:num w:numId="27">
    <w:abstractNumId w:val="23"/>
  </w:num>
  <w:num w:numId="28">
    <w:abstractNumId w:val="28"/>
  </w:num>
  <w:num w:numId="29">
    <w:abstractNumId w:val="26"/>
  </w:num>
  <w:num w:numId="30">
    <w:abstractNumId w:val="5"/>
  </w:num>
  <w:num w:numId="31">
    <w:abstractNumId w:val="5"/>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4"/>
  </w:num>
  <w:num w:numId="35">
    <w:abstractNumId w:val="34"/>
  </w:num>
  <w:num w:numId="36">
    <w:abstractNumId w:val="0"/>
  </w:num>
  <w:num w:numId="37">
    <w:abstractNumId w:val="38"/>
  </w:num>
  <w:num w:numId="38">
    <w:abstractNumId w:val="2"/>
  </w:num>
  <w:num w:numId="39">
    <w:abstractNumId w:val="19"/>
  </w:num>
  <w:num w:numId="40">
    <w:abstractNumId w:val="9"/>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7"/>
  </w:num>
  <w:num w:numId="44">
    <w:abstractNumId w:val="4"/>
  </w:num>
  <w:num w:numId="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036"/>
    <w:rsid w:val="00002164"/>
    <w:rsid w:val="000050B3"/>
    <w:rsid w:val="0000759B"/>
    <w:rsid w:val="00011A18"/>
    <w:rsid w:val="0001445B"/>
    <w:rsid w:val="000218C6"/>
    <w:rsid w:val="00023EF9"/>
    <w:rsid w:val="00026C2F"/>
    <w:rsid w:val="00027945"/>
    <w:rsid w:val="00036812"/>
    <w:rsid w:val="00044F35"/>
    <w:rsid w:val="00044F63"/>
    <w:rsid w:val="00050616"/>
    <w:rsid w:val="00061070"/>
    <w:rsid w:val="00065D57"/>
    <w:rsid w:val="00071EAF"/>
    <w:rsid w:val="000761BE"/>
    <w:rsid w:val="00083993"/>
    <w:rsid w:val="00092B84"/>
    <w:rsid w:val="0009542A"/>
    <w:rsid w:val="000A53F3"/>
    <w:rsid w:val="000A5CDC"/>
    <w:rsid w:val="000B3651"/>
    <w:rsid w:val="000B54D7"/>
    <w:rsid w:val="000C216A"/>
    <w:rsid w:val="000D5029"/>
    <w:rsid w:val="000D588C"/>
    <w:rsid w:val="000E2036"/>
    <w:rsid w:val="000E7570"/>
    <w:rsid w:val="000F5E72"/>
    <w:rsid w:val="00113C5C"/>
    <w:rsid w:val="001156BA"/>
    <w:rsid w:val="00144439"/>
    <w:rsid w:val="0015182D"/>
    <w:rsid w:val="00155CD5"/>
    <w:rsid w:val="00161847"/>
    <w:rsid w:val="00164595"/>
    <w:rsid w:val="00170CA7"/>
    <w:rsid w:val="001711C5"/>
    <w:rsid w:val="00171666"/>
    <w:rsid w:val="001A023F"/>
    <w:rsid w:val="001A3FAC"/>
    <w:rsid w:val="001A6472"/>
    <w:rsid w:val="001B5457"/>
    <w:rsid w:val="001C5538"/>
    <w:rsid w:val="001D0EDE"/>
    <w:rsid w:val="001D20E2"/>
    <w:rsid w:val="001E386B"/>
    <w:rsid w:val="001E38DE"/>
    <w:rsid w:val="001F7B31"/>
    <w:rsid w:val="0020601F"/>
    <w:rsid w:val="00212DA5"/>
    <w:rsid w:val="0021347C"/>
    <w:rsid w:val="00214AA0"/>
    <w:rsid w:val="002323AC"/>
    <w:rsid w:val="00236737"/>
    <w:rsid w:val="00251CC3"/>
    <w:rsid w:val="00261404"/>
    <w:rsid w:val="002673B0"/>
    <w:rsid w:val="00270919"/>
    <w:rsid w:val="00275E2A"/>
    <w:rsid w:val="00291E3D"/>
    <w:rsid w:val="00296938"/>
    <w:rsid w:val="002A202F"/>
    <w:rsid w:val="002A6CC7"/>
    <w:rsid w:val="002B19B4"/>
    <w:rsid w:val="002F1BEC"/>
    <w:rsid w:val="002F4757"/>
    <w:rsid w:val="00322199"/>
    <w:rsid w:val="003223C7"/>
    <w:rsid w:val="00326555"/>
    <w:rsid w:val="00334FAF"/>
    <w:rsid w:val="00335964"/>
    <w:rsid w:val="003410E0"/>
    <w:rsid w:val="00350EAD"/>
    <w:rsid w:val="003651DB"/>
    <w:rsid w:val="00370F2C"/>
    <w:rsid w:val="003715A0"/>
    <w:rsid w:val="0037171F"/>
    <w:rsid w:val="003769B0"/>
    <w:rsid w:val="00376FD1"/>
    <w:rsid w:val="00382667"/>
    <w:rsid w:val="0039002C"/>
    <w:rsid w:val="003A517E"/>
    <w:rsid w:val="003B44DB"/>
    <w:rsid w:val="003B4BC9"/>
    <w:rsid w:val="003B6298"/>
    <w:rsid w:val="003C08C9"/>
    <w:rsid w:val="003C435E"/>
    <w:rsid w:val="003E2EB1"/>
    <w:rsid w:val="003E3C16"/>
    <w:rsid w:val="00407D96"/>
    <w:rsid w:val="00414262"/>
    <w:rsid w:val="00426DD4"/>
    <w:rsid w:val="00432495"/>
    <w:rsid w:val="00444DA7"/>
    <w:rsid w:val="00457882"/>
    <w:rsid w:val="00463CC7"/>
    <w:rsid w:val="004809C4"/>
    <w:rsid w:val="0048433C"/>
    <w:rsid w:val="004847B1"/>
    <w:rsid w:val="00492350"/>
    <w:rsid w:val="0049545B"/>
    <w:rsid w:val="004B234D"/>
    <w:rsid w:val="004D3665"/>
    <w:rsid w:val="004D3BD0"/>
    <w:rsid w:val="004D4452"/>
    <w:rsid w:val="004D45B1"/>
    <w:rsid w:val="004D68A7"/>
    <w:rsid w:val="004E29D1"/>
    <w:rsid w:val="00500566"/>
    <w:rsid w:val="00502256"/>
    <w:rsid w:val="005073A3"/>
    <w:rsid w:val="00511FAC"/>
    <w:rsid w:val="00513CC0"/>
    <w:rsid w:val="00523608"/>
    <w:rsid w:val="00525C0A"/>
    <w:rsid w:val="0052789E"/>
    <w:rsid w:val="00527A7B"/>
    <w:rsid w:val="00535608"/>
    <w:rsid w:val="00556688"/>
    <w:rsid w:val="0056162B"/>
    <w:rsid w:val="0056707B"/>
    <w:rsid w:val="00581A9D"/>
    <w:rsid w:val="005A2503"/>
    <w:rsid w:val="005B4F04"/>
    <w:rsid w:val="005B7CB9"/>
    <w:rsid w:val="005C01B7"/>
    <w:rsid w:val="005C0983"/>
    <w:rsid w:val="005D0023"/>
    <w:rsid w:val="005D6A3F"/>
    <w:rsid w:val="005E21C4"/>
    <w:rsid w:val="005F4D59"/>
    <w:rsid w:val="0060001C"/>
    <w:rsid w:val="00600D31"/>
    <w:rsid w:val="0060786A"/>
    <w:rsid w:val="006237FE"/>
    <w:rsid w:val="00627AF7"/>
    <w:rsid w:val="0063184B"/>
    <w:rsid w:val="00632540"/>
    <w:rsid w:val="00633F73"/>
    <w:rsid w:val="0064334D"/>
    <w:rsid w:val="00645199"/>
    <w:rsid w:val="00645850"/>
    <w:rsid w:val="00650474"/>
    <w:rsid w:val="0065171E"/>
    <w:rsid w:val="00661ECF"/>
    <w:rsid w:val="00692071"/>
    <w:rsid w:val="00694B28"/>
    <w:rsid w:val="006C5349"/>
    <w:rsid w:val="006C5F2A"/>
    <w:rsid w:val="006C662C"/>
    <w:rsid w:val="006F4A5C"/>
    <w:rsid w:val="00715F5C"/>
    <w:rsid w:val="007278C1"/>
    <w:rsid w:val="00733493"/>
    <w:rsid w:val="00737F1D"/>
    <w:rsid w:val="00757339"/>
    <w:rsid w:val="00767166"/>
    <w:rsid w:val="00782816"/>
    <w:rsid w:val="00785A46"/>
    <w:rsid w:val="007861E3"/>
    <w:rsid w:val="007940D6"/>
    <w:rsid w:val="007B1740"/>
    <w:rsid w:val="007B43C4"/>
    <w:rsid w:val="007B7F5E"/>
    <w:rsid w:val="007C61B5"/>
    <w:rsid w:val="007C7E4A"/>
    <w:rsid w:val="007D3889"/>
    <w:rsid w:val="007D39E4"/>
    <w:rsid w:val="007D43A7"/>
    <w:rsid w:val="007E1695"/>
    <w:rsid w:val="007E51CB"/>
    <w:rsid w:val="007F204C"/>
    <w:rsid w:val="00804060"/>
    <w:rsid w:val="008166C9"/>
    <w:rsid w:val="008229F6"/>
    <w:rsid w:val="00824E43"/>
    <w:rsid w:val="00833D8C"/>
    <w:rsid w:val="00834C9A"/>
    <w:rsid w:val="0084708C"/>
    <w:rsid w:val="00850AD5"/>
    <w:rsid w:val="00852739"/>
    <w:rsid w:val="008629CC"/>
    <w:rsid w:val="00864A01"/>
    <w:rsid w:val="00865EBB"/>
    <w:rsid w:val="008840DF"/>
    <w:rsid w:val="00886C36"/>
    <w:rsid w:val="008A6AC8"/>
    <w:rsid w:val="008C5591"/>
    <w:rsid w:val="008C5F73"/>
    <w:rsid w:val="008D04A6"/>
    <w:rsid w:val="008D4C1A"/>
    <w:rsid w:val="008F0867"/>
    <w:rsid w:val="008F172F"/>
    <w:rsid w:val="008F2044"/>
    <w:rsid w:val="008F2BE1"/>
    <w:rsid w:val="008F4DD1"/>
    <w:rsid w:val="009056DB"/>
    <w:rsid w:val="00920B40"/>
    <w:rsid w:val="00934907"/>
    <w:rsid w:val="00947592"/>
    <w:rsid w:val="00950280"/>
    <w:rsid w:val="0097567C"/>
    <w:rsid w:val="00991A18"/>
    <w:rsid w:val="00994A16"/>
    <w:rsid w:val="009A30D3"/>
    <w:rsid w:val="009B6870"/>
    <w:rsid w:val="009C60C1"/>
    <w:rsid w:val="009D03A7"/>
    <w:rsid w:val="009E0479"/>
    <w:rsid w:val="009E0D02"/>
    <w:rsid w:val="00A0102E"/>
    <w:rsid w:val="00A1145F"/>
    <w:rsid w:val="00A12960"/>
    <w:rsid w:val="00A1570D"/>
    <w:rsid w:val="00A22386"/>
    <w:rsid w:val="00A56B75"/>
    <w:rsid w:val="00A60BC6"/>
    <w:rsid w:val="00A71C04"/>
    <w:rsid w:val="00A84DB3"/>
    <w:rsid w:val="00AA0017"/>
    <w:rsid w:val="00AA4BC5"/>
    <w:rsid w:val="00AB09B3"/>
    <w:rsid w:val="00AC02D1"/>
    <w:rsid w:val="00B06019"/>
    <w:rsid w:val="00B07409"/>
    <w:rsid w:val="00B1006E"/>
    <w:rsid w:val="00B178FB"/>
    <w:rsid w:val="00B523BF"/>
    <w:rsid w:val="00B5252A"/>
    <w:rsid w:val="00B63DB1"/>
    <w:rsid w:val="00B67138"/>
    <w:rsid w:val="00B6715C"/>
    <w:rsid w:val="00B77414"/>
    <w:rsid w:val="00B81CFE"/>
    <w:rsid w:val="00B903AE"/>
    <w:rsid w:val="00B9157F"/>
    <w:rsid w:val="00B915EF"/>
    <w:rsid w:val="00B93B90"/>
    <w:rsid w:val="00B95225"/>
    <w:rsid w:val="00BA55D3"/>
    <w:rsid w:val="00BA6759"/>
    <w:rsid w:val="00BA7204"/>
    <w:rsid w:val="00BB2C8C"/>
    <w:rsid w:val="00BC59F0"/>
    <w:rsid w:val="00BC6826"/>
    <w:rsid w:val="00BD0AA9"/>
    <w:rsid w:val="00BD64A6"/>
    <w:rsid w:val="00BF1822"/>
    <w:rsid w:val="00BF54DA"/>
    <w:rsid w:val="00C0295C"/>
    <w:rsid w:val="00C03C06"/>
    <w:rsid w:val="00C121EC"/>
    <w:rsid w:val="00C12C65"/>
    <w:rsid w:val="00C1331B"/>
    <w:rsid w:val="00C21A76"/>
    <w:rsid w:val="00C445E2"/>
    <w:rsid w:val="00C70F1B"/>
    <w:rsid w:val="00C7129D"/>
    <w:rsid w:val="00C748D1"/>
    <w:rsid w:val="00C766F3"/>
    <w:rsid w:val="00C91014"/>
    <w:rsid w:val="00C9199A"/>
    <w:rsid w:val="00C93F66"/>
    <w:rsid w:val="00CA1CE9"/>
    <w:rsid w:val="00CB1A4E"/>
    <w:rsid w:val="00CB1D72"/>
    <w:rsid w:val="00CC29F6"/>
    <w:rsid w:val="00CC7556"/>
    <w:rsid w:val="00CD2287"/>
    <w:rsid w:val="00CD5BBB"/>
    <w:rsid w:val="00CE0685"/>
    <w:rsid w:val="00D37EA5"/>
    <w:rsid w:val="00D565F0"/>
    <w:rsid w:val="00D73628"/>
    <w:rsid w:val="00D73918"/>
    <w:rsid w:val="00D967D7"/>
    <w:rsid w:val="00DA125D"/>
    <w:rsid w:val="00DB19B9"/>
    <w:rsid w:val="00DC4BC2"/>
    <w:rsid w:val="00DE057D"/>
    <w:rsid w:val="00DF3637"/>
    <w:rsid w:val="00E0020F"/>
    <w:rsid w:val="00E04A26"/>
    <w:rsid w:val="00E04B3B"/>
    <w:rsid w:val="00E066DC"/>
    <w:rsid w:val="00E07997"/>
    <w:rsid w:val="00E118C7"/>
    <w:rsid w:val="00E1427B"/>
    <w:rsid w:val="00E14E0D"/>
    <w:rsid w:val="00E2143C"/>
    <w:rsid w:val="00E22B8B"/>
    <w:rsid w:val="00E317D1"/>
    <w:rsid w:val="00E40DF0"/>
    <w:rsid w:val="00E42526"/>
    <w:rsid w:val="00E4267B"/>
    <w:rsid w:val="00E42881"/>
    <w:rsid w:val="00E47DAC"/>
    <w:rsid w:val="00E63C8A"/>
    <w:rsid w:val="00E70BF6"/>
    <w:rsid w:val="00EA02F0"/>
    <w:rsid w:val="00EA4ED1"/>
    <w:rsid w:val="00EB1F88"/>
    <w:rsid w:val="00ED12C4"/>
    <w:rsid w:val="00ED1BCC"/>
    <w:rsid w:val="00F11C98"/>
    <w:rsid w:val="00F12E47"/>
    <w:rsid w:val="00F162BA"/>
    <w:rsid w:val="00F2042B"/>
    <w:rsid w:val="00F223B2"/>
    <w:rsid w:val="00F53241"/>
    <w:rsid w:val="00F672C5"/>
    <w:rsid w:val="00F67790"/>
    <w:rsid w:val="00F909A5"/>
    <w:rsid w:val="00FB1157"/>
    <w:rsid w:val="00FB1A1B"/>
    <w:rsid w:val="00FB645B"/>
    <w:rsid w:val="00FC09D6"/>
    <w:rsid w:val="00FC34EC"/>
    <w:rsid w:val="00FC3F69"/>
    <w:rsid w:val="00FC5312"/>
    <w:rsid w:val="00FD2730"/>
    <w:rsid w:val="00FD3964"/>
    <w:rsid w:val="00FD4DEE"/>
    <w:rsid w:val="00FF2F33"/>
    <w:rsid w:val="00FF4DB4"/>
    <w:rsid w:val="00FF78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37D"/>
  <w15:docId w15:val="{FDF8F5CE-94DC-47A7-A035-E80674CF8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36"/>
    <w:pPr>
      <w:spacing w:after="0" w:line="240" w:lineRule="auto"/>
      <w:jc w:val="both"/>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E42526"/>
    <w:pPr>
      <w:keepNext/>
      <w:keepLines/>
      <w:spacing w:before="40"/>
      <w:jc w:val="left"/>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3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2036"/>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2DA5"/>
    <w:rPr>
      <w:rFonts w:ascii="Tahoma" w:hAnsi="Tahoma" w:cs="Tahoma"/>
      <w:sz w:val="16"/>
      <w:szCs w:val="16"/>
    </w:rPr>
  </w:style>
  <w:style w:type="character" w:customStyle="1" w:styleId="BalloonTextChar">
    <w:name w:val="Balloon Text Char"/>
    <w:basedOn w:val="DefaultParagraphFont"/>
    <w:link w:val="BalloonText"/>
    <w:uiPriority w:val="99"/>
    <w:semiHidden/>
    <w:rsid w:val="00212DA5"/>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296938"/>
    <w:rPr>
      <w:sz w:val="16"/>
      <w:szCs w:val="16"/>
    </w:rPr>
  </w:style>
  <w:style w:type="paragraph" w:styleId="CommentText">
    <w:name w:val="annotation text"/>
    <w:basedOn w:val="Normal"/>
    <w:link w:val="CommentTextChar"/>
    <w:uiPriority w:val="99"/>
    <w:semiHidden/>
    <w:unhideWhenUsed/>
    <w:rsid w:val="00296938"/>
    <w:rPr>
      <w:sz w:val="20"/>
      <w:szCs w:val="20"/>
    </w:rPr>
  </w:style>
  <w:style w:type="character" w:customStyle="1" w:styleId="CommentTextChar">
    <w:name w:val="Comment Text Char"/>
    <w:basedOn w:val="DefaultParagraphFont"/>
    <w:link w:val="CommentText"/>
    <w:uiPriority w:val="99"/>
    <w:semiHidden/>
    <w:rsid w:val="002969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6938"/>
    <w:rPr>
      <w:b/>
      <w:bCs/>
    </w:rPr>
  </w:style>
  <w:style w:type="character" w:customStyle="1" w:styleId="CommentSubjectChar">
    <w:name w:val="Comment Subject Char"/>
    <w:basedOn w:val="CommentTextChar"/>
    <w:link w:val="CommentSubject"/>
    <w:uiPriority w:val="99"/>
    <w:semiHidden/>
    <w:rsid w:val="00296938"/>
    <w:rPr>
      <w:rFonts w:ascii="Calibri" w:eastAsia="Calibri" w:hAnsi="Calibri" w:cs="Times New Roman"/>
      <w:b/>
      <w:bCs/>
      <w:sz w:val="20"/>
      <w:szCs w:val="20"/>
      <w:lang w:val="en-US"/>
    </w:rPr>
  </w:style>
  <w:style w:type="paragraph" w:styleId="ListParagraph">
    <w:name w:val="List Paragraph"/>
    <w:basedOn w:val="Normal"/>
    <w:uiPriority w:val="34"/>
    <w:qFormat/>
    <w:rsid w:val="00B06019"/>
    <w:pPr>
      <w:ind w:left="720"/>
      <w:contextualSpacing/>
    </w:pPr>
  </w:style>
  <w:style w:type="table" w:customStyle="1" w:styleId="GridTable6Colorful-Accent11">
    <w:name w:val="Grid Table 6 Colorful - Accent 11"/>
    <w:basedOn w:val="TableNormal"/>
    <w:uiPriority w:val="51"/>
    <w:rsid w:val="00275E2A"/>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7C61B5"/>
    <w:pPr>
      <w:tabs>
        <w:tab w:val="center" w:pos="4513"/>
        <w:tab w:val="right" w:pos="9026"/>
      </w:tabs>
      <w:jc w:val="left"/>
    </w:pPr>
    <w:rPr>
      <w:rFonts w:eastAsiaTheme="minorHAnsi" w:cs="Calibri"/>
      <w:lang w:val="en-GB" w:eastAsia="en-GB"/>
    </w:rPr>
  </w:style>
  <w:style w:type="character" w:customStyle="1" w:styleId="FooterChar">
    <w:name w:val="Footer Char"/>
    <w:basedOn w:val="DefaultParagraphFont"/>
    <w:link w:val="Footer"/>
    <w:uiPriority w:val="99"/>
    <w:rsid w:val="007C61B5"/>
    <w:rPr>
      <w:rFonts w:ascii="Calibri" w:hAnsi="Calibri" w:cs="Calibri"/>
      <w:lang w:val="en-GB" w:eastAsia="en-GB"/>
    </w:rPr>
  </w:style>
  <w:style w:type="character" w:styleId="Hyperlink">
    <w:name w:val="Hyperlink"/>
    <w:basedOn w:val="DefaultParagraphFont"/>
    <w:uiPriority w:val="99"/>
    <w:semiHidden/>
    <w:unhideWhenUsed/>
    <w:rsid w:val="003651DB"/>
    <w:rPr>
      <w:color w:val="0000FF" w:themeColor="hyperlink"/>
      <w:u w:val="single"/>
    </w:rPr>
  </w:style>
  <w:style w:type="table" w:customStyle="1" w:styleId="PlainTable11">
    <w:name w:val="Plain Table 11"/>
    <w:basedOn w:val="TableNormal"/>
    <w:uiPriority w:val="41"/>
    <w:rsid w:val="00044F3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A202F"/>
    <w:pPr>
      <w:tabs>
        <w:tab w:val="center" w:pos="4680"/>
        <w:tab w:val="right" w:pos="9360"/>
      </w:tabs>
    </w:pPr>
  </w:style>
  <w:style w:type="character" w:customStyle="1" w:styleId="HeaderChar">
    <w:name w:val="Header Char"/>
    <w:basedOn w:val="DefaultParagraphFont"/>
    <w:link w:val="Header"/>
    <w:uiPriority w:val="99"/>
    <w:rsid w:val="002A202F"/>
    <w:rPr>
      <w:rFonts w:ascii="Calibri" w:eastAsia="Calibri" w:hAnsi="Calibri" w:cs="Times New Roman"/>
      <w:lang w:val="en-US"/>
    </w:rPr>
  </w:style>
  <w:style w:type="paragraph" w:styleId="FootnoteText">
    <w:name w:val="footnote text"/>
    <w:basedOn w:val="Normal"/>
    <w:link w:val="FootnoteTextChar"/>
    <w:uiPriority w:val="99"/>
    <w:semiHidden/>
    <w:unhideWhenUsed/>
    <w:rsid w:val="00C1331B"/>
    <w:rPr>
      <w:sz w:val="20"/>
      <w:szCs w:val="20"/>
    </w:rPr>
  </w:style>
  <w:style w:type="character" w:customStyle="1" w:styleId="FootnoteTextChar">
    <w:name w:val="Footnote Text Char"/>
    <w:basedOn w:val="DefaultParagraphFont"/>
    <w:link w:val="FootnoteText"/>
    <w:uiPriority w:val="99"/>
    <w:semiHidden/>
    <w:rsid w:val="00C1331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1331B"/>
    <w:rPr>
      <w:vertAlign w:val="superscript"/>
    </w:rPr>
  </w:style>
  <w:style w:type="paragraph" w:customStyle="1" w:styleId="gmail-odluka-zakon">
    <w:name w:val="gmail-odluka-zakon"/>
    <w:basedOn w:val="Normal"/>
    <w:rsid w:val="007C7E4A"/>
    <w:pPr>
      <w:spacing w:before="100" w:beforeAutospacing="1" w:after="100" w:afterAutospacing="1"/>
      <w:jc w:val="left"/>
    </w:pPr>
    <w:rPr>
      <w:rFonts w:eastAsiaTheme="minorHAnsi" w:cs="Calibri"/>
      <w:lang w:val="en-GB" w:eastAsia="en-GB"/>
    </w:rPr>
  </w:style>
  <w:style w:type="paragraph" w:customStyle="1" w:styleId="odluka-zakon">
    <w:name w:val="odluka-zakon"/>
    <w:basedOn w:val="Normal"/>
    <w:rsid w:val="007C7E4A"/>
    <w:pPr>
      <w:spacing w:before="100" w:beforeAutospacing="1" w:after="100" w:afterAutospacing="1"/>
      <w:jc w:val="left"/>
    </w:pPr>
    <w:rPr>
      <w:rFonts w:ascii="Times New Roman" w:eastAsiaTheme="minorHAnsi" w:hAnsi="Times New Roman"/>
      <w:sz w:val="24"/>
      <w:szCs w:val="24"/>
      <w:lang w:val="en-GB" w:eastAsia="en-GB"/>
    </w:rPr>
  </w:style>
  <w:style w:type="character" w:customStyle="1" w:styleId="Heading2Char">
    <w:name w:val="Heading 2 Char"/>
    <w:basedOn w:val="DefaultParagraphFont"/>
    <w:link w:val="Heading2"/>
    <w:uiPriority w:val="9"/>
    <w:semiHidden/>
    <w:rsid w:val="00E42526"/>
    <w:rPr>
      <w:rFonts w:asciiTheme="majorHAnsi" w:eastAsiaTheme="majorEastAsia" w:hAnsiTheme="majorHAnsi" w:cstheme="majorBidi"/>
      <w:color w:val="365F91" w:themeColor="accent1" w:themeShade="BF"/>
      <w:sz w:val="26"/>
      <w:szCs w:val="26"/>
      <w:lang w:val="en-GB" w:eastAsia="en-GB"/>
    </w:rPr>
  </w:style>
  <w:style w:type="paragraph" w:customStyle="1" w:styleId="paragraph">
    <w:name w:val="paragraph"/>
    <w:basedOn w:val="Normal"/>
    <w:rsid w:val="00CB1D72"/>
    <w:pPr>
      <w:spacing w:before="100" w:beforeAutospacing="1" w:after="100" w:afterAutospacing="1"/>
      <w:jc w:val="left"/>
    </w:pPr>
    <w:rPr>
      <w:rFonts w:ascii="Times New Roman" w:eastAsia="Times New Roman" w:hAnsi="Times New Roman"/>
      <w:sz w:val="24"/>
      <w:szCs w:val="24"/>
    </w:rPr>
  </w:style>
  <w:style w:type="character" w:customStyle="1" w:styleId="normaltextrun">
    <w:name w:val="normaltextrun"/>
    <w:basedOn w:val="DefaultParagraphFont"/>
    <w:rsid w:val="00CB1D72"/>
  </w:style>
  <w:style w:type="character" w:customStyle="1" w:styleId="eop">
    <w:name w:val="eop"/>
    <w:basedOn w:val="DefaultParagraphFont"/>
    <w:rsid w:val="00CB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182">
      <w:bodyDiv w:val="1"/>
      <w:marLeft w:val="0"/>
      <w:marRight w:val="0"/>
      <w:marTop w:val="0"/>
      <w:marBottom w:val="0"/>
      <w:divBdr>
        <w:top w:val="none" w:sz="0" w:space="0" w:color="auto"/>
        <w:left w:val="none" w:sz="0" w:space="0" w:color="auto"/>
        <w:bottom w:val="none" w:sz="0" w:space="0" w:color="auto"/>
        <w:right w:val="none" w:sz="0" w:space="0" w:color="auto"/>
      </w:divBdr>
    </w:div>
    <w:div w:id="234709507">
      <w:bodyDiv w:val="1"/>
      <w:marLeft w:val="0"/>
      <w:marRight w:val="0"/>
      <w:marTop w:val="0"/>
      <w:marBottom w:val="0"/>
      <w:divBdr>
        <w:top w:val="none" w:sz="0" w:space="0" w:color="auto"/>
        <w:left w:val="none" w:sz="0" w:space="0" w:color="auto"/>
        <w:bottom w:val="none" w:sz="0" w:space="0" w:color="auto"/>
        <w:right w:val="none" w:sz="0" w:space="0" w:color="auto"/>
      </w:divBdr>
    </w:div>
    <w:div w:id="255603972">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502939491">
      <w:bodyDiv w:val="1"/>
      <w:marLeft w:val="0"/>
      <w:marRight w:val="0"/>
      <w:marTop w:val="0"/>
      <w:marBottom w:val="0"/>
      <w:divBdr>
        <w:top w:val="none" w:sz="0" w:space="0" w:color="auto"/>
        <w:left w:val="none" w:sz="0" w:space="0" w:color="auto"/>
        <w:bottom w:val="none" w:sz="0" w:space="0" w:color="auto"/>
        <w:right w:val="none" w:sz="0" w:space="0" w:color="auto"/>
      </w:divBdr>
    </w:div>
    <w:div w:id="544755203">
      <w:bodyDiv w:val="1"/>
      <w:marLeft w:val="0"/>
      <w:marRight w:val="0"/>
      <w:marTop w:val="0"/>
      <w:marBottom w:val="0"/>
      <w:divBdr>
        <w:top w:val="none" w:sz="0" w:space="0" w:color="auto"/>
        <w:left w:val="none" w:sz="0" w:space="0" w:color="auto"/>
        <w:bottom w:val="none" w:sz="0" w:space="0" w:color="auto"/>
        <w:right w:val="none" w:sz="0" w:space="0" w:color="auto"/>
      </w:divBdr>
    </w:div>
    <w:div w:id="623192156">
      <w:bodyDiv w:val="1"/>
      <w:marLeft w:val="0"/>
      <w:marRight w:val="0"/>
      <w:marTop w:val="0"/>
      <w:marBottom w:val="0"/>
      <w:divBdr>
        <w:top w:val="none" w:sz="0" w:space="0" w:color="auto"/>
        <w:left w:val="none" w:sz="0" w:space="0" w:color="auto"/>
        <w:bottom w:val="none" w:sz="0" w:space="0" w:color="auto"/>
        <w:right w:val="none" w:sz="0" w:space="0" w:color="auto"/>
      </w:divBdr>
    </w:div>
    <w:div w:id="712312305">
      <w:bodyDiv w:val="1"/>
      <w:marLeft w:val="0"/>
      <w:marRight w:val="0"/>
      <w:marTop w:val="0"/>
      <w:marBottom w:val="0"/>
      <w:divBdr>
        <w:top w:val="none" w:sz="0" w:space="0" w:color="auto"/>
        <w:left w:val="none" w:sz="0" w:space="0" w:color="auto"/>
        <w:bottom w:val="none" w:sz="0" w:space="0" w:color="auto"/>
        <w:right w:val="none" w:sz="0" w:space="0" w:color="auto"/>
      </w:divBdr>
    </w:div>
    <w:div w:id="744767582">
      <w:bodyDiv w:val="1"/>
      <w:marLeft w:val="0"/>
      <w:marRight w:val="0"/>
      <w:marTop w:val="0"/>
      <w:marBottom w:val="0"/>
      <w:divBdr>
        <w:top w:val="none" w:sz="0" w:space="0" w:color="auto"/>
        <w:left w:val="none" w:sz="0" w:space="0" w:color="auto"/>
        <w:bottom w:val="none" w:sz="0" w:space="0" w:color="auto"/>
        <w:right w:val="none" w:sz="0" w:space="0" w:color="auto"/>
      </w:divBdr>
    </w:div>
    <w:div w:id="1082871140">
      <w:bodyDiv w:val="1"/>
      <w:marLeft w:val="0"/>
      <w:marRight w:val="0"/>
      <w:marTop w:val="0"/>
      <w:marBottom w:val="0"/>
      <w:divBdr>
        <w:top w:val="none" w:sz="0" w:space="0" w:color="auto"/>
        <w:left w:val="none" w:sz="0" w:space="0" w:color="auto"/>
        <w:bottom w:val="none" w:sz="0" w:space="0" w:color="auto"/>
        <w:right w:val="none" w:sz="0" w:space="0" w:color="auto"/>
      </w:divBdr>
    </w:div>
    <w:div w:id="1323388815">
      <w:bodyDiv w:val="1"/>
      <w:marLeft w:val="0"/>
      <w:marRight w:val="0"/>
      <w:marTop w:val="0"/>
      <w:marBottom w:val="0"/>
      <w:divBdr>
        <w:top w:val="none" w:sz="0" w:space="0" w:color="auto"/>
        <w:left w:val="none" w:sz="0" w:space="0" w:color="auto"/>
        <w:bottom w:val="none" w:sz="0" w:space="0" w:color="auto"/>
        <w:right w:val="none" w:sz="0" w:space="0" w:color="auto"/>
      </w:divBdr>
    </w:div>
    <w:div w:id="1597202966">
      <w:bodyDiv w:val="1"/>
      <w:marLeft w:val="0"/>
      <w:marRight w:val="0"/>
      <w:marTop w:val="0"/>
      <w:marBottom w:val="0"/>
      <w:divBdr>
        <w:top w:val="none" w:sz="0" w:space="0" w:color="auto"/>
        <w:left w:val="none" w:sz="0" w:space="0" w:color="auto"/>
        <w:bottom w:val="none" w:sz="0" w:space="0" w:color="auto"/>
        <w:right w:val="none" w:sz="0" w:space="0" w:color="auto"/>
      </w:divBdr>
    </w:div>
    <w:div w:id="188247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268D-11F5-4096-B4DF-F7A42D83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Andrejic</cp:lastModifiedBy>
  <cp:revision>12</cp:revision>
  <cp:lastPrinted>2018-09-05T12:48:00Z</cp:lastPrinted>
  <dcterms:created xsi:type="dcterms:W3CDTF">2019-10-25T10:42:00Z</dcterms:created>
  <dcterms:modified xsi:type="dcterms:W3CDTF">2020-02-07T11:51:00Z</dcterms:modified>
</cp:coreProperties>
</file>