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6E" w:rsidRPr="00853B1B" w:rsidRDefault="00F93D6B" w:rsidP="000E2036">
      <w:pPr>
        <w:pStyle w:val="NormalWeb"/>
        <w:spacing w:before="0" w:beforeAutospacing="0" w:after="0" w:afterAutospacing="0" w:line="336" w:lineRule="atLeast"/>
        <w:jc w:val="center"/>
        <w:rPr>
          <w:b/>
          <w:sz w:val="22"/>
          <w:szCs w:val="22"/>
        </w:rPr>
      </w:pPr>
      <w:r w:rsidRPr="00F93D6B">
        <w:rPr>
          <w:rFonts w:eastAsia="Calibri"/>
          <w:b/>
          <w:sz w:val="22"/>
          <w:szCs w:val="22"/>
        </w:rPr>
        <w:t>ПОЈЕДНОСТАВЉЕЊЕ АДМИНИСТРАТИВНОГ ПОСТУПКА</w:t>
      </w:r>
    </w:p>
    <w:tbl>
      <w:tblPr>
        <w:tblStyle w:val="TableGrid"/>
        <w:tblW w:w="0" w:type="auto"/>
        <w:tblLook w:val="04A0" w:firstRow="1" w:lastRow="0" w:firstColumn="1" w:lastColumn="0" w:noHBand="0" w:noVBand="1"/>
      </w:tblPr>
      <w:tblGrid>
        <w:gridCol w:w="3171"/>
        <w:gridCol w:w="6115"/>
      </w:tblGrid>
      <w:tr w:rsidR="00850AD5" w:rsidRPr="00C05804" w:rsidTr="00390803">
        <w:trPr>
          <w:trHeight w:val="888"/>
        </w:trPr>
        <w:tc>
          <w:tcPr>
            <w:tcW w:w="2689"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371" w:type="dxa"/>
            <w:vAlign w:val="center"/>
          </w:tcPr>
          <w:p w:rsidR="000E2036" w:rsidRPr="00853B1B" w:rsidRDefault="00C05804" w:rsidP="00C32351">
            <w:pPr>
              <w:pStyle w:val="NormalWeb"/>
              <w:spacing w:before="120" w:beforeAutospacing="0" w:after="120" w:afterAutospacing="0"/>
              <w:jc w:val="both"/>
              <w:rPr>
                <w:sz w:val="22"/>
                <w:szCs w:val="22"/>
              </w:rPr>
            </w:pPr>
            <w:r w:rsidRPr="00C05804">
              <w:rPr>
                <w:sz w:val="22"/>
                <w:szCs w:val="22"/>
              </w:rPr>
              <w:t>Извод из регистра понуђача</w:t>
            </w:r>
          </w:p>
        </w:tc>
      </w:tr>
      <w:tr w:rsidR="00850AD5" w:rsidRPr="00853B1B" w:rsidTr="00390803">
        <w:trPr>
          <w:trHeight w:val="418"/>
        </w:trPr>
        <w:tc>
          <w:tcPr>
            <w:tcW w:w="2689"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371" w:type="dxa"/>
            <w:vAlign w:val="center"/>
          </w:tcPr>
          <w:p w:rsidR="000E2036" w:rsidRPr="00DF3FF3" w:rsidRDefault="009F2D3E" w:rsidP="004A6B4E">
            <w:pPr>
              <w:pStyle w:val="NormalWeb"/>
              <w:spacing w:before="120" w:beforeAutospacing="0" w:after="120" w:afterAutospacing="0"/>
              <w:rPr>
                <w:sz w:val="22"/>
                <w:szCs w:val="22"/>
              </w:rPr>
            </w:pPr>
            <w:r w:rsidRPr="00853B1B">
              <w:rPr>
                <w:sz w:val="22"/>
                <w:szCs w:val="22"/>
              </w:rPr>
              <w:t>10.05.0</w:t>
            </w:r>
            <w:r w:rsidR="00C05804">
              <w:rPr>
                <w:sz w:val="22"/>
                <w:szCs w:val="22"/>
              </w:rPr>
              <w:t>288</w:t>
            </w:r>
          </w:p>
        </w:tc>
      </w:tr>
      <w:tr w:rsidR="00850AD5" w:rsidRPr="00152AC5" w:rsidTr="00390803">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371" w:type="dxa"/>
            <w:vAlign w:val="center"/>
          </w:tcPr>
          <w:p w:rsidR="009F2D3E" w:rsidRPr="00853B1B" w:rsidRDefault="009F2D3E" w:rsidP="004446FE">
            <w:pPr>
              <w:pStyle w:val="NormalWeb"/>
              <w:spacing w:before="120" w:beforeAutospacing="0" w:after="120" w:afterAutospacing="0"/>
              <w:rPr>
                <w:sz w:val="22"/>
                <w:szCs w:val="22"/>
              </w:rPr>
            </w:pPr>
            <w:r w:rsidRPr="00853B1B">
              <w:rPr>
                <w:sz w:val="22"/>
                <w:szCs w:val="22"/>
              </w:rPr>
              <w:t xml:space="preserve">Агенција за привредне регистре </w:t>
            </w:r>
            <w:bookmarkStart w:id="0" w:name="_GoBack"/>
            <w:bookmarkEnd w:id="0"/>
          </w:p>
        </w:tc>
      </w:tr>
      <w:tr w:rsidR="00850AD5" w:rsidRPr="00152AC5" w:rsidTr="00390803">
        <w:tc>
          <w:tcPr>
            <w:tcW w:w="2689"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371" w:type="dxa"/>
            <w:vAlign w:val="center"/>
          </w:tcPr>
          <w:p w:rsidR="00C05804" w:rsidRPr="00C05804" w:rsidRDefault="00C05804" w:rsidP="00C05804">
            <w:pPr>
              <w:pStyle w:val="ListParagraph"/>
              <w:numPr>
                <w:ilvl w:val="0"/>
                <w:numId w:val="3"/>
              </w:numPr>
              <w:spacing w:before="120" w:after="120"/>
              <w:rPr>
                <w:rFonts w:ascii="Times New Roman" w:hAnsi="Times New Roman"/>
                <w:sz w:val="22"/>
                <w:szCs w:val="22"/>
              </w:rPr>
            </w:pPr>
            <w:r w:rsidRPr="00853B1B">
              <w:rPr>
                <w:rFonts w:ascii="Times New Roman" w:hAnsi="Times New Roman"/>
                <w:sz w:val="22"/>
                <w:szCs w:val="22"/>
              </w:rPr>
              <w:t xml:space="preserve">Закон о поступку регистрације у Агенцији за привредне регистре </w:t>
            </w:r>
            <w:r w:rsidR="006048B6">
              <w:rPr>
                <w:rFonts w:ascii="Times New Roman" w:hAnsi="Times New Roman"/>
                <w:sz w:val="22"/>
              </w:rPr>
              <w:t>( „Сл. гласник РС”, бр.  99/11, 83/14 и 31/19</w:t>
            </w:r>
            <w:r w:rsidR="006048B6" w:rsidRPr="0087593A">
              <w:rPr>
                <w:rFonts w:ascii="Times New Roman" w:hAnsi="Times New Roman"/>
                <w:sz w:val="22"/>
              </w:rPr>
              <w:t>)</w:t>
            </w:r>
          </w:p>
          <w:p w:rsidR="00482139" w:rsidRPr="005263E0" w:rsidRDefault="009A1C85" w:rsidP="00152AC5">
            <w:pPr>
              <w:pStyle w:val="ListParagraph"/>
              <w:numPr>
                <w:ilvl w:val="0"/>
                <w:numId w:val="3"/>
              </w:numPr>
              <w:spacing w:before="120" w:after="120"/>
              <w:rPr>
                <w:rFonts w:ascii="Times New Roman" w:hAnsi="Times New Roman"/>
              </w:rPr>
            </w:pPr>
            <w:r w:rsidRPr="00430D6E">
              <w:rPr>
                <w:rFonts w:ascii="Times New Roman" w:hAnsi="Times New Roman"/>
                <w:sz w:val="22"/>
                <w:szCs w:val="22"/>
              </w:rPr>
              <w:t>Одлука о накнадама за послове регистрације и друге услуге које пружа Агенција за привредне регистре („Сл</w:t>
            </w:r>
            <w:r w:rsidR="00152AC5">
              <w:rPr>
                <w:rFonts w:ascii="Times New Roman" w:hAnsi="Times New Roman"/>
                <w:sz w:val="22"/>
                <w:szCs w:val="22"/>
              </w:rPr>
              <w:t>ужбени</w:t>
            </w:r>
            <w:r w:rsidR="006048B6">
              <w:rPr>
                <w:rFonts w:ascii="Times New Roman" w:hAnsi="Times New Roman"/>
                <w:sz w:val="22"/>
                <w:szCs w:val="22"/>
              </w:rPr>
              <w:t xml:space="preserve"> гласник РС”</w:t>
            </w:r>
            <w:r w:rsidRPr="00430D6E">
              <w:rPr>
                <w:rFonts w:ascii="Times New Roman" w:hAnsi="Times New Roman"/>
                <w:sz w:val="22"/>
                <w:szCs w:val="22"/>
              </w:rPr>
              <w:t>, бр. 119/13, 138/14, 45/15, 106/15, 32/16, 60/16, 75/18</w:t>
            </w:r>
            <w:r w:rsidR="006048B6">
              <w:rPr>
                <w:rFonts w:ascii="Times New Roman" w:hAnsi="Times New Roman"/>
                <w:sz w:val="22"/>
                <w:szCs w:val="22"/>
              </w:rPr>
              <w:t>, 73/19 и 15/20</w:t>
            </w:r>
            <w:r w:rsidRPr="00430D6E">
              <w:rPr>
                <w:rFonts w:ascii="Times New Roman" w:hAnsi="Times New Roman"/>
                <w:sz w:val="22"/>
                <w:szCs w:val="22"/>
              </w:rPr>
              <w:t>)</w:t>
            </w:r>
          </w:p>
          <w:p w:rsidR="005263E0" w:rsidRPr="005263E0" w:rsidRDefault="005263E0" w:rsidP="005263E0">
            <w:pPr>
              <w:pStyle w:val="ListParagraph"/>
              <w:numPr>
                <w:ilvl w:val="0"/>
                <w:numId w:val="3"/>
              </w:numPr>
              <w:rPr>
                <w:rFonts w:ascii="Times New Roman" w:hAnsi="Times New Roman"/>
                <w:sz w:val="22"/>
                <w:szCs w:val="22"/>
              </w:rPr>
            </w:pPr>
            <w:r w:rsidRPr="005263E0">
              <w:rPr>
                <w:rFonts w:ascii="Times New Roman" w:hAnsi="Times New Roman"/>
                <w:sz w:val="22"/>
                <w:szCs w:val="22"/>
              </w:rPr>
              <w:t>Закон о у</w:t>
            </w:r>
            <w:r w:rsidR="006048B6">
              <w:rPr>
                <w:rFonts w:ascii="Times New Roman" w:hAnsi="Times New Roman"/>
                <w:sz w:val="22"/>
                <w:szCs w:val="22"/>
              </w:rPr>
              <w:t>дружењима („Службени гласник РС”</w:t>
            </w:r>
            <w:r w:rsidRPr="005263E0">
              <w:rPr>
                <w:rFonts w:ascii="Times New Roman" w:hAnsi="Times New Roman"/>
                <w:sz w:val="22"/>
                <w:szCs w:val="22"/>
              </w:rPr>
              <w:t>, бр. 51/09, 99/11 - др. закони, 44/18 - др. закони)</w:t>
            </w:r>
          </w:p>
        </w:tc>
      </w:tr>
      <w:tr w:rsidR="00850AD5" w:rsidRPr="00152AC5" w:rsidTr="00390803">
        <w:tc>
          <w:tcPr>
            <w:tcW w:w="2689"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/донети/укинути</w:t>
            </w:r>
            <w:r w:rsidRPr="00FD5171">
              <w:rPr>
                <w:rFonts w:eastAsiaTheme="minorHAnsi"/>
                <w:b/>
                <w:bCs/>
                <w:color w:val="000000" w:themeColor="text1"/>
                <w:sz w:val="22"/>
                <w:szCs w:val="22"/>
                <w:lang w:eastAsia="en-GB"/>
              </w:rPr>
              <w:t>да би се спровеле препоруке</w:t>
            </w:r>
          </w:p>
        </w:tc>
        <w:tc>
          <w:tcPr>
            <w:tcW w:w="6371" w:type="dxa"/>
            <w:vAlign w:val="center"/>
          </w:tcPr>
          <w:p w:rsidR="00D73918" w:rsidRPr="00205D02" w:rsidRDefault="00205D02" w:rsidP="0005226A">
            <w:pPr>
              <w:pStyle w:val="ListParagraph"/>
              <w:numPr>
                <w:ilvl w:val="0"/>
                <w:numId w:val="24"/>
              </w:numPr>
              <w:spacing w:before="120" w:after="120"/>
              <w:ind w:left="339" w:hanging="339"/>
              <w:rPr>
                <w:rFonts w:ascii="Times New Roman" w:hAnsi="Times New Roman"/>
              </w:rPr>
            </w:pPr>
            <w:r w:rsidRPr="00430D6E">
              <w:rPr>
                <w:rFonts w:ascii="Times New Roman" w:hAnsi="Times New Roman"/>
                <w:sz w:val="22"/>
                <w:szCs w:val="22"/>
              </w:rPr>
              <w:t>Одлука о накнадама за послове регистрације и друге услуге које пружа Агенција за привредне регистре („Сл</w:t>
            </w:r>
            <w:r>
              <w:rPr>
                <w:rFonts w:ascii="Times New Roman" w:hAnsi="Times New Roman"/>
                <w:sz w:val="22"/>
                <w:szCs w:val="22"/>
              </w:rPr>
              <w:t>ужбени гласник РС”</w:t>
            </w:r>
            <w:r w:rsidRPr="00430D6E">
              <w:rPr>
                <w:rFonts w:ascii="Times New Roman" w:hAnsi="Times New Roman"/>
                <w:sz w:val="22"/>
                <w:szCs w:val="22"/>
              </w:rPr>
              <w:t>, бр. 119/13, 138/14, 45/15, 106/15, 32/16, 60/16, 75/18</w:t>
            </w:r>
            <w:r>
              <w:rPr>
                <w:rFonts w:ascii="Times New Roman" w:hAnsi="Times New Roman"/>
                <w:sz w:val="22"/>
                <w:szCs w:val="22"/>
              </w:rPr>
              <w:t>, 73/19 и 15/20</w:t>
            </w:r>
            <w:r w:rsidRPr="00430D6E">
              <w:rPr>
                <w:rFonts w:ascii="Times New Roman" w:hAnsi="Times New Roman"/>
                <w:sz w:val="22"/>
                <w:szCs w:val="22"/>
              </w:rPr>
              <w:t>)</w:t>
            </w:r>
          </w:p>
        </w:tc>
      </w:tr>
      <w:tr w:rsidR="00850AD5" w:rsidRPr="00152AC5" w:rsidTr="00390803">
        <w:trPr>
          <w:trHeight w:val="444"/>
        </w:trPr>
        <w:tc>
          <w:tcPr>
            <w:tcW w:w="2689"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371" w:type="dxa"/>
            <w:vAlign w:val="center"/>
          </w:tcPr>
          <w:p w:rsidR="001C657C" w:rsidRPr="009A72B6" w:rsidRDefault="00C44602" w:rsidP="006048B6">
            <w:pPr>
              <w:jc w:val="left"/>
              <w:rPr>
                <w:rFonts w:ascii="Times New Roman" w:hAnsi="Times New Roman"/>
                <w:sz w:val="22"/>
                <w:szCs w:val="22"/>
                <w:lang w:val="sr-Cyrl-RS"/>
              </w:rPr>
            </w:pPr>
            <w:r w:rsidRPr="00853B1B">
              <w:rPr>
                <w:rFonts w:ascii="Times New Roman" w:hAnsi="Times New Roman"/>
                <w:sz w:val="22"/>
                <w:szCs w:val="22"/>
              </w:rPr>
              <w:t xml:space="preserve"> </w:t>
            </w:r>
            <w:r>
              <w:rPr>
                <w:rFonts w:ascii="Times New Roman" w:hAnsi="Times New Roman"/>
                <w:sz w:val="22"/>
                <w:szCs w:val="22"/>
              </w:rPr>
              <w:t xml:space="preserve">Први квартал 2021. </w:t>
            </w:r>
            <w:r w:rsidR="009A72B6">
              <w:rPr>
                <w:rFonts w:ascii="Times New Roman" w:hAnsi="Times New Roman"/>
                <w:sz w:val="22"/>
                <w:szCs w:val="22"/>
                <w:lang w:val="sr-Cyrl-RS"/>
              </w:rPr>
              <w:t>године</w:t>
            </w:r>
          </w:p>
        </w:tc>
      </w:tr>
      <w:tr w:rsidR="00275E2A" w:rsidRPr="00853B1B" w:rsidTr="00390803">
        <w:trPr>
          <w:trHeight w:val="409"/>
        </w:trPr>
        <w:tc>
          <w:tcPr>
            <w:tcW w:w="9060"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DE519A">
              <w:rPr>
                <w:b/>
                <w:sz w:val="22"/>
                <w:szCs w:val="22"/>
              </w:rPr>
              <w:t>КРАТАК ОПИС ПРОБЛЕМА</w:t>
            </w:r>
          </w:p>
        </w:tc>
      </w:tr>
      <w:tr w:rsidR="00275E2A" w:rsidRPr="00152AC5" w:rsidTr="00390803">
        <w:tc>
          <w:tcPr>
            <w:tcW w:w="9060" w:type="dxa"/>
            <w:gridSpan w:val="2"/>
          </w:tcPr>
          <w:p w:rsidR="0009542A" w:rsidRDefault="00945A43" w:rsidP="00CD1061">
            <w:pPr>
              <w:spacing w:before="120" w:after="120"/>
              <w:rPr>
                <w:rFonts w:ascii="Times New Roman" w:hAnsi="Times New Roman"/>
                <w:sz w:val="22"/>
                <w:szCs w:val="22"/>
              </w:rPr>
            </w:pPr>
            <w:r w:rsidRPr="00820372">
              <w:rPr>
                <w:rFonts w:ascii="Times New Roman" w:hAnsi="Times New Roman"/>
                <w:sz w:val="22"/>
                <w:szCs w:val="22"/>
              </w:rPr>
              <w:t>Од подносиоца захтева се захтева да се одређена документа достављају у оригиналу чиме се нарушава једно од начела управног поступка - начело делотворности и економичности, по коме се поступак води уз што мање трошкова по странку.</w:t>
            </w:r>
          </w:p>
          <w:p w:rsidR="00495467" w:rsidRPr="00495467" w:rsidRDefault="00495467" w:rsidP="0025644F">
            <w:pPr>
              <w:rPr>
                <w:rFonts w:ascii="Times New Roman" w:hAnsi="Times New Roman"/>
                <w:sz w:val="22"/>
                <w:szCs w:val="22"/>
              </w:rPr>
            </w:pPr>
            <w:r w:rsidRPr="00495467">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25644F">
              <w:rPr>
                <w:rFonts w:ascii="Times New Roman" w:hAnsi="Times New Roman"/>
                <w:sz w:val="22"/>
                <w:szCs w:val="22"/>
              </w:rPr>
              <w:t>не постоји могућност подношења захтева и издавања акта електронским путем, па</w:t>
            </w:r>
            <w:r w:rsidRPr="00495467">
              <w:rPr>
                <w:rFonts w:ascii="Times New Roman" w:hAnsi="Times New Roman"/>
                <w:sz w:val="22"/>
                <w:szCs w:val="22"/>
              </w:rPr>
              <w:t>постоји простор за његову оптимизацију.</w:t>
            </w:r>
            <w:r>
              <w:rPr>
                <w:rFonts w:ascii="Times New Roman" w:hAnsi="Times New Roman"/>
                <w:sz w:val="22"/>
                <w:szCs w:val="22"/>
              </w:rPr>
              <w:t>Oд подносиоца захтева се неосновано тражи да користи печат на обрасцу захтева.</w:t>
            </w:r>
          </w:p>
        </w:tc>
      </w:tr>
      <w:tr w:rsidR="00275E2A" w:rsidRPr="00853B1B" w:rsidTr="00390803">
        <w:trPr>
          <w:trHeight w:val="454"/>
        </w:trPr>
        <w:tc>
          <w:tcPr>
            <w:tcW w:w="9060"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DE519A">
              <w:rPr>
                <w:b/>
                <w:sz w:val="22"/>
                <w:szCs w:val="22"/>
              </w:rPr>
              <w:t>САЖЕТАК ПРЕПОРУКА</w:t>
            </w:r>
          </w:p>
        </w:tc>
      </w:tr>
      <w:tr w:rsidR="00C70F1B" w:rsidRPr="00853B1B" w:rsidTr="00390803">
        <w:trPr>
          <w:trHeight w:val="454"/>
        </w:trPr>
        <w:tc>
          <w:tcPr>
            <w:tcW w:w="9060"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366"/>
              <w:gridCol w:w="1783"/>
              <w:gridCol w:w="2220"/>
              <w:gridCol w:w="1691"/>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796264">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2848A0"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2848A0" w:rsidRPr="002848A0" w:rsidRDefault="002848A0" w:rsidP="00DE519A">
                  <w:pPr>
                    <w:jc w:val="left"/>
                    <w:rPr>
                      <w:rFonts w:ascii="Times New Roman" w:hAnsi="Times New Roman"/>
                      <w:b/>
                      <w:bCs/>
                    </w:rPr>
                  </w:pPr>
                  <w:r w:rsidRPr="002848A0">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2848A0" w:rsidRDefault="002848A0"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2848A0" w:rsidRPr="00C72288" w:rsidRDefault="002848A0"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2848A0" w:rsidRDefault="002848A0" w:rsidP="00A41346">
                  <w:pPr>
                    <w:jc w:val="center"/>
                    <w:rPr>
                      <w:rFonts w:ascii="Times New Roman" w:eastAsia="Times New Roman" w:hAnsi="Times New Roman"/>
                      <w:bCs/>
                      <w:color w:val="000000"/>
                      <w:lang w:eastAsia="en-GB"/>
                    </w:rPr>
                  </w:pPr>
                </w:p>
              </w:tc>
            </w:tr>
            <w:tr w:rsidR="00BF4988"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BF4988" w:rsidRPr="002848A0" w:rsidRDefault="00BF4988" w:rsidP="00DE519A">
                  <w:pPr>
                    <w:jc w:val="left"/>
                    <w:rPr>
                      <w:rFonts w:ascii="Times New Roman" w:hAnsi="Times New Roman"/>
                      <w:i/>
                    </w:rPr>
                  </w:pPr>
                  <w:r w:rsidRPr="002848A0">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BF4988" w:rsidRPr="00205D02" w:rsidRDefault="00205D02"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BF4988" w:rsidRPr="00A47544" w:rsidRDefault="00BF4988" w:rsidP="00A41346">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BF4988" w:rsidRPr="00205D02" w:rsidRDefault="00205D02"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1</w:t>
                  </w:r>
                </w:p>
              </w:tc>
            </w:tr>
            <w:tr w:rsidR="00495467"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495467" w:rsidRPr="00495467" w:rsidRDefault="008A76FE" w:rsidP="00DE519A">
                  <w:pPr>
                    <w:jc w:val="left"/>
                    <w:rPr>
                      <w:rFonts w:ascii="Times New Roman" w:hAnsi="Times New Roman"/>
                      <w:bCs/>
                    </w:rPr>
                  </w:pPr>
                  <w:r>
                    <w:rPr>
                      <w:rFonts w:ascii="Times New Roman" w:hAnsi="Times New Roman"/>
                      <w:b/>
                      <w:bCs/>
                    </w:rPr>
                    <w:t>Увођење</w:t>
                  </w:r>
                  <w:r w:rsidRPr="00495467">
                    <w:rPr>
                      <w:rFonts w:ascii="Times New Roman" w:hAnsi="Times New Roman"/>
                      <w:b/>
                      <w:bCs/>
                    </w:rPr>
                    <w:t xml:space="preserve">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495467" w:rsidRDefault="00495467"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495467" w:rsidRDefault="00495467" w:rsidP="00A41346">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495467" w:rsidRDefault="00495467" w:rsidP="00A41346">
                  <w:pPr>
                    <w:jc w:val="center"/>
                    <w:rPr>
                      <w:rFonts w:ascii="Times New Roman" w:eastAsia="Times New Roman" w:hAnsi="Times New Roman"/>
                      <w:bCs/>
                      <w:color w:val="000000"/>
                      <w:lang w:eastAsia="en-GB"/>
                    </w:rPr>
                  </w:pPr>
                </w:p>
              </w:tc>
            </w:tr>
            <w:tr w:rsidR="00C05804"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C05804" w:rsidRPr="00C05804" w:rsidRDefault="00C05804" w:rsidP="00DE519A">
                  <w:pPr>
                    <w:jc w:val="left"/>
                    <w:rPr>
                      <w:rFonts w:ascii="Times New Roman" w:hAnsi="Times New Roman"/>
                      <w:b/>
                      <w:bCs/>
                    </w:rPr>
                  </w:pPr>
                  <w:r w:rsidRPr="00C05804">
                    <w:rPr>
                      <w:rFonts w:ascii="Times New Roman" w:hAnsi="Times New Roman"/>
                      <w:b/>
                      <w:bCs/>
                    </w:rPr>
                    <w:lastRenderedPageBreak/>
                    <w:t>Престанак употребе печата</w:t>
                  </w:r>
                </w:p>
              </w:tc>
              <w:tc>
                <w:tcPr>
                  <w:tcW w:w="984" w:type="pct"/>
                  <w:tcBorders>
                    <w:top w:val="single" w:sz="4" w:space="0" w:color="auto"/>
                    <w:left w:val="nil"/>
                    <w:bottom w:val="single" w:sz="4" w:space="0" w:color="auto"/>
                    <w:right w:val="single" w:sz="4" w:space="0" w:color="auto"/>
                  </w:tcBorders>
                  <w:shd w:val="clear" w:color="auto" w:fill="auto"/>
                  <w:vAlign w:val="center"/>
                </w:tcPr>
                <w:p w:rsidR="00C05804" w:rsidRPr="00A47544" w:rsidRDefault="00C05804" w:rsidP="00A41346">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C05804" w:rsidRPr="00205D02" w:rsidRDefault="00205D02" w:rsidP="00A41346">
                  <w:pPr>
                    <w:jc w:val="center"/>
                    <w:rPr>
                      <w:rFonts w:ascii="Times New Roman" w:eastAsia="Times New Roman" w:hAnsi="Times New Roman"/>
                      <w:bCs/>
                      <w:color w:val="000000"/>
                      <w:lang w:val="sr-Cyrl-RS" w:eastAsia="en-GB"/>
                    </w:rPr>
                  </w:pPr>
                  <w:r>
                    <w:rPr>
                      <w:rFonts w:ascii="Times New Roman" w:eastAsia="Times New Roman" w:hAnsi="Times New Roman"/>
                      <w:bCs/>
                      <w:color w:val="000000"/>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C05804" w:rsidRPr="00A47544" w:rsidRDefault="00C05804" w:rsidP="00A41346">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390803">
        <w:trPr>
          <w:trHeight w:val="454"/>
        </w:trPr>
        <w:tc>
          <w:tcPr>
            <w:tcW w:w="9060"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390803">
        <w:trPr>
          <w:trHeight w:val="454"/>
        </w:trPr>
        <w:tc>
          <w:tcPr>
            <w:tcW w:w="9060"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853B1B">
              <w:rPr>
                <w:b/>
                <w:sz w:val="22"/>
                <w:szCs w:val="22"/>
              </w:rPr>
              <w:t>ОБРАЗЛОЖЕЊЕ</w:t>
            </w:r>
          </w:p>
        </w:tc>
      </w:tr>
      <w:tr w:rsidR="00CA1CE9" w:rsidRPr="00152AC5" w:rsidTr="00390803">
        <w:trPr>
          <w:trHeight w:val="454"/>
        </w:trPr>
        <w:tc>
          <w:tcPr>
            <w:tcW w:w="9060" w:type="dxa"/>
            <w:gridSpan w:val="2"/>
            <w:shd w:val="clear" w:color="auto" w:fill="auto"/>
          </w:tcPr>
          <w:p w:rsidR="00BF4988" w:rsidRPr="00BF4988" w:rsidRDefault="00BF4988" w:rsidP="00BF4988">
            <w:pPr>
              <w:jc w:val="left"/>
              <w:rPr>
                <w:rFonts w:ascii="Times New Roman" w:hAnsi="Times New Roman"/>
                <w:b/>
                <w:u w:val="single"/>
              </w:rPr>
            </w:pPr>
          </w:p>
          <w:p w:rsidR="00BF4988" w:rsidRPr="00C05804" w:rsidRDefault="00BF4988" w:rsidP="00C05804">
            <w:pPr>
              <w:pStyle w:val="ListParagraph"/>
              <w:numPr>
                <w:ilvl w:val="1"/>
                <w:numId w:val="14"/>
              </w:numPr>
              <w:rPr>
                <w:rFonts w:ascii="Times New Roman" w:hAnsi="Times New Roman"/>
                <w:b/>
                <w:sz w:val="24"/>
                <w:szCs w:val="22"/>
                <w:u w:val="single"/>
                <w:lang w:eastAsia="en-GB"/>
              </w:rPr>
            </w:pPr>
            <w:r w:rsidRPr="00884005">
              <w:rPr>
                <w:rFonts w:ascii="Times New Roman" w:hAnsi="Times New Roman"/>
                <w:b/>
                <w:sz w:val="22"/>
                <w:u w:val="single"/>
                <w:lang w:eastAsia="en-GB"/>
              </w:rPr>
              <w:t>Промена форме докумената (оригинал, оверена копија, копија, копија уз оригинал на увид</w:t>
            </w:r>
          </w:p>
          <w:p w:rsidR="00C05804" w:rsidRPr="00C05804" w:rsidRDefault="00C05804" w:rsidP="00C05804">
            <w:pPr>
              <w:pStyle w:val="ListParagraph"/>
              <w:rPr>
                <w:rFonts w:ascii="Times New Roman" w:hAnsi="Times New Roman"/>
                <w:b/>
                <w:sz w:val="24"/>
                <w:szCs w:val="22"/>
                <w:u w:val="single"/>
                <w:lang w:eastAsia="en-GB"/>
              </w:rPr>
            </w:pPr>
          </w:p>
          <w:p w:rsidR="00C05804" w:rsidRPr="00D659F9" w:rsidRDefault="00C05804" w:rsidP="0025644F">
            <w:pPr>
              <w:pStyle w:val="ListParagraph"/>
              <w:numPr>
                <w:ilvl w:val="0"/>
                <w:numId w:val="22"/>
              </w:numPr>
              <w:rPr>
                <w:rFonts w:ascii="Times New Roman" w:hAnsi="Times New Roman"/>
                <w:b/>
                <w:sz w:val="22"/>
                <w:szCs w:val="22"/>
                <w:lang w:eastAsia="en-GB"/>
              </w:rPr>
            </w:pPr>
            <w:r w:rsidRPr="00D659F9">
              <w:rPr>
                <w:rFonts w:ascii="Times New Roman" w:hAnsi="Times New Roman"/>
                <w:b/>
                <w:sz w:val="22"/>
                <w:szCs w:val="22"/>
                <w:lang w:eastAsia="en-GB"/>
              </w:rPr>
              <w:t>Документ 1</w:t>
            </w:r>
            <w:r w:rsidR="00D659F9">
              <w:rPr>
                <w:rFonts w:ascii="Times New Roman" w:hAnsi="Times New Roman"/>
                <w:b/>
                <w:sz w:val="22"/>
                <w:szCs w:val="22"/>
                <w:lang w:eastAsia="en-GB"/>
              </w:rPr>
              <w:t xml:space="preserve">- </w:t>
            </w:r>
            <w:r w:rsidRPr="00D659F9">
              <w:rPr>
                <w:rFonts w:ascii="Times New Roman" w:hAnsi="Times New Roman"/>
                <w:b/>
                <w:sz w:val="22"/>
                <w:szCs w:val="22"/>
                <w:lang w:eastAsia="en-GB"/>
              </w:rPr>
              <w:t>Доказ о уплати накнаде</w:t>
            </w:r>
          </w:p>
          <w:p w:rsidR="00C05804" w:rsidRDefault="00C05804" w:rsidP="00C05804">
            <w:pPr>
              <w:rPr>
                <w:rFonts w:ascii="Times New Roman" w:hAnsi="Times New Roman"/>
                <w:sz w:val="22"/>
                <w:szCs w:val="22"/>
                <w:lang w:eastAsia="en-GB"/>
              </w:rPr>
            </w:pPr>
          </w:p>
          <w:p w:rsidR="00C05804" w:rsidRPr="00B3675B" w:rsidRDefault="00C05804" w:rsidP="00C05804">
            <w:pPr>
              <w:rPr>
                <w:rFonts w:ascii="Times New Roman" w:hAnsi="Times New Roman"/>
                <w:sz w:val="22"/>
                <w:szCs w:val="22"/>
                <w:lang w:eastAsia="en-GB"/>
              </w:rPr>
            </w:pPr>
            <w:r w:rsidRPr="00B3675B">
              <w:rPr>
                <w:rFonts w:ascii="Times New Roman" w:hAnsi="Times New Roman"/>
                <w:sz w:val="22"/>
                <w:szCs w:val="22"/>
                <w:lang w:eastAsia="en-GB"/>
              </w:rPr>
              <w:t>Према члану 43</w:t>
            </w:r>
            <w:r w:rsidR="00D659F9">
              <w:rPr>
                <w:rFonts w:ascii="Times New Roman" w:hAnsi="Times New Roman"/>
                <w:sz w:val="22"/>
                <w:szCs w:val="22"/>
                <w:lang w:eastAsia="en-GB"/>
              </w:rPr>
              <w:t>.</w:t>
            </w:r>
            <w:r w:rsidRPr="00B3675B">
              <w:rPr>
                <w:rFonts w:ascii="Times New Roman" w:hAnsi="Times New Roman"/>
                <w:sz w:val="22"/>
                <w:szCs w:val="22"/>
                <w:lang w:eastAsia="en-GB"/>
              </w:rPr>
              <w:t xml:space="preserve">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C05804" w:rsidRPr="00C05804" w:rsidRDefault="00C05804" w:rsidP="00C05804">
            <w:pPr>
              <w:rPr>
                <w:rFonts w:ascii="Times New Roman" w:hAnsi="Times New Roman"/>
                <w:sz w:val="22"/>
                <w:szCs w:val="22"/>
                <w:lang w:eastAsia="en-GB"/>
              </w:rPr>
            </w:pPr>
          </w:p>
          <w:p w:rsidR="00C05804" w:rsidRPr="0091587A" w:rsidRDefault="00C05804" w:rsidP="00C05804">
            <w:pPr>
              <w:rPr>
                <w:rFonts w:ascii="Times New Roman" w:hAnsi="Times New Roman"/>
                <w:sz w:val="22"/>
                <w:lang w:eastAsia="en-GB"/>
              </w:rPr>
            </w:pPr>
            <w:r w:rsidRPr="0091587A">
              <w:rPr>
                <w:rFonts w:ascii="Times New Roman" w:hAnsi="Times New Roman"/>
                <w:sz w:val="22"/>
                <w:lang w:eastAsia="en-GB"/>
              </w:rPr>
              <w:t xml:space="preserve">Предлажемо да се омогући подношење извода са пословног рачуна странке, без печата банке као доказа о плаћању финансијског издатка,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C05804" w:rsidRPr="0091587A" w:rsidRDefault="00C05804" w:rsidP="00C05804">
            <w:pPr>
              <w:rPr>
                <w:rFonts w:ascii="Times New Roman" w:hAnsi="Times New Roman"/>
                <w:sz w:val="24"/>
                <w:szCs w:val="22"/>
                <w:lang w:eastAsia="en-GB"/>
              </w:rPr>
            </w:pPr>
          </w:p>
          <w:p w:rsidR="00205D02" w:rsidRPr="004F0074" w:rsidRDefault="00205D02" w:rsidP="00205D02">
            <w:pPr>
              <w:spacing w:before="120" w:after="120"/>
              <w:rPr>
                <w:rFonts w:ascii="Times New Roman" w:hAnsi="Times New Roman"/>
                <w:sz w:val="22"/>
                <w:szCs w:val="22"/>
                <w:lang w:val="sr-Cyrl-RS"/>
              </w:rPr>
            </w:pPr>
            <w:r w:rsidRPr="004F0074">
              <w:rPr>
                <w:rFonts w:ascii="Times New Roman" w:hAnsi="Times New Roman"/>
                <w:b/>
                <w:sz w:val="22"/>
                <w:szCs w:val="22"/>
                <w:lang w:val="ru-RU"/>
              </w:rPr>
              <w:t>За примену ове препоруке</w:t>
            </w:r>
            <w:r w:rsidRPr="004F0074">
              <w:rPr>
                <w:rFonts w:ascii="Times New Roman" w:hAnsi="Times New Roman"/>
                <w:b/>
                <w:sz w:val="22"/>
                <w:szCs w:val="22"/>
                <w:lang w:val="sr-Latn-RS"/>
              </w:rPr>
              <w:t xml:space="preserve"> </w:t>
            </w:r>
            <w:r w:rsidRPr="004F0074">
              <w:rPr>
                <w:rFonts w:ascii="Times New Roman" w:hAnsi="Times New Roman"/>
                <w:b/>
                <w:sz w:val="22"/>
                <w:szCs w:val="22"/>
                <w:lang w:val="sr-Cyrl-RS"/>
              </w:rPr>
              <w:t>потребна је</w:t>
            </w:r>
            <w:r w:rsidRPr="004F0074">
              <w:rPr>
                <w:rFonts w:ascii="Times New Roman" w:hAnsi="Times New Roman"/>
                <w:b/>
                <w:sz w:val="22"/>
                <w:szCs w:val="22"/>
                <w:lang w:val="ru-RU"/>
              </w:rPr>
              <w:t xml:space="preserve"> измена </w:t>
            </w:r>
            <w:r w:rsidRPr="004F0074">
              <w:rPr>
                <w:rFonts w:ascii="Times New Roman" w:hAnsi="Times New Roman"/>
                <w:b/>
                <w:bCs/>
                <w:sz w:val="22"/>
                <w:szCs w:val="22"/>
              </w:rPr>
              <w:t>Одлук</w:t>
            </w:r>
            <w:r w:rsidRPr="004F0074">
              <w:rPr>
                <w:rFonts w:ascii="Times New Roman" w:hAnsi="Times New Roman"/>
                <w:b/>
                <w:bCs/>
                <w:sz w:val="22"/>
                <w:szCs w:val="22"/>
                <w:lang w:val="sr-Cyrl-RS"/>
              </w:rPr>
              <w:t>е</w:t>
            </w:r>
            <w:r w:rsidRPr="004F0074">
              <w:rPr>
                <w:rFonts w:ascii="Times New Roman" w:hAnsi="Times New Roman"/>
                <w:b/>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4F0074">
              <w:rPr>
                <w:rFonts w:ascii="Times New Roman" w:hAnsi="Times New Roman"/>
                <w:b/>
                <w:bCs/>
                <w:sz w:val="22"/>
                <w:szCs w:val="22"/>
                <w:lang w:val="sr-Cyrl-RS"/>
              </w:rPr>
              <w:t>.</w:t>
            </w:r>
          </w:p>
          <w:p w:rsidR="00205D02" w:rsidRPr="00C05804" w:rsidRDefault="00205D02" w:rsidP="00205D02">
            <w:pPr>
              <w:pStyle w:val="ListParagraph"/>
              <w:ind w:left="0"/>
              <w:jc w:val="left"/>
              <w:rPr>
                <w:rFonts w:ascii="Times New Roman" w:hAnsi="Times New Roman"/>
                <w:b/>
                <w:sz w:val="24"/>
                <w:szCs w:val="22"/>
                <w:u w:val="single"/>
                <w:lang w:eastAsia="en-GB"/>
              </w:rPr>
            </w:pPr>
          </w:p>
          <w:p w:rsidR="00495467" w:rsidRDefault="00486990" w:rsidP="00495467">
            <w:pPr>
              <w:pStyle w:val="ListParagraph"/>
              <w:ind w:left="900"/>
              <w:jc w:val="left"/>
              <w:rPr>
                <w:rFonts w:ascii="Times New Roman" w:hAnsi="Times New Roman"/>
                <w:b/>
                <w:sz w:val="22"/>
                <w:u w:val="single"/>
              </w:rPr>
            </w:pPr>
            <w:r>
              <w:rPr>
                <w:rFonts w:ascii="Times New Roman" w:hAnsi="Times New Roman"/>
                <w:b/>
                <w:sz w:val="22"/>
                <w:u w:val="single"/>
              </w:rPr>
              <w:t>3.2</w:t>
            </w:r>
            <w:r w:rsidRPr="00486990">
              <w:rPr>
                <w:rFonts w:ascii="Times New Roman" w:hAnsi="Times New Roman"/>
                <w:b/>
                <w:sz w:val="22"/>
                <w:u w:val="single"/>
              </w:rPr>
              <w:t>.</w:t>
            </w:r>
            <w:r w:rsidRPr="00486990">
              <w:rPr>
                <w:rFonts w:ascii="Times New Roman" w:hAnsi="Times New Roman"/>
                <w:b/>
                <w:sz w:val="22"/>
                <w:u w:val="single"/>
              </w:rPr>
              <w:tab/>
              <w:t>Увођење е-управе по испуњењу свих техничких предуслова и када све надлежне институције буду своје податке учиниле</w:t>
            </w:r>
            <w:r>
              <w:rPr>
                <w:rFonts w:ascii="Times New Roman" w:hAnsi="Times New Roman"/>
                <w:b/>
                <w:sz w:val="22"/>
                <w:u w:val="single"/>
              </w:rPr>
              <w:t xml:space="preserve"> доступним у електронској форми</w:t>
            </w:r>
          </w:p>
          <w:p w:rsidR="00486990" w:rsidRDefault="00486990" w:rsidP="00495467">
            <w:pPr>
              <w:pStyle w:val="ListParagraph"/>
              <w:ind w:left="900"/>
              <w:jc w:val="left"/>
              <w:rPr>
                <w:rFonts w:ascii="Times New Roman" w:hAnsi="Times New Roman"/>
                <w:b/>
                <w:sz w:val="22"/>
                <w:u w:val="single"/>
              </w:rPr>
            </w:pPr>
          </w:p>
          <w:p w:rsidR="009D34AD" w:rsidRPr="005C3075" w:rsidRDefault="009D34AD" w:rsidP="009D34AD">
            <w:pPr>
              <w:shd w:val="clear" w:color="auto" w:fill="FFFFFF"/>
              <w:rPr>
                <w:rFonts w:ascii="Times New Roman" w:hAnsi="Times New Roman"/>
                <w:sz w:val="22"/>
                <w:szCs w:val="22"/>
              </w:rPr>
            </w:pPr>
            <w:r w:rsidRPr="005C3075">
              <w:rPr>
                <w:rFonts w:ascii="Times New Roman" w:hAnsi="Times New Roman"/>
                <w:sz w:val="22"/>
                <w:szCs w:val="22"/>
              </w:rPr>
              <w:t xml:space="preserve">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w:t>
            </w:r>
            <w:r>
              <w:rPr>
                <w:rFonts w:ascii="Times New Roman" w:hAnsi="Times New Roman"/>
                <w:sz w:val="22"/>
                <w:szCs w:val="22"/>
              </w:rPr>
              <w:t>се</w:t>
            </w:r>
            <w:r w:rsidRPr="005C3075">
              <w:rPr>
                <w:rFonts w:ascii="Times New Roman" w:hAnsi="Times New Roman"/>
                <w:sz w:val="22"/>
                <w:szCs w:val="22"/>
              </w:rPr>
              <w:t>потпуно увођење е-управе</w:t>
            </w:r>
            <w:r>
              <w:rPr>
                <w:rFonts w:ascii="Times New Roman" w:hAnsi="Times New Roman"/>
                <w:sz w:val="22"/>
                <w:szCs w:val="22"/>
              </w:rPr>
              <w:t>.</w:t>
            </w:r>
          </w:p>
          <w:p w:rsidR="00495467" w:rsidRPr="00495467" w:rsidRDefault="00495467" w:rsidP="00495467">
            <w:pPr>
              <w:shd w:val="clear" w:color="auto" w:fill="FFFFFF"/>
              <w:ind w:left="30"/>
              <w:jc w:val="left"/>
              <w:rPr>
                <w:rFonts w:ascii="Times New Roman" w:hAnsi="Times New Roman"/>
                <w:sz w:val="22"/>
              </w:rPr>
            </w:pPr>
          </w:p>
          <w:p w:rsidR="00495467" w:rsidRDefault="00495467" w:rsidP="001436AC">
            <w:pPr>
              <w:tabs>
                <w:tab w:val="left" w:pos="8117"/>
              </w:tabs>
              <w:jc w:val="left"/>
              <w:rPr>
                <w:rFonts w:ascii="Times New Roman" w:hAnsi="Times New Roman"/>
                <w:b/>
                <w:bCs/>
                <w:sz w:val="22"/>
                <w:lang w:val="ru-RU"/>
              </w:rPr>
            </w:pPr>
            <w:r w:rsidRPr="00495467">
              <w:rPr>
                <w:rFonts w:ascii="Times New Roman" w:hAnsi="Times New Roman"/>
                <w:b/>
                <w:bCs/>
                <w:sz w:val="22"/>
                <w:lang w:val="ru-RU"/>
              </w:rPr>
              <w:t>За примену ове препоруке, није неопходна измена прописа.</w:t>
            </w:r>
            <w:r w:rsidR="001436AC">
              <w:rPr>
                <w:rFonts w:ascii="Times New Roman" w:hAnsi="Times New Roman"/>
                <w:b/>
                <w:bCs/>
                <w:sz w:val="22"/>
                <w:lang w:val="ru-RU"/>
              </w:rPr>
              <w:tab/>
            </w:r>
          </w:p>
          <w:p w:rsidR="001436AC" w:rsidRDefault="001436AC" w:rsidP="001436AC">
            <w:pPr>
              <w:tabs>
                <w:tab w:val="left" w:pos="8117"/>
              </w:tabs>
              <w:jc w:val="left"/>
              <w:rPr>
                <w:rFonts w:ascii="Times New Roman" w:hAnsi="Times New Roman"/>
                <w:b/>
                <w:bCs/>
                <w:sz w:val="22"/>
                <w:lang w:val="ru-RU"/>
              </w:rPr>
            </w:pPr>
          </w:p>
          <w:p w:rsidR="006A11F8" w:rsidRPr="00495467" w:rsidRDefault="006A11F8" w:rsidP="00495467">
            <w:pPr>
              <w:pStyle w:val="ListParagraph"/>
              <w:ind w:left="900"/>
              <w:jc w:val="left"/>
              <w:rPr>
                <w:rFonts w:ascii="Times New Roman" w:hAnsi="Times New Roman"/>
                <w:b/>
                <w:sz w:val="22"/>
                <w:u w:val="single"/>
                <w:lang w:val="ru-RU"/>
              </w:rPr>
            </w:pPr>
          </w:p>
          <w:p w:rsidR="002914B1" w:rsidRPr="00AD4B11" w:rsidRDefault="002914B1" w:rsidP="000302B2">
            <w:pPr>
              <w:rPr>
                <w:rFonts w:ascii="Times New Roman" w:eastAsia="Times New Roman" w:hAnsi="Times New Roman"/>
                <w:b/>
                <w:bCs/>
                <w:color w:val="365F91" w:themeColor="accent1" w:themeShade="BF"/>
                <w:sz w:val="22"/>
                <w:szCs w:val="22"/>
              </w:rPr>
            </w:pPr>
          </w:p>
        </w:tc>
      </w:tr>
      <w:tr w:rsidR="00CA1CE9" w:rsidRPr="00152AC5" w:rsidTr="00390803">
        <w:trPr>
          <w:trHeight w:val="454"/>
        </w:trPr>
        <w:tc>
          <w:tcPr>
            <w:tcW w:w="9060" w:type="dxa"/>
            <w:gridSpan w:val="2"/>
            <w:shd w:val="clear" w:color="auto" w:fill="DBE5F1" w:themeFill="accent1" w:themeFillTint="33"/>
            <w:vAlign w:val="center"/>
          </w:tcPr>
          <w:p w:rsidR="00CA1CE9" w:rsidRPr="00853B1B" w:rsidRDefault="00CA1CE9" w:rsidP="009C4963">
            <w:pPr>
              <w:pStyle w:val="NormalWeb"/>
              <w:numPr>
                <w:ilvl w:val="0"/>
                <w:numId w:val="19"/>
              </w:numPr>
              <w:spacing w:before="120" w:beforeAutospacing="0" w:after="120" w:afterAutospacing="0"/>
              <w:jc w:val="center"/>
              <w:rPr>
                <w:b/>
                <w:sz w:val="22"/>
                <w:szCs w:val="22"/>
              </w:rPr>
            </w:pPr>
            <w:r w:rsidRPr="00853B1B">
              <w:rPr>
                <w:b/>
                <w:sz w:val="22"/>
                <w:szCs w:val="22"/>
              </w:rPr>
              <w:t>САДРЖАЈ ПРЕПОРУКЕ СА НАЦРТОМ  ПРОПИСА ЧИЈА СЕ ИЗМЕНА ПРЕДЛАЖЕ  (уколико се предлаже измена прописа)</w:t>
            </w:r>
          </w:p>
        </w:tc>
      </w:tr>
      <w:tr w:rsidR="00CA1CE9" w:rsidRPr="00152AC5" w:rsidTr="00390803">
        <w:trPr>
          <w:trHeight w:val="454"/>
        </w:trPr>
        <w:tc>
          <w:tcPr>
            <w:tcW w:w="9060" w:type="dxa"/>
            <w:gridSpan w:val="2"/>
            <w:shd w:val="clear" w:color="auto" w:fill="auto"/>
          </w:tcPr>
          <w:p w:rsidR="00205D02" w:rsidRPr="00D6023B" w:rsidRDefault="00205D02" w:rsidP="00205D02">
            <w:pPr>
              <w:ind w:left="331"/>
              <w:jc w:val="right"/>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Нацрт</w:t>
            </w:r>
          </w:p>
          <w:p w:rsidR="00205D02" w:rsidRPr="00D6023B" w:rsidRDefault="00205D02" w:rsidP="00205D02">
            <w:pPr>
              <w:ind w:left="331"/>
              <w:jc w:val="center"/>
              <w:rPr>
                <w:rFonts w:ascii="Times New Roman" w:eastAsia="Times New Roman" w:hAnsi="Times New Roman"/>
                <w:b/>
                <w:sz w:val="22"/>
                <w:szCs w:val="22"/>
                <w:lang w:val="sr-Cyrl-RS"/>
              </w:rPr>
            </w:pPr>
          </w:p>
          <w:p w:rsidR="00205D02" w:rsidRPr="00D6023B" w:rsidRDefault="00205D02" w:rsidP="00205D02">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Одлука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205D02" w:rsidRPr="00D6023B" w:rsidRDefault="00205D02" w:rsidP="00205D02">
            <w:pPr>
              <w:ind w:left="331"/>
              <w:jc w:val="center"/>
              <w:rPr>
                <w:rFonts w:ascii="Times New Roman" w:eastAsia="Times New Roman" w:hAnsi="Times New Roman"/>
                <w:b/>
                <w:sz w:val="22"/>
                <w:szCs w:val="22"/>
              </w:rPr>
            </w:pPr>
          </w:p>
          <w:p w:rsidR="00205D02" w:rsidRPr="00D6023B" w:rsidRDefault="00205D02" w:rsidP="00205D02">
            <w:pPr>
              <w:ind w:left="331"/>
              <w:jc w:val="center"/>
              <w:rPr>
                <w:rFonts w:ascii="Times New Roman" w:eastAsia="Times New Roman" w:hAnsi="Times New Roman"/>
                <w:b/>
                <w:sz w:val="22"/>
                <w:szCs w:val="22"/>
                <w:lang w:val="sr-Cyrl-RS"/>
              </w:rPr>
            </w:pPr>
            <w:r w:rsidRPr="00D6023B">
              <w:rPr>
                <w:rFonts w:ascii="Times New Roman" w:eastAsia="Times New Roman" w:hAnsi="Times New Roman"/>
                <w:b/>
                <w:sz w:val="22"/>
                <w:szCs w:val="22"/>
                <w:lang w:val="sr-Cyrl-RS"/>
              </w:rPr>
              <w:t>Члан 1.</w:t>
            </w:r>
          </w:p>
          <w:p w:rsidR="00205D02" w:rsidRPr="00D6023B" w:rsidRDefault="00205D02" w:rsidP="00205D02">
            <w:pPr>
              <w:spacing w:before="120" w:after="120"/>
              <w:rPr>
                <w:rFonts w:ascii="Times New Roman" w:hAnsi="Times New Roman"/>
                <w:b/>
                <w:bCs/>
                <w:sz w:val="22"/>
                <w:szCs w:val="22"/>
                <w:lang w:val="sr-Cyrl-RS"/>
              </w:rPr>
            </w:pPr>
            <w:r w:rsidRPr="00D6023B">
              <w:rPr>
                <w:rFonts w:ascii="Times New Roman" w:eastAsia="Times New Roman" w:hAnsi="Times New Roman"/>
                <w:bCs/>
                <w:sz w:val="22"/>
                <w:szCs w:val="22"/>
                <w:lang w:val="sr-Cyrl-RS"/>
              </w:rPr>
              <w:t xml:space="preserve">У </w:t>
            </w:r>
            <w:r w:rsidRPr="00D6023B">
              <w:rPr>
                <w:rFonts w:ascii="Times New Roman" w:hAnsi="Times New Roman"/>
                <w:sz w:val="22"/>
                <w:szCs w:val="22"/>
              </w:rPr>
              <w:t>Одлу</w:t>
            </w:r>
            <w:r w:rsidRPr="00D6023B">
              <w:rPr>
                <w:rFonts w:ascii="Times New Roman" w:hAnsi="Times New Roman"/>
                <w:sz w:val="22"/>
                <w:szCs w:val="22"/>
                <w:lang w:val="sr-Cyrl-RS"/>
              </w:rPr>
              <w:t>ци</w:t>
            </w:r>
            <w:r w:rsidRPr="00D6023B">
              <w:rPr>
                <w:rFonts w:ascii="Times New Roman" w:hAnsi="Times New Roman"/>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w:t>
            </w:r>
            <w:r w:rsidRPr="00D6023B">
              <w:rPr>
                <w:rFonts w:ascii="Times New Roman" w:hAnsi="Times New Roman"/>
                <w:sz w:val="22"/>
                <w:szCs w:val="22"/>
              </w:rPr>
              <w:lastRenderedPageBreak/>
              <w:t>73/19 и 15/20)</w:t>
            </w:r>
            <w:r w:rsidRPr="00D6023B">
              <w:rPr>
                <w:rFonts w:ascii="Times New Roman" w:hAnsi="Times New Roman"/>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205D02" w:rsidRPr="00D6023B" w:rsidRDefault="00205D02" w:rsidP="00205D02">
            <w:pPr>
              <w:spacing w:before="120" w:after="120"/>
              <w:jc w:val="center"/>
              <w:rPr>
                <w:rFonts w:ascii="Times New Roman" w:hAnsi="Times New Roman"/>
                <w:b/>
                <w:bCs/>
                <w:sz w:val="22"/>
                <w:szCs w:val="22"/>
                <w:lang w:val="sr-Cyrl-RS"/>
              </w:rPr>
            </w:pPr>
            <w:r w:rsidRPr="00D6023B">
              <w:rPr>
                <w:rFonts w:ascii="Times New Roman" w:hAnsi="Times New Roman"/>
                <w:b/>
                <w:bCs/>
                <w:sz w:val="22"/>
                <w:szCs w:val="22"/>
                <w:lang w:val="sr-Cyrl-RS"/>
              </w:rPr>
              <w:t>Члан 2.</w:t>
            </w:r>
          </w:p>
          <w:p w:rsidR="00CA1CE9" w:rsidRPr="00853B1B" w:rsidRDefault="00205D02" w:rsidP="0005226A">
            <w:pPr>
              <w:rPr>
                <w:rFonts w:ascii="Times New Roman" w:eastAsia="Times New Roman" w:hAnsi="Times New Roman"/>
                <w:b/>
                <w:sz w:val="22"/>
                <w:szCs w:val="22"/>
              </w:rPr>
            </w:pPr>
            <w:r w:rsidRPr="00D6023B">
              <w:rPr>
                <w:rFonts w:ascii="Times New Roman" w:hAnsi="Times New Roman"/>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tc>
      </w:tr>
      <w:tr w:rsidR="00CA1CE9" w:rsidRPr="00152AC5" w:rsidTr="00390803">
        <w:trPr>
          <w:trHeight w:val="454"/>
        </w:trPr>
        <w:tc>
          <w:tcPr>
            <w:tcW w:w="9060" w:type="dxa"/>
            <w:gridSpan w:val="2"/>
            <w:shd w:val="clear" w:color="auto" w:fill="DBE5F1" w:themeFill="accent1" w:themeFillTint="33"/>
            <w:vAlign w:val="center"/>
          </w:tcPr>
          <w:p w:rsidR="00CA1CE9" w:rsidRPr="00853B1B" w:rsidRDefault="00CA1CE9" w:rsidP="009C4963">
            <w:pPr>
              <w:pStyle w:val="NormalWeb"/>
              <w:numPr>
                <w:ilvl w:val="0"/>
                <w:numId w:val="19"/>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CA1CE9" w:rsidRPr="00152AC5" w:rsidTr="00390803">
        <w:trPr>
          <w:trHeight w:val="454"/>
        </w:trPr>
        <w:tc>
          <w:tcPr>
            <w:tcW w:w="9060" w:type="dxa"/>
            <w:gridSpan w:val="2"/>
            <w:shd w:val="clear" w:color="auto" w:fill="auto"/>
          </w:tcPr>
          <w:p w:rsidR="00AF7D67" w:rsidRPr="00D6023B" w:rsidRDefault="00AF7D67" w:rsidP="00AF7D67">
            <w:pPr>
              <w:ind w:left="331"/>
              <w:jc w:val="center"/>
              <w:rPr>
                <w:rFonts w:ascii="Times New Roman" w:eastAsia="Times New Roman" w:hAnsi="Times New Roman"/>
                <w:b/>
                <w:sz w:val="22"/>
                <w:szCs w:val="22"/>
              </w:rPr>
            </w:pPr>
            <w:r w:rsidRPr="00D6023B">
              <w:rPr>
                <w:rFonts w:ascii="Times New Roman" w:eastAsia="Times New Roman" w:hAnsi="Times New Roman"/>
                <w:b/>
                <w:sz w:val="22"/>
                <w:szCs w:val="22"/>
                <w:lang w:val="sr-Cyrl-RS"/>
              </w:rPr>
              <w:t xml:space="preserve">Преглед одредби Одлуке о измени </w:t>
            </w:r>
            <w:r w:rsidRPr="00D6023B">
              <w:rPr>
                <w:rFonts w:ascii="Times New Roman" w:eastAsia="Times New Roman" w:hAnsi="Times New Roman"/>
                <w:b/>
                <w:sz w:val="22"/>
                <w:szCs w:val="22"/>
              </w:rPr>
              <w:t>Одлук</w:t>
            </w:r>
            <w:r w:rsidRPr="00D6023B">
              <w:rPr>
                <w:rFonts w:ascii="Times New Roman" w:eastAsia="Times New Roman" w:hAnsi="Times New Roman"/>
                <w:b/>
                <w:sz w:val="22"/>
                <w:szCs w:val="22"/>
                <w:lang w:val="sr-Cyrl-RS"/>
              </w:rPr>
              <w:t>е</w:t>
            </w:r>
            <w:r w:rsidRPr="00D6023B">
              <w:rPr>
                <w:rFonts w:ascii="Times New Roman" w:eastAsia="Times New Roman" w:hAnsi="Times New Roman"/>
                <w:b/>
                <w:sz w:val="22"/>
                <w:szCs w:val="22"/>
              </w:rPr>
              <w:t xml:space="preserve"> о накнадама за послове регистрације и друге услуге које пружа Агенција за привредне регистре</w:t>
            </w:r>
          </w:p>
          <w:p w:rsidR="00AF7D67" w:rsidRPr="00D6023B" w:rsidRDefault="00AF7D67" w:rsidP="00AF7D67">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VIII. НАЧИН ПЛАЋАЊА НАКНАДА</w:t>
            </w:r>
          </w:p>
          <w:p w:rsidR="00AF7D67" w:rsidRPr="00D6023B" w:rsidRDefault="00AF7D67" w:rsidP="00AF7D67">
            <w:pPr>
              <w:shd w:val="clear" w:color="auto" w:fill="FFFFFF"/>
              <w:spacing w:before="330" w:after="120"/>
              <w:ind w:firstLine="480"/>
              <w:jc w:val="center"/>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Члан 43.</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Подносилац захтева уз регистрациону пријаву доставља један од следећих доказа о уплати:</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1. Први примерак Налога за уплату оверен од стране пружаоца платних услуга, који садржи:</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2. Налог за пренос оверен од стране пружаоца платних услуга, који садржи: </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клаузулу да је уплата накнаде реализована и датум када је реализована,</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3. Извод пословног рачуна платиоца </w:t>
            </w:r>
            <w:r w:rsidRPr="00D6023B">
              <w:rPr>
                <w:rFonts w:ascii="Times New Roman" w:eastAsia="Times New Roman" w:hAnsi="Times New Roman"/>
                <w:strike/>
                <w:color w:val="000000" w:themeColor="text1"/>
                <w:sz w:val="22"/>
                <w:szCs w:val="22"/>
                <w:lang w:val="sr-Latn-RS" w:eastAsia="sr-Latn-RS"/>
              </w:rPr>
              <w:t>оверен од стране платиоца или пружаоца платних услуга</w:t>
            </w:r>
            <w:r w:rsidRPr="00D6023B">
              <w:rPr>
                <w:rFonts w:ascii="Times New Roman" w:eastAsia="Times New Roman" w:hAnsi="Times New Roman"/>
                <w:color w:val="000000" w:themeColor="text1"/>
                <w:sz w:val="22"/>
                <w:szCs w:val="22"/>
                <w:lang w:val="sr-Latn-RS" w:eastAsia="sr-Latn-RS"/>
              </w:rPr>
              <w:t>, који садржи:</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обавезан јединствени позив на број одобрења за сваку уплату, генерисан од стране Агенције по моделу 97,</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xml:space="preserve">4. Потврду о извршеној уплати накнаде оверену од стране пружаоца платних услуга која </w:t>
            </w:r>
            <w:r w:rsidRPr="00D6023B">
              <w:rPr>
                <w:rFonts w:ascii="Times New Roman" w:eastAsia="Times New Roman" w:hAnsi="Times New Roman"/>
                <w:color w:val="000000" w:themeColor="text1"/>
                <w:sz w:val="22"/>
                <w:szCs w:val="22"/>
                <w:lang w:val="sr-Latn-RS" w:eastAsia="sr-Latn-RS"/>
              </w:rPr>
              <w:lastRenderedPageBreak/>
              <w:t>садржи:</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 обавезни јединствени позив на број одобрења за сваку уплату по моделу 97 генерисан од стране Агенције. </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испоставља обрачун накнаде за давање регистрованих података, извештаја и пружање других услуга из чл. 28, 30, 34, 35. и 36. ове одлуке.</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 потребе наплате накнаде путем платних картица Агенција може отворити платни рачун код пословне банке.</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Захтев за повраћај накнаде подноси се регистру односно другом организационом делу надлежном за решавање по поднетом захтеву.</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средстава ближе се уређује општим актом, који доноси Управни одбор и који се објављује на интернет страни Агенције.</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AF7D67" w:rsidRPr="00D6023B" w:rsidRDefault="00AF7D67" w:rsidP="00AF7D67">
            <w:pPr>
              <w:shd w:val="clear" w:color="auto" w:fill="FFFFFF"/>
              <w:spacing w:after="150"/>
              <w:ind w:firstLine="480"/>
              <w:rPr>
                <w:rFonts w:ascii="Times New Roman" w:eastAsia="Times New Roman" w:hAnsi="Times New Roman"/>
                <w:color w:val="000000" w:themeColor="text1"/>
                <w:sz w:val="22"/>
                <w:szCs w:val="22"/>
                <w:lang w:val="sr-Latn-RS" w:eastAsia="sr-Latn-RS"/>
              </w:rPr>
            </w:pPr>
            <w:r w:rsidRPr="00D6023B">
              <w:rPr>
                <w:rFonts w:ascii="Times New Roman" w:eastAsia="Times New Roman" w:hAnsi="Times New Roman"/>
                <w:color w:val="000000" w:themeColor="text1"/>
                <w:sz w:val="22"/>
                <w:szCs w:val="22"/>
                <w:lang w:val="sr-Latn-RS" w:eastAsia="sr-Latn-RS"/>
              </w:rPr>
              <w:t>Повраћај неискоришћених средстава одобрава директор Агенције.</w:t>
            </w:r>
          </w:p>
          <w:p w:rsidR="00CA1CE9" w:rsidRPr="00AF7D67" w:rsidRDefault="00AF7D67" w:rsidP="00AF7D67">
            <w:pPr>
              <w:jc w:val="left"/>
              <w:rPr>
                <w:rFonts w:ascii="Times New Roman" w:eastAsia="Times New Roman" w:hAnsi="Times New Roman"/>
                <w:b/>
                <w:sz w:val="22"/>
                <w:szCs w:val="22"/>
                <w:lang w:val="sr-Cyrl-RS"/>
              </w:rPr>
            </w:pPr>
            <w:r w:rsidRPr="00D6023B">
              <w:rPr>
                <w:rFonts w:ascii="Times New Roman" w:hAnsi="Times New Roman"/>
                <w:color w:val="000000" w:themeColor="text1"/>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r>
              <w:rPr>
                <w:rFonts w:ascii="Times New Roman" w:hAnsi="Times New Roman"/>
                <w:color w:val="000000" w:themeColor="text1"/>
                <w:sz w:val="22"/>
                <w:szCs w:val="22"/>
                <w:lang w:val="sr-Cyrl-RS"/>
              </w:rPr>
              <w:t>.</w:t>
            </w:r>
          </w:p>
        </w:tc>
      </w:tr>
      <w:tr w:rsidR="00CA1CE9" w:rsidRPr="00853B1B" w:rsidTr="00390803">
        <w:trPr>
          <w:trHeight w:val="454"/>
        </w:trPr>
        <w:tc>
          <w:tcPr>
            <w:tcW w:w="9060" w:type="dxa"/>
            <w:gridSpan w:val="2"/>
            <w:shd w:val="clear" w:color="auto" w:fill="DBE5F1" w:themeFill="accent1" w:themeFillTint="33"/>
            <w:vAlign w:val="center"/>
          </w:tcPr>
          <w:p w:rsidR="00CA1CE9" w:rsidRPr="00853B1B" w:rsidRDefault="00CA1CE9" w:rsidP="009C4963">
            <w:pPr>
              <w:pStyle w:val="NormalWeb"/>
              <w:numPr>
                <w:ilvl w:val="0"/>
                <w:numId w:val="19"/>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CA1CE9" w:rsidRPr="00853B1B" w:rsidTr="00390803">
        <w:trPr>
          <w:trHeight w:val="454"/>
        </w:trPr>
        <w:tc>
          <w:tcPr>
            <w:tcW w:w="9060" w:type="dxa"/>
            <w:gridSpan w:val="2"/>
            <w:shd w:val="clear" w:color="auto" w:fill="auto"/>
          </w:tcPr>
          <w:p w:rsidR="00236F4B" w:rsidRPr="00236F4B" w:rsidRDefault="00236F4B" w:rsidP="00236F4B">
            <w:pPr>
              <w:rPr>
                <w:rFonts w:ascii="Times New Roman" w:eastAsia="Times New Roman" w:hAnsi="Times New Roman"/>
                <w:bCs/>
                <w:sz w:val="22"/>
                <w:szCs w:val="22"/>
              </w:rPr>
            </w:pPr>
            <w:r w:rsidRPr="00236F4B">
              <w:rPr>
                <w:rFonts w:ascii="Times New Roman" w:eastAsia="Times New Roman" w:hAnsi="Times New Roman"/>
                <w:bCs/>
                <w:sz w:val="22"/>
                <w:szCs w:val="22"/>
              </w:rPr>
              <w:t>Директни трошкови спровођења овог поступка за привредне субјекте на годишњем нивоу</w:t>
            </w:r>
          </w:p>
          <w:p w:rsidR="00236F4B" w:rsidRPr="00236F4B" w:rsidRDefault="00236F4B" w:rsidP="00236F4B">
            <w:pPr>
              <w:rPr>
                <w:rFonts w:ascii="Times New Roman" w:eastAsia="Times New Roman" w:hAnsi="Times New Roman"/>
                <w:bCs/>
                <w:sz w:val="22"/>
                <w:szCs w:val="22"/>
              </w:rPr>
            </w:pPr>
            <w:r w:rsidRPr="00236F4B">
              <w:rPr>
                <w:rFonts w:ascii="Times New Roman" w:eastAsia="Times New Roman" w:hAnsi="Times New Roman"/>
                <w:bCs/>
                <w:sz w:val="22"/>
                <w:szCs w:val="22"/>
              </w:rPr>
              <w:t>износе 2.813.881,00 РСД. Усвајање и примена препорука ће донети привредним субјектима</w:t>
            </w:r>
          </w:p>
          <w:p w:rsidR="00236F4B" w:rsidRPr="00236F4B" w:rsidRDefault="00236F4B" w:rsidP="00236F4B">
            <w:pPr>
              <w:rPr>
                <w:rFonts w:ascii="Times New Roman" w:eastAsia="Times New Roman" w:hAnsi="Times New Roman"/>
                <w:bCs/>
                <w:sz w:val="22"/>
                <w:szCs w:val="22"/>
              </w:rPr>
            </w:pPr>
            <w:r w:rsidRPr="00236F4B">
              <w:rPr>
                <w:rFonts w:ascii="Times New Roman" w:eastAsia="Times New Roman" w:hAnsi="Times New Roman"/>
                <w:bCs/>
                <w:sz w:val="22"/>
                <w:szCs w:val="22"/>
              </w:rPr>
              <w:t>годишње директне уштеде од 723.832,25 РСД или 5.951,50 ЕУР. Ове уштеде износе 25,72%</w:t>
            </w:r>
          </w:p>
          <w:p w:rsidR="00236F4B" w:rsidRPr="00236F4B" w:rsidRDefault="00236F4B" w:rsidP="00236F4B">
            <w:pPr>
              <w:rPr>
                <w:rFonts w:ascii="Times New Roman" w:eastAsia="Times New Roman" w:hAnsi="Times New Roman"/>
                <w:bCs/>
                <w:sz w:val="22"/>
                <w:szCs w:val="22"/>
              </w:rPr>
            </w:pPr>
            <w:r w:rsidRPr="00236F4B">
              <w:rPr>
                <w:rFonts w:ascii="Times New Roman" w:eastAsia="Times New Roman" w:hAnsi="Times New Roman"/>
                <w:bCs/>
                <w:sz w:val="22"/>
                <w:szCs w:val="22"/>
              </w:rPr>
              <w:t>укупних директних трошкова привредних субјеката у поступку.</w:t>
            </w:r>
          </w:p>
          <w:p w:rsidR="00236F4B" w:rsidRPr="00236F4B" w:rsidRDefault="00236F4B" w:rsidP="00236F4B">
            <w:pPr>
              <w:rPr>
                <w:rFonts w:ascii="Times New Roman" w:eastAsia="Times New Roman" w:hAnsi="Times New Roman"/>
                <w:bCs/>
                <w:sz w:val="22"/>
                <w:szCs w:val="22"/>
              </w:rPr>
            </w:pPr>
            <w:r w:rsidRPr="00236F4B">
              <w:rPr>
                <w:rFonts w:ascii="Times New Roman" w:eastAsia="Times New Roman" w:hAnsi="Times New Roman"/>
                <w:bCs/>
                <w:sz w:val="22"/>
                <w:szCs w:val="22"/>
              </w:rPr>
              <w:t> </w:t>
            </w:r>
          </w:p>
          <w:p w:rsidR="00236F4B" w:rsidRPr="00236F4B" w:rsidRDefault="00236F4B" w:rsidP="00236F4B">
            <w:pPr>
              <w:rPr>
                <w:rFonts w:ascii="Times New Roman" w:eastAsia="Times New Roman" w:hAnsi="Times New Roman"/>
                <w:bCs/>
                <w:sz w:val="22"/>
                <w:szCs w:val="22"/>
              </w:rPr>
            </w:pPr>
            <w:r w:rsidRPr="00236F4B">
              <w:rPr>
                <w:rFonts w:ascii="Times New Roman" w:eastAsia="Times New Roman" w:hAnsi="Times New Roman"/>
                <w:bCs/>
                <w:sz w:val="22"/>
                <w:szCs w:val="22"/>
              </w:rPr>
              <w:t>Усвајање препоруке ће допринети поједностављењу административног поступка и побољшању</w:t>
            </w:r>
          </w:p>
          <w:p w:rsidR="00CA1CE9" w:rsidRPr="00853B1B" w:rsidRDefault="00236F4B" w:rsidP="00236F4B">
            <w:pPr>
              <w:rPr>
                <w:rFonts w:ascii="Times New Roman" w:eastAsia="Times New Roman" w:hAnsi="Times New Roman"/>
                <w:b/>
                <w:sz w:val="22"/>
                <w:szCs w:val="22"/>
              </w:rPr>
            </w:pPr>
            <w:r w:rsidRPr="00236F4B">
              <w:rPr>
                <w:rFonts w:ascii="Times New Roman" w:eastAsia="Times New Roman" w:hAnsi="Times New Roman"/>
                <w:bCs/>
                <w:sz w:val="22"/>
                <w:szCs w:val="22"/>
              </w:rPr>
              <w:t>пословног амбијента и истоветности поступања.</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0DB" w:rsidRDefault="006E40DB" w:rsidP="002A202F">
      <w:r>
        <w:separator/>
      </w:r>
    </w:p>
  </w:endnote>
  <w:endnote w:type="continuationSeparator" w:id="0">
    <w:p w:rsidR="006E40DB" w:rsidRDefault="006E40D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BD36CE" w:rsidRDefault="00866767">
        <w:pPr>
          <w:pStyle w:val="Footer"/>
          <w:jc w:val="right"/>
        </w:pPr>
        <w:r>
          <w:fldChar w:fldCharType="begin"/>
        </w:r>
        <w:r w:rsidR="00BD36CE">
          <w:instrText xml:space="preserve"> PAGE   \* MERGEFORMAT </w:instrText>
        </w:r>
        <w:r>
          <w:fldChar w:fldCharType="separate"/>
        </w:r>
        <w:r w:rsidR="00486990">
          <w:rPr>
            <w:noProof/>
          </w:rPr>
          <w:t>1</w:t>
        </w:r>
        <w:r>
          <w:rPr>
            <w:noProof/>
          </w:rPr>
          <w:fldChar w:fldCharType="end"/>
        </w:r>
      </w:p>
    </w:sdtContent>
  </w:sdt>
  <w:p w:rsidR="00BD36CE" w:rsidRDefault="00BD3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0DB" w:rsidRDefault="006E40DB" w:rsidP="002A202F">
      <w:r>
        <w:separator/>
      </w:r>
    </w:p>
  </w:footnote>
  <w:footnote w:type="continuationSeparator" w:id="0">
    <w:p w:rsidR="006E40DB" w:rsidRDefault="006E40D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7704"/>
    <w:multiLevelType w:val="multilevel"/>
    <w:tmpl w:val="B99C406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65C313D"/>
    <w:multiLevelType w:val="hybridMultilevel"/>
    <w:tmpl w:val="4B2892E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CF44A0"/>
    <w:multiLevelType w:val="multilevel"/>
    <w:tmpl w:val="DB34083E"/>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2CD27D7"/>
    <w:multiLevelType w:val="hybridMultilevel"/>
    <w:tmpl w:val="CF3EFA9A"/>
    <w:lvl w:ilvl="0" w:tplc="9E28DF0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6D4F40"/>
    <w:multiLevelType w:val="hybridMultilevel"/>
    <w:tmpl w:val="09A8BB16"/>
    <w:lvl w:ilvl="0" w:tplc="AA5AD79C">
      <w:start w:val="1"/>
      <w:numFmt w:val="decimal"/>
      <w:lvlText w:val="%1."/>
      <w:lvlJc w:val="left"/>
      <w:pPr>
        <w:ind w:left="691" w:hanging="360"/>
      </w:pPr>
      <w:rPr>
        <w:rFonts w:hint="default"/>
        <w:sz w:val="22"/>
      </w:rPr>
    </w:lvl>
    <w:lvl w:ilvl="1" w:tplc="241A0019" w:tentative="1">
      <w:start w:val="1"/>
      <w:numFmt w:val="lowerLetter"/>
      <w:lvlText w:val="%2."/>
      <w:lvlJc w:val="left"/>
      <w:pPr>
        <w:ind w:left="1411" w:hanging="360"/>
      </w:pPr>
    </w:lvl>
    <w:lvl w:ilvl="2" w:tplc="241A001B" w:tentative="1">
      <w:start w:val="1"/>
      <w:numFmt w:val="lowerRoman"/>
      <w:lvlText w:val="%3."/>
      <w:lvlJc w:val="right"/>
      <w:pPr>
        <w:ind w:left="2131" w:hanging="180"/>
      </w:pPr>
    </w:lvl>
    <w:lvl w:ilvl="3" w:tplc="241A000F" w:tentative="1">
      <w:start w:val="1"/>
      <w:numFmt w:val="decimal"/>
      <w:lvlText w:val="%4."/>
      <w:lvlJc w:val="left"/>
      <w:pPr>
        <w:ind w:left="2851" w:hanging="360"/>
      </w:pPr>
    </w:lvl>
    <w:lvl w:ilvl="4" w:tplc="241A0019" w:tentative="1">
      <w:start w:val="1"/>
      <w:numFmt w:val="lowerLetter"/>
      <w:lvlText w:val="%5."/>
      <w:lvlJc w:val="left"/>
      <w:pPr>
        <w:ind w:left="3571" w:hanging="360"/>
      </w:pPr>
    </w:lvl>
    <w:lvl w:ilvl="5" w:tplc="241A001B" w:tentative="1">
      <w:start w:val="1"/>
      <w:numFmt w:val="lowerRoman"/>
      <w:lvlText w:val="%6."/>
      <w:lvlJc w:val="right"/>
      <w:pPr>
        <w:ind w:left="4291" w:hanging="180"/>
      </w:pPr>
    </w:lvl>
    <w:lvl w:ilvl="6" w:tplc="241A000F" w:tentative="1">
      <w:start w:val="1"/>
      <w:numFmt w:val="decimal"/>
      <w:lvlText w:val="%7."/>
      <w:lvlJc w:val="left"/>
      <w:pPr>
        <w:ind w:left="5011" w:hanging="360"/>
      </w:pPr>
    </w:lvl>
    <w:lvl w:ilvl="7" w:tplc="241A0019" w:tentative="1">
      <w:start w:val="1"/>
      <w:numFmt w:val="lowerLetter"/>
      <w:lvlText w:val="%8."/>
      <w:lvlJc w:val="left"/>
      <w:pPr>
        <w:ind w:left="5731" w:hanging="360"/>
      </w:pPr>
    </w:lvl>
    <w:lvl w:ilvl="8" w:tplc="241A001B" w:tentative="1">
      <w:start w:val="1"/>
      <w:numFmt w:val="lowerRoman"/>
      <w:lvlText w:val="%9."/>
      <w:lvlJc w:val="right"/>
      <w:pPr>
        <w:ind w:left="6451" w:hanging="180"/>
      </w:pPr>
    </w:lvl>
  </w:abstractNum>
  <w:abstractNum w:abstractNumId="11"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88E38E3"/>
    <w:multiLevelType w:val="multilevel"/>
    <w:tmpl w:val="71F6641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5836AA"/>
    <w:multiLevelType w:val="multilevel"/>
    <w:tmpl w:val="9C7CCD5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9CD1D89"/>
    <w:multiLevelType w:val="hybridMultilevel"/>
    <w:tmpl w:val="9AFE6B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7DBD18A9"/>
    <w:multiLevelType w:val="hybridMultilevel"/>
    <w:tmpl w:val="A848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4"/>
  </w:num>
  <w:num w:numId="4">
    <w:abstractNumId w:val="20"/>
  </w:num>
  <w:num w:numId="5">
    <w:abstractNumId w:val="17"/>
  </w:num>
  <w:num w:numId="6">
    <w:abstractNumId w:val="2"/>
  </w:num>
  <w:num w:numId="7">
    <w:abstractNumId w:val="16"/>
  </w:num>
  <w:num w:numId="8">
    <w:abstractNumId w:val="3"/>
  </w:num>
  <w:num w:numId="9">
    <w:abstractNumId w:val="7"/>
  </w:num>
  <w:num w:numId="10">
    <w:abstractNumId w:val="6"/>
  </w:num>
  <w:num w:numId="11">
    <w:abstractNumId w:val="12"/>
  </w:num>
  <w:num w:numId="12">
    <w:abstractNumId w:val="5"/>
  </w:num>
  <w:num w:numId="13">
    <w:abstractNumId w:val="14"/>
  </w:num>
  <w:num w:numId="14">
    <w:abstractNumId w:val="13"/>
  </w:num>
  <w:num w:numId="15">
    <w:abstractNumId w:val="8"/>
  </w:num>
  <w:num w:numId="16">
    <w:abstractNumId w:val="21"/>
  </w:num>
  <w:num w:numId="17">
    <w:abstractNumId w:val="11"/>
  </w:num>
  <w:num w:numId="18">
    <w:abstractNumId w:val="0"/>
  </w:num>
  <w:num w:numId="19">
    <w:abstractNumId w:val="9"/>
  </w:num>
  <w:num w:numId="20">
    <w:abstractNumId w:val="19"/>
  </w:num>
  <w:num w:numId="21">
    <w:abstractNumId w:val="17"/>
  </w:num>
  <w:num w:numId="22">
    <w:abstractNumId w:val="1"/>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1EE2"/>
    <w:rsid w:val="0001445B"/>
    <w:rsid w:val="0002019D"/>
    <w:rsid w:val="00023EF9"/>
    <w:rsid w:val="00026C2F"/>
    <w:rsid w:val="00027945"/>
    <w:rsid w:val="000302B2"/>
    <w:rsid w:val="00035081"/>
    <w:rsid w:val="00036812"/>
    <w:rsid w:val="000372FD"/>
    <w:rsid w:val="000407F7"/>
    <w:rsid w:val="00044F35"/>
    <w:rsid w:val="00044F63"/>
    <w:rsid w:val="00050616"/>
    <w:rsid w:val="0005226A"/>
    <w:rsid w:val="00061070"/>
    <w:rsid w:val="00071978"/>
    <w:rsid w:val="000814F8"/>
    <w:rsid w:val="00083993"/>
    <w:rsid w:val="000914C5"/>
    <w:rsid w:val="000922ED"/>
    <w:rsid w:val="00092B84"/>
    <w:rsid w:val="0009542A"/>
    <w:rsid w:val="000A1ED3"/>
    <w:rsid w:val="000A53F3"/>
    <w:rsid w:val="000A5CDC"/>
    <w:rsid w:val="000B0437"/>
    <w:rsid w:val="000B2D91"/>
    <w:rsid w:val="000B54D7"/>
    <w:rsid w:val="000C1A7E"/>
    <w:rsid w:val="000D5029"/>
    <w:rsid w:val="000E2036"/>
    <w:rsid w:val="000E397D"/>
    <w:rsid w:val="000F4CF6"/>
    <w:rsid w:val="000F512B"/>
    <w:rsid w:val="000F5E72"/>
    <w:rsid w:val="001156BA"/>
    <w:rsid w:val="00122D25"/>
    <w:rsid w:val="001436AC"/>
    <w:rsid w:val="00145E05"/>
    <w:rsid w:val="00147E15"/>
    <w:rsid w:val="0015182D"/>
    <w:rsid w:val="00152AC5"/>
    <w:rsid w:val="00161847"/>
    <w:rsid w:val="00170CA7"/>
    <w:rsid w:val="001711C5"/>
    <w:rsid w:val="001903BE"/>
    <w:rsid w:val="00196E37"/>
    <w:rsid w:val="001A023F"/>
    <w:rsid w:val="001A1898"/>
    <w:rsid w:val="001A3FAC"/>
    <w:rsid w:val="001A6472"/>
    <w:rsid w:val="001C5538"/>
    <w:rsid w:val="001C657C"/>
    <w:rsid w:val="001D0EDE"/>
    <w:rsid w:val="001D1B18"/>
    <w:rsid w:val="001D20E2"/>
    <w:rsid w:val="001E38DE"/>
    <w:rsid w:val="001F7B31"/>
    <w:rsid w:val="00205D02"/>
    <w:rsid w:val="0020601F"/>
    <w:rsid w:val="0021172C"/>
    <w:rsid w:val="00212DA5"/>
    <w:rsid w:val="0021347C"/>
    <w:rsid w:val="002222EC"/>
    <w:rsid w:val="002323AC"/>
    <w:rsid w:val="00236F4B"/>
    <w:rsid w:val="00240953"/>
    <w:rsid w:val="00242E08"/>
    <w:rsid w:val="0025644F"/>
    <w:rsid w:val="00261404"/>
    <w:rsid w:val="002673B0"/>
    <w:rsid w:val="00275E2A"/>
    <w:rsid w:val="00276446"/>
    <w:rsid w:val="002848A0"/>
    <w:rsid w:val="00287DD7"/>
    <w:rsid w:val="002914B1"/>
    <w:rsid w:val="00296938"/>
    <w:rsid w:val="002A0C8F"/>
    <w:rsid w:val="002A202F"/>
    <w:rsid w:val="002B19B4"/>
    <w:rsid w:val="002C55E1"/>
    <w:rsid w:val="002D0F4E"/>
    <w:rsid w:val="002E648C"/>
    <w:rsid w:val="002F1BEC"/>
    <w:rsid w:val="002F4757"/>
    <w:rsid w:val="003020B7"/>
    <w:rsid w:val="00304115"/>
    <w:rsid w:val="00305FA6"/>
    <w:rsid w:val="00306DD6"/>
    <w:rsid w:val="00311BFE"/>
    <w:rsid w:val="00322199"/>
    <w:rsid w:val="003223C7"/>
    <w:rsid w:val="00326555"/>
    <w:rsid w:val="00335754"/>
    <w:rsid w:val="003410E0"/>
    <w:rsid w:val="00342F47"/>
    <w:rsid w:val="0035047E"/>
    <w:rsid w:val="00350EAD"/>
    <w:rsid w:val="00363E5B"/>
    <w:rsid w:val="00364440"/>
    <w:rsid w:val="003651DB"/>
    <w:rsid w:val="003715A0"/>
    <w:rsid w:val="0037171F"/>
    <w:rsid w:val="00372E95"/>
    <w:rsid w:val="00375897"/>
    <w:rsid w:val="0037669D"/>
    <w:rsid w:val="00376FD1"/>
    <w:rsid w:val="0039002C"/>
    <w:rsid w:val="00390803"/>
    <w:rsid w:val="003A2636"/>
    <w:rsid w:val="003B44DB"/>
    <w:rsid w:val="003B4BC9"/>
    <w:rsid w:val="003B6298"/>
    <w:rsid w:val="003E2EB1"/>
    <w:rsid w:val="003E3C16"/>
    <w:rsid w:val="003F1FD4"/>
    <w:rsid w:val="0040157A"/>
    <w:rsid w:val="00407D96"/>
    <w:rsid w:val="00426FC3"/>
    <w:rsid w:val="00430D6E"/>
    <w:rsid w:val="00432495"/>
    <w:rsid w:val="004341D6"/>
    <w:rsid w:val="004446FE"/>
    <w:rsid w:val="00444DA7"/>
    <w:rsid w:val="00447ECD"/>
    <w:rsid w:val="0045683F"/>
    <w:rsid w:val="00457882"/>
    <w:rsid w:val="00462CF2"/>
    <w:rsid w:val="00463CC7"/>
    <w:rsid w:val="0047669F"/>
    <w:rsid w:val="004769C8"/>
    <w:rsid w:val="004809C4"/>
    <w:rsid w:val="00482139"/>
    <w:rsid w:val="0048433C"/>
    <w:rsid w:val="004847B1"/>
    <w:rsid w:val="00485184"/>
    <w:rsid w:val="00486990"/>
    <w:rsid w:val="00491880"/>
    <w:rsid w:val="0049545B"/>
    <w:rsid w:val="00495467"/>
    <w:rsid w:val="004A6B4E"/>
    <w:rsid w:val="004B0370"/>
    <w:rsid w:val="004B42E0"/>
    <w:rsid w:val="004D33C6"/>
    <w:rsid w:val="004D3BD0"/>
    <w:rsid w:val="004D45B1"/>
    <w:rsid w:val="004D68A7"/>
    <w:rsid w:val="004E29D1"/>
    <w:rsid w:val="004F7752"/>
    <w:rsid w:val="00500566"/>
    <w:rsid w:val="005073A3"/>
    <w:rsid w:val="00523608"/>
    <w:rsid w:val="00525186"/>
    <w:rsid w:val="00525C0A"/>
    <w:rsid w:val="005263E0"/>
    <w:rsid w:val="00530133"/>
    <w:rsid w:val="00535608"/>
    <w:rsid w:val="00542E55"/>
    <w:rsid w:val="00556688"/>
    <w:rsid w:val="0056162B"/>
    <w:rsid w:val="00566F4E"/>
    <w:rsid w:val="0056707B"/>
    <w:rsid w:val="005812A9"/>
    <w:rsid w:val="0058194A"/>
    <w:rsid w:val="00581A9D"/>
    <w:rsid w:val="005859B1"/>
    <w:rsid w:val="005945D7"/>
    <w:rsid w:val="005A2503"/>
    <w:rsid w:val="005B2150"/>
    <w:rsid w:val="005B4F04"/>
    <w:rsid w:val="005B7CB9"/>
    <w:rsid w:val="005D0023"/>
    <w:rsid w:val="005E21C4"/>
    <w:rsid w:val="005E6E37"/>
    <w:rsid w:val="005F4D59"/>
    <w:rsid w:val="0060001C"/>
    <w:rsid w:val="00600D31"/>
    <w:rsid w:val="006048B6"/>
    <w:rsid w:val="0060786A"/>
    <w:rsid w:val="006165CF"/>
    <w:rsid w:val="006237FE"/>
    <w:rsid w:val="00627AF7"/>
    <w:rsid w:val="00632540"/>
    <w:rsid w:val="00633F73"/>
    <w:rsid w:val="00645199"/>
    <w:rsid w:val="00645850"/>
    <w:rsid w:val="006471F3"/>
    <w:rsid w:val="00661ECF"/>
    <w:rsid w:val="006638CB"/>
    <w:rsid w:val="00692071"/>
    <w:rsid w:val="00694B28"/>
    <w:rsid w:val="006A11F8"/>
    <w:rsid w:val="006A4913"/>
    <w:rsid w:val="006C5349"/>
    <w:rsid w:val="006C5F2A"/>
    <w:rsid w:val="006C662C"/>
    <w:rsid w:val="006E37A4"/>
    <w:rsid w:val="006E40DB"/>
    <w:rsid w:val="006F154A"/>
    <w:rsid w:val="006F4A5C"/>
    <w:rsid w:val="00700016"/>
    <w:rsid w:val="0070478B"/>
    <w:rsid w:val="00715F5C"/>
    <w:rsid w:val="0071772D"/>
    <w:rsid w:val="007242EF"/>
    <w:rsid w:val="007278C1"/>
    <w:rsid w:val="00733493"/>
    <w:rsid w:val="00737F1D"/>
    <w:rsid w:val="00744091"/>
    <w:rsid w:val="00773E4A"/>
    <w:rsid w:val="00782816"/>
    <w:rsid w:val="00785A46"/>
    <w:rsid w:val="007861E3"/>
    <w:rsid w:val="00791BDE"/>
    <w:rsid w:val="007940D6"/>
    <w:rsid w:val="00796264"/>
    <w:rsid w:val="007A31C0"/>
    <w:rsid w:val="007A586E"/>
    <w:rsid w:val="007B1740"/>
    <w:rsid w:val="007B1C70"/>
    <w:rsid w:val="007C2213"/>
    <w:rsid w:val="007C4B5C"/>
    <w:rsid w:val="007C61B5"/>
    <w:rsid w:val="007D3889"/>
    <w:rsid w:val="007D39E4"/>
    <w:rsid w:val="007D43A7"/>
    <w:rsid w:val="007D57C0"/>
    <w:rsid w:val="007E1695"/>
    <w:rsid w:val="007F204C"/>
    <w:rsid w:val="007F6905"/>
    <w:rsid w:val="0080101A"/>
    <w:rsid w:val="00804060"/>
    <w:rsid w:val="008048FA"/>
    <w:rsid w:val="008166C9"/>
    <w:rsid w:val="00820372"/>
    <w:rsid w:val="00820D79"/>
    <w:rsid w:val="00824E43"/>
    <w:rsid w:val="00827A02"/>
    <w:rsid w:val="00833D8C"/>
    <w:rsid w:val="00834C9A"/>
    <w:rsid w:val="0084708C"/>
    <w:rsid w:val="008477B0"/>
    <w:rsid w:val="00850AD5"/>
    <w:rsid w:val="00851B30"/>
    <w:rsid w:val="00852739"/>
    <w:rsid w:val="00853B1B"/>
    <w:rsid w:val="00861BAC"/>
    <w:rsid w:val="008629CC"/>
    <w:rsid w:val="00865EBB"/>
    <w:rsid w:val="00866767"/>
    <w:rsid w:val="0087225C"/>
    <w:rsid w:val="00873BBC"/>
    <w:rsid w:val="00884005"/>
    <w:rsid w:val="00886C36"/>
    <w:rsid w:val="0089715E"/>
    <w:rsid w:val="008A4B05"/>
    <w:rsid w:val="008A6AC8"/>
    <w:rsid w:val="008A76FE"/>
    <w:rsid w:val="008C5591"/>
    <w:rsid w:val="008D04A6"/>
    <w:rsid w:val="008D4C1A"/>
    <w:rsid w:val="008E2949"/>
    <w:rsid w:val="008F0867"/>
    <w:rsid w:val="008F172F"/>
    <w:rsid w:val="008F2044"/>
    <w:rsid w:val="008F2BE1"/>
    <w:rsid w:val="008F2C53"/>
    <w:rsid w:val="008F4DD1"/>
    <w:rsid w:val="009056DB"/>
    <w:rsid w:val="00912E66"/>
    <w:rsid w:val="0091587A"/>
    <w:rsid w:val="00945A43"/>
    <w:rsid w:val="00947592"/>
    <w:rsid w:val="00950280"/>
    <w:rsid w:val="00956D1A"/>
    <w:rsid w:val="00961283"/>
    <w:rsid w:val="009671F3"/>
    <w:rsid w:val="00987243"/>
    <w:rsid w:val="00991A18"/>
    <w:rsid w:val="00991BB1"/>
    <w:rsid w:val="00994A16"/>
    <w:rsid w:val="009960B5"/>
    <w:rsid w:val="009A1C85"/>
    <w:rsid w:val="009A30D3"/>
    <w:rsid w:val="009A72B6"/>
    <w:rsid w:val="009C4963"/>
    <w:rsid w:val="009D03A7"/>
    <w:rsid w:val="009D34AD"/>
    <w:rsid w:val="009E0479"/>
    <w:rsid w:val="009E3169"/>
    <w:rsid w:val="009F2D3E"/>
    <w:rsid w:val="00A00C20"/>
    <w:rsid w:val="00A0102E"/>
    <w:rsid w:val="00A12960"/>
    <w:rsid w:val="00A1570D"/>
    <w:rsid w:val="00A22386"/>
    <w:rsid w:val="00A30E87"/>
    <w:rsid w:val="00A31296"/>
    <w:rsid w:val="00A3374C"/>
    <w:rsid w:val="00A40E8C"/>
    <w:rsid w:val="00A41346"/>
    <w:rsid w:val="00A424CF"/>
    <w:rsid w:val="00A43808"/>
    <w:rsid w:val="00A47544"/>
    <w:rsid w:val="00A54E2D"/>
    <w:rsid w:val="00A56B75"/>
    <w:rsid w:val="00A71C04"/>
    <w:rsid w:val="00A815A8"/>
    <w:rsid w:val="00A967BE"/>
    <w:rsid w:val="00AA0017"/>
    <w:rsid w:val="00AA4009"/>
    <w:rsid w:val="00AA4BC5"/>
    <w:rsid w:val="00AB09B3"/>
    <w:rsid w:val="00AB3FED"/>
    <w:rsid w:val="00AC02D1"/>
    <w:rsid w:val="00AD4B11"/>
    <w:rsid w:val="00AE7D3A"/>
    <w:rsid w:val="00AF1C86"/>
    <w:rsid w:val="00AF7D67"/>
    <w:rsid w:val="00B06019"/>
    <w:rsid w:val="00B07409"/>
    <w:rsid w:val="00B1006E"/>
    <w:rsid w:val="00B178FB"/>
    <w:rsid w:val="00B47EFE"/>
    <w:rsid w:val="00B5252A"/>
    <w:rsid w:val="00B63DB1"/>
    <w:rsid w:val="00B63EFF"/>
    <w:rsid w:val="00B67138"/>
    <w:rsid w:val="00B6715C"/>
    <w:rsid w:val="00B728AD"/>
    <w:rsid w:val="00B81CFE"/>
    <w:rsid w:val="00B8300A"/>
    <w:rsid w:val="00B903AE"/>
    <w:rsid w:val="00B9157F"/>
    <w:rsid w:val="00B94BFC"/>
    <w:rsid w:val="00B95225"/>
    <w:rsid w:val="00BA55D3"/>
    <w:rsid w:val="00BA6759"/>
    <w:rsid w:val="00BA7204"/>
    <w:rsid w:val="00BB2C8C"/>
    <w:rsid w:val="00BB415A"/>
    <w:rsid w:val="00BC0DAB"/>
    <w:rsid w:val="00BC6826"/>
    <w:rsid w:val="00BD36CE"/>
    <w:rsid w:val="00BE3FF7"/>
    <w:rsid w:val="00BF3D29"/>
    <w:rsid w:val="00BF4988"/>
    <w:rsid w:val="00C0295C"/>
    <w:rsid w:val="00C03C06"/>
    <w:rsid w:val="00C05804"/>
    <w:rsid w:val="00C121EC"/>
    <w:rsid w:val="00C12C65"/>
    <w:rsid w:val="00C17417"/>
    <w:rsid w:val="00C20D10"/>
    <w:rsid w:val="00C32351"/>
    <w:rsid w:val="00C32FC6"/>
    <w:rsid w:val="00C4169C"/>
    <w:rsid w:val="00C445E2"/>
    <w:rsid w:val="00C44602"/>
    <w:rsid w:val="00C536E2"/>
    <w:rsid w:val="00C57594"/>
    <w:rsid w:val="00C676DD"/>
    <w:rsid w:val="00C70F1B"/>
    <w:rsid w:val="00C7129D"/>
    <w:rsid w:val="00C72288"/>
    <w:rsid w:val="00C73CDA"/>
    <w:rsid w:val="00C748D1"/>
    <w:rsid w:val="00C90E7B"/>
    <w:rsid w:val="00C91014"/>
    <w:rsid w:val="00C94113"/>
    <w:rsid w:val="00C97D06"/>
    <w:rsid w:val="00CA1CE9"/>
    <w:rsid w:val="00CB1A4E"/>
    <w:rsid w:val="00CB69A9"/>
    <w:rsid w:val="00CC29F6"/>
    <w:rsid w:val="00CD1061"/>
    <w:rsid w:val="00CD2287"/>
    <w:rsid w:val="00CD5BBB"/>
    <w:rsid w:val="00CD6943"/>
    <w:rsid w:val="00CE0685"/>
    <w:rsid w:val="00D02661"/>
    <w:rsid w:val="00D26E1B"/>
    <w:rsid w:val="00D272CE"/>
    <w:rsid w:val="00D33843"/>
    <w:rsid w:val="00D37EA5"/>
    <w:rsid w:val="00D41852"/>
    <w:rsid w:val="00D429B8"/>
    <w:rsid w:val="00D5419E"/>
    <w:rsid w:val="00D56A44"/>
    <w:rsid w:val="00D65713"/>
    <w:rsid w:val="00D659F9"/>
    <w:rsid w:val="00D73628"/>
    <w:rsid w:val="00D73918"/>
    <w:rsid w:val="00D84589"/>
    <w:rsid w:val="00D967D7"/>
    <w:rsid w:val="00DA125D"/>
    <w:rsid w:val="00DB19B9"/>
    <w:rsid w:val="00DB398D"/>
    <w:rsid w:val="00DB3D05"/>
    <w:rsid w:val="00DB6082"/>
    <w:rsid w:val="00DB6256"/>
    <w:rsid w:val="00DC4BC2"/>
    <w:rsid w:val="00DD0E97"/>
    <w:rsid w:val="00DD5750"/>
    <w:rsid w:val="00DD5F9C"/>
    <w:rsid w:val="00DE057D"/>
    <w:rsid w:val="00DE519A"/>
    <w:rsid w:val="00DF2E8C"/>
    <w:rsid w:val="00DF3FF3"/>
    <w:rsid w:val="00E0020F"/>
    <w:rsid w:val="00E118C7"/>
    <w:rsid w:val="00E1427B"/>
    <w:rsid w:val="00E14E0D"/>
    <w:rsid w:val="00E2143C"/>
    <w:rsid w:val="00E22B8B"/>
    <w:rsid w:val="00E317D1"/>
    <w:rsid w:val="00E40DF0"/>
    <w:rsid w:val="00E4267B"/>
    <w:rsid w:val="00E47DAC"/>
    <w:rsid w:val="00E6363F"/>
    <w:rsid w:val="00E63C8A"/>
    <w:rsid w:val="00E70BF6"/>
    <w:rsid w:val="00E73A56"/>
    <w:rsid w:val="00E81579"/>
    <w:rsid w:val="00EC1E5A"/>
    <w:rsid w:val="00EC3145"/>
    <w:rsid w:val="00EC4E70"/>
    <w:rsid w:val="00EE27DC"/>
    <w:rsid w:val="00F00999"/>
    <w:rsid w:val="00F11C98"/>
    <w:rsid w:val="00F12E47"/>
    <w:rsid w:val="00F20287"/>
    <w:rsid w:val="00F223B2"/>
    <w:rsid w:val="00F43DB1"/>
    <w:rsid w:val="00F53241"/>
    <w:rsid w:val="00F67790"/>
    <w:rsid w:val="00F73108"/>
    <w:rsid w:val="00F8536A"/>
    <w:rsid w:val="00F92E04"/>
    <w:rsid w:val="00F93D6B"/>
    <w:rsid w:val="00F95BD4"/>
    <w:rsid w:val="00FB1A1B"/>
    <w:rsid w:val="00FB645B"/>
    <w:rsid w:val="00FC09D6"/>
    <w:rsid w:val="00FC34EC"/>
    <w:rsid w:val="00FC3F69"/>
    <w:rsid w:val="00FC5312"/>
    <w:rsid w:val="00FD3964"/>
    <w:rsid w:val="00FD5171"/>
    <w:rsid w:val="00FD6737"/>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2AD29"/>
  <w15:docId w15:val="{4484FF84-CA77-4F02-A7BA-078E8069B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unhideWhenUsed/>
    <w:rsid w:val="00A41346"/>
    <w:rPr>
      <w:sz w:val="20"/>
      <w:szCs w:val="20"/>
    </w:rPr>
  </w:style>
  <w:style w:type="character" w:customStyle="1" w:styleId="FootnoteTextChar">
    <w:name w:val="Footnote Text Char"/>
    <w:basedOn w:val="DefaultParagraphFont"/>
    <w:link w:val="FootnoteText"/>
    <w:uiPriority w:val="99"/>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9002">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474184531">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30801512">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08515246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2019962700">
      <w:bodyDiv w:val="1"/>
      <w:marLeft w:val="0"/>
      <w:marRight w:val="0"/>
      <w:marTop w:val="0"/>
      <w:marBottom w:val="0"/>
      <w:divBdr>
        <w:top w:val="none" w:sz="0" w:space="0" w:color="auto"/>
        <w:left w:val="none" w:sz="0" w:space="0" w:color="auto"/>
        <w:bottom w:val="none" w:sz="0" w:space="0" w:color="auto"/>
        <w:right w:val="none" w:sz="0" w:space="0" w:color="auto"/>
      </w:divBdr>
    </w:div>
    <w:div w:id="204316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A6CE6-0463-4377-A9A2-CF8FDE3C8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1536</Words>
  <Characters>8757</Characters>
  <Application>Microsoft Office Word</Application>
  <DocSecurity>0</DocSecurity>
  <Lines>72</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10273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7</cp:revision>
  <cp:lastPrinted>2018-09-05T12:48:00Z</cp:lastPrinted>
  <dcterms:created xsi:type="dcterms:W3CDTF">2020-05-22T09:32:00Z</dcterms:created>
  <dcterms:modified xsi:type="dcterms:W3CDTF">2020-06-30T09:46:00Z</dcterms:modified>
</cp:coreProperties>
</file>