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0B482E" w:rsidRDefault="000B482E" w:rsidP="000E2036">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48380C" w:rsidTr="000B482E">
        <w:trPr>
          <w:trHeight w:val="888"/>
        </w:trPr>
        <w:tc>
          <w:tcPr>
            <w:tcW w:w="3171" w:type="dxa"/>
            <w:shd w:val="clear" w:color="auto" w:fill="DBE5F1" w:themeFill="accent1" w:themeFillTint="33"/>
            <w:vAlign w:val="center"/>
          </w:tcPr>
          <w:p w:rsidR="000E2036" w:rsidRPr="00670C46" w:rsidRDefault="000E2036" w:rsidP="00850AD5">
            <w:pPr>
              <w:jc w:val="left"/>
              <w:rPr>
                <w:rFonts w:ascii="Times New Roman" w:hAnsi="Times New Roman"/>
                <w:b/>
                <w:sz w:val="22"/>
                <w:szCs w:val="22"/>
              </w:rPr>
            </w:pPr>
            <w:r w:rsidRPr="00670C46">
              <w:rPr>
                <w:rFonts w:ascii="Times New Roman" w:hAnsi="Times New Roman"/>
                <w:b/>
                <w:sz w:val="22"/>
                <w:szCs w:val="22"/>
              </w:rPr>
              <w:t xml:space="preserve">Назив административног поступка  </w:t>
            </w:r>
          </w:p>
        </w:tc>
        <w:tc>
          <w:tcPr>
            <w:tcW w:w="5889" w:type="dxa"/>
            <w:vAlign w:val="center"/>
          </w:tcPr>
          <w:p w:rsidR="000E2036" w:rsidRPr="00670C46" w:rsidRDefault="00DB209F" w:rsidP="000814F8">
            <w:pPr>
              <w:pStyle w:val="NormalWeb"/>
              <w:spacing w:before="120" w:beforeAutospacing="0" w:after="120" w:afterAutospacing="0"/>
              <w:jc w:val="both"/>
              <w:rPr>
                <w:sz w:val="22"/>
                <w:szCs w:val="22"/>
              </w:rPr>
            </w:pPr>
            <w:r w:rsidRPr="00670C46">
              <w:rPr>
                <w:sz w:val="22"/>
                <w:szCs w:val="22"/>
              </w:rPr>
              <w:t>Регистрација промене података о прокуристи предузетника</w:t>
            </w:r>
          </w:p>
        </w:tc>
      </w:tr>
      <w:tr w:rsidR="00850AD5" w:rsidRPr="00670C46" w:rsidTr="000B482E">
        <w:trPr>
          <w:trHeight w:val="418"/>
        </w:trPr>
        <w:tc>
          <w:tcPr>
            <w:tcW w:w="3171" w:type="dxa"/>
            <w:shd w:val="clear" w:color="auto" w:fill="DBE5F1" w:themeFill="accent1" w:themeFillTint="33"/>
            <w:vAlign w:val="center"/>
          </w:tcPr>
          <w:p w:rsidR="000E2036" w:rsidRPr="00670C46" w:rsidRDefault="000E2036" w:rsidP="00850AD5">
            <w:pPr>
              <w:pStyle w:val="NormalWeb"/>
              <w:spacing w:before="0" w:beforeAutospacing="0" w:after="0" w:afterAutospacing="0"/>
              <w:rPr>
                <w:b/>
                <w:sz w:val="22"/>
                <w:szCs w:val="22"/>
              </w:rPr>
            </w:pPr>
            <w:r w:rsidRPr="00670C46">
              <w:rPr>
                <w:b/>
                <w:sz w:val="22"/>
                <w:szCs w:val="22"/>
              </w:rPr>
              <w:t>Шифра поступка</w:t>
            </w:r>
          </w:p>
        </w:tc>
        <w:tc>
          <w:tcPr>
            <w:tcW w:w="5889" w:type="dxa"/>
            <w:vAlign w:val="center"/>
          </w:tcPr>
          <w:p w:rsidR="000E2036" w:rsidRPr="00670C46" w:rsidRDefault="009F2D3E" w:rsidP="00850AD5">
            <w:pPr>
              <w:pStyle w:val="NormalWeb"/>
              <w:spacing w:before="120" w:beforeAutospacing="0" w:after="120" w:afterAutospacing="0"/>
              <w:rPr>
                <w:sz w:val="22"/>
                <w:szCs w:val="22"/>
                <w:lang w:val="en-GB"/>
              </w:rPr>
            </w:pPr>
            <w:r w:rsidRPr="00670C46">
              <w:rPr>
                <w:sz w:val="22"/>
                <w:szCs w:val="22"/>
              </w:rPr>
              <w:t>10.05.0</w:t>
            </w:r>
            <w:r w:rsidR="004446FE" w:rsidRPr="00670C46">
              <w:rPr>
                <w:sz w:val="22"/>
                <w:szCs w:val="22"/>
              </w:rPr>
              <w:t>2</w:t>
            </w:r>
            <w:r w:rsidR="00B6178A" w:rsidRPr="00670C46">
              <w:rPr>
                <w:sz w:val="22"/>
                <w:szCs w:val="22"/>
              </w:rPr>
              <w:t>1</w:t>
            </w:r>
            <w:r w:rsidR="00DB209F" w:rsidRPr="00670C46">
              <w:rPr>
                <w:sz w:val="22"/>
                <w:szCs w:val="22"/>
              </w:rPr>
              <w:t>1</w:t>
            </w:r>
          </w:p>
        </w:tc>
      </w:tr>
      <w:tr w:rsidR="00850AD5" w:rsidRPr="0048380C" w:rsidTr="000B482E">
        <w:tc>
          <w:tcPr>
            <w:tcW w:w="3171" w:type="dxa"/>
            <w:shd w:val="clear" w:color="auto" w:fill="DBE5F1" w:themeFill="accent1" w:themeFillTint="33"/>
            <w:vAlign w:val="center"/>
          </w:tcPr>
          <w:p w:rsidR="00275E2A" w:rsidRPr="00670C46" w:rsidRDefault="00275E2A" w:rsidP="00850AD5">
            <w:pPr>
              <w:pStyle w:val="NormalWeb"/>
              <w:spacing w:before="0" w:beforeAutospacing="0" w:after="0" w:afterAutospacing="0"/>
              <w:rPr>
                <w:b/>
                <w:sz w:val="22"/>
                <w:szCs w:val="22"/>
              </w:rPr>
            </w:pPr>
            <w:r w:rsidRPr="00670C46">
              <w:rPr>
                <w:b/>
                <w:sz w:val="22"/>
                <w:szCs w:val="22"/>
              </w:rPr>
              <w:t>Регулаторно тело</w:t>
            </w:r>
          </w:p>
          <w:p w:rsidR="00275E2A" w:rsidRPr="00670C46" w:rsidRDefault="00275E2A" w:rsidP="00850AD5">
            <w:pPr>
              <w:pStyle w:val="NormalWeb"/>
              <w:spacing w:before="0" w:beforeAutospacing="0" w:after="0" w:afterAutospacing="0"/>
              <w:rPr>
                <w:b/>
                <w:sz w:val="22"/>
                <w:szCs w:val="22"/>
              </w:rPr>
            </w:pPr>
            <w:r w:rsidRPr="00670C46">
              <w:rPr>
                <w:b/>
                <w:sz w:val="22"/>
                <w:szCs w:val="22"/>
              </w:rPr>
              <w:t>(надлежно за спровођење препоруке)</w:t>
            </w:r>
          </w:p>
        </w:tc>
        <w:tc>
          <w:tcPr>
            <w:tcW w:w="5889" w:type="dxa"/>
            <w:vAlign w:val="center"/>
          </w:tcPr>
          <w:p w:rsidR="009F2D3E" w:rsidRPr="00670C46" w:rsidRDefault="009F2D3E" w:rsidP="004446FE">
            <w:pPr>
              <w:pStyle w:val="NormalWeb"/>
              <w:spacing w:before="120" w:beforeAutospacing="0" w:after="120" w:afterAutospacing="0"/>
              <w:rPr>
                <w:sz w:val="22"/>
                <w:szCs w:val="22"/>
              </w:rPr>
            </w:pPr>
            <w:r w:rsidRPr="00670C46">
              <w:rPr>
                <w:sz w:val="22"/>
                <w:szCs w:val="22"/>
              </w:rPr>
              <w:t xml:space="preserve">Агенција за привредне регистре </w:t>
            </w:r>
          </w:p>
        </w:tc>
      </w:tr>
      <w:tr w:rsidR="00850AD5" w:rsidRPr="0048380C" w:rsidTr="000B482E">
        <w:tc>
          <w:tcPr>
            <w:tcW w:w="3171" w:type="dxa"/>
            <w:shd w:val="clear" w:color="auto" w:fill="DBE5F1" w:themeFill="accent1" w:themeFillTint="33"/>
            <w:vAlign w:val="center"/>
          </w:tcPr>
          <w:p w:rsidR="00275E2A" w:rsidRPr="00670C46" w:rsidRDefault="00275E2A" w:rsidP="00850AD5">
            <w:pPr>
              <w:pStyle w:val="NormalWeb"/>
              <w:spacing w:before="0" w:beforeAutospacing="0" w:after="0" w:afterAutospacing="0"/>
              <w:rPr>
                <w:b/>
                <w:sz w:val="22"/>
                <w:szCs w:val="22"/>
              </w:rPr>
            </w:pPr>
            <w:r w:rsidRPr="00670C46">
              <w:rPr>
                <w:b/>
                <w:sz w:val="22"/>
                <w:szCs w:val="22"/>
              </w:rPr>
              <w:t>Правни о</w:t>
            </w:r>
            <w:r w:rsidR="00B903AE" w:rsidRPr="00670C46">
              <w:rPr>
                <w:b/>
                <w:sz w:val="22"/>
                <w:szCs w:val="22"/>
              </w:rPr>
              <w:t>квир</w:t>
            </w:r>
            <w:r w:rsidR="00DC4BC2" w:rsidRPr="00670C46">
              <w:rPr>
                <w:b/>
                <w:sz w:val="22"/>
                <w:szCs w:val="22"/>
              </w:rPr>
              <w:t xml:space="preserve"> којим је уређен административни поступак</w:t>
            </w:r>
          </w:p>
        </w:tc>
        <w:tc>
          <w:tcPr>
            <w:tcW w:w="5889" w:type="dxa"/>
            <w:vAlign w:val="center"/>
          </w:tcPr>
          <w:p w:rsidR="00314D61" w:rsidRPr="00853B1B" w:rsidRDefault="00314D61" w:rsidP="00314D61">
            <w:pPr>
              <w:pStyle w:val="ListParagraph"/>
              <w:numPr>
                <w:ilvl w:val="0"/>
                <w:numId w:val="27"/>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Pr>
                <w:rFonts w:ascii="Times New Roman" w:hAnsi="Times New Roman"/>
                <w:sz w:val="22"/>
                <w:szCs w:val="22"/>
              </w:rPr>
              <w:t>(</w:t>
            </w:r>
            <w:r w:rsidRPr="00853B1B">
              <w:rPr>
                <w:rFonts w:ascii="Times New Roman" w:hAnsi="Times New Roman"/>
                <w:sz w:val="22"/>
                <w:szCs w:val="22"/>
              </w:rPr>
              <w:t>„</w:t>
            </w:r>
            <w:r>
              <w:rPr>
                <w:rFonts w:ascii="Times New Roman" w:hAnsi="Times New Roman"/>
                <w:sz w:val="22"/>
                <w:szCs w:val="22"/>
              </w:rPr>
              <w:t xml:space="preserve">Службени гласник РС”, бр. </w:t>
            </w:r>
            <w:r w:rsidRPr="00853B1B">
              <w:rPr>
                <w:rFonts w:ascii="Times New Roman" w:hAnsi="Times New Roman"/>
                <w:sz w:val="22"/>
                <w:szCs w:val="22"/>
              </w:rPr>
              <w:t>99/11</w:t>
            </w:r>
            <w:r>
              <w:rPr>
                <w:rFonts w:ascii="Times New Roman" w:hAnsi="Times New Roman"/>
                <w:sz w:val="22"/>
                <w:szCs w:val="22"/>
              </w:rPr>
              <w:t>, 83/14 и 31/19</w:t>
            </w:r>
            <w:r w:rsidRPr="00853B1B">
              <w:rPr>
                <w:rFonts w:ascii="Times New Roman" w:hAnsi="Times New Roman"/>
                <w:sz w:val="22"/>
                <w:szCs w:val="22"/>
              </w:rPr>
              <w:t xml:space="preserve">) </w:t>
            </w:r>
          </w:p>
          <w:p w:rsidR="00314D61" w:rsidRPr="0022643B" w:rsidRDefault="00314D61" w:rsidP="00314D61">
            <w:pPr>
              <w:pStyle w:val="ListParagraph"/>
              <w:numPr>
                <w:ilvl w:val="0"/>
                <w:numId w:val="27"/>
              </w:numPr>
              <w:spacing w:before="120" w:after="120"/>
              <w:rPr>
                <w:rFonts w:ascii="Times New Roman" w:hAnsi="Times New Roman"/>
                <w:sz w:val="22"/>
                <w:szCs w:val="22"/>
              </w:rPr>
            </w:pPr>
            <w:r w:rsidRPr="00853B1B">
              <w:rPr>
                <w:rFonts w:ascii="Times New Roman" w:hAnsi="Times New Roman"/>
                <w:sz w:val="22"/>
                <w:szCs w:val="22"/>
              </w:rPr>
              <w:t>Закон о привредним друштвима</w:t>
            </w:r>
            <w:r>
              <w:rPr>
                <w:rFonts w:ascii="Times New Roman" w:hAnsi="Times New Roman"/>
                <w:sz w:val="22"/>
                <w:szCs w:val="22"/>
              </w:rPr>
              <w:t xml:space="preserve"> („Службени гласник РС”, бр.</w:t>
            </w:r>
            <w:r w:rsidRPr="00853B1B">
              <w:rPr>
                <w:rFonts w:ascii="Times New Roman" w:hAnsi="Times New Roman"/>
                <w:sz w:val="22"/>
                <w:szCs w:val="22"/>
              </w:rPr>
              <w:t xml:space="preserve"> 36/11</w:t>
            </w:r>
            <w:r>
              <w:rPr>
                <w:rFonts w:ascii="Times New Roman" w:hAnsi="Times New Roman"/>
                <w:sz w:val="22"/>
                <w:szCs w:val="22"/>
              </w:rPr>
              <w:t>, 99/</w:t>
            </w:r>
            <w:r w:rsidRPr="00853B1B">
              <w:rPr>
                <w:rFonts w:ascii="Times New Roman" w:hAnsi="Times New Roman"/>
                <w:sz w:val="22"/>
                <w:szCs w:val="22"/>
              </w:rPr>
              <w:t>11</w:t>
            </w:r>
            <w:r>
              <w:rPr>
                <w:rFonts w:ascii="Times New Roman" w:hAnsi="Times New Roman"/>
                <w:sz w:val="22"/>
                <w:szCs w:val="22"/>
              </w:rPr>
              <w:t>, 83/</w:t>
            </w:r>
            <w:r w:rsidRPr="00853B1B">
              <w:rPr>
                <w:rFonts w:ascii="Times New Roman" w:hAnsi="Times New Roman"/>
                <w:sz w:val="22"/>
                <w:szCs w:val="22"/>
              </w:rPr>
              <w:t>14 (др. закон), 5/15</w:t>
            </w:r>
            <w:r>
              <w:rPr>
                <w:rFonts w:ascii="Times New Roman" w:hAnsi="Times New Roman"/>
                <w:sz w:val="22"/>
                <w:szCs w:val="22"/>
              </w:rPr>
              <w:t>, 44/18, 95/18 и 91/19)</w:t>
            </w:r>
          </w:p>
          <w:p w:rsidR="00314D61" w:rsidRDefault="00314D61" w:rsidP="00314D61">
            <w:pPr>
              <w:pStyle w:val="ListParagraph"/>
              <w:numPr>
                <w:ilvl w:val="0"/>
                <w:numId w:val="27"/>
              </w:numPr>
              <w:spacing w:before="120" w:after="120"/>
              <w:rPr>
                <w:rFonts w:ascii="Times New Roman" w:hAnsi="Times New Roman"/>
                <w:sz w:val="22"/>
                <w:szCs w:val="22"/>
              </w:rPr>
            </w:pPr>
            <w:r w:rsidRPr="000F4CF6">
              <w:rPr>
                <w:rFonts w:ascii="Times New Roman" w:hAnsi="Times New Roman"/>
                <w:sz w:val="22"/>
                <w:szCs w:val="22"/>
              </w:rPr>
              <w:t>Правилник о садржини Регистра привредних субјеката и документацији потребној за регистрацију („</w:t>
            </w:r>
            <w:r>
              <w:rPr>
                <w:rFonts w:ascii="Times New Roman" w:hAnsi="Times New Roman"/>
                <w:sz w:val="22"/>
                <w:szCs w:val="22"/>
              </w:rPr>
              <w:t>Сл. Гласник РС”, број 42/</w:t>
            </w:r>
            <w:r w:rsidRPr="000F4CF6">
              <w:rPr>
                <w:rFonts w:ascii="Times New Roman" w:hAnsi="Times New Roman"/>
                <w:sz w:val="22"/>
                <w:szCs w:val="22"/>
              </w:rPr>
              <w:t xml:space="preserve">16)  </w:t>
            </w:r>
          </w:p>
          <w:p w:rsidR="009F2D3E" w:rsidRPr="00314D61" w:rsidRDefault="00314D61" w:rsidP="00314D61">
            <w:pPr>
              <w:pStyle w:val="ListParagraph"/>
              <w:numPr>
                <w:ilvl w:val="0"/>
                <w:numId w:val="27"/>
              </w:numPr>
              <w:spacing w:before="120" w:after="120"/>
              <w:rPr>
                <w:rFonts w:ascii="Times New Roman" w:hAnsi="Times New Roman"/>
                <w:sz w:val="22"/>
                <w:szCs w:val="22"/>
              </w:rPr>
            </w:pPr>
            <w:r w:rsidRPr="00E04BE6">
              <w:rPr>
                <w:rFonts w:ascii="Times New Roman" w:hAnsi="Times New Roman"/>
                <w:sz w:val="22"/>
                <w:szCs w:val="22"/>
              </w:rPr>
              <w:t>Одлука о накнадама за послове регистрације и друге услуге које пружа Агенција за привредне регист</w:t>
            </w:r>
            <w:r>
              <w:rPr>
                <w:rFonts w:ascii="Times New Roman" w:hAnsi="Times New Roman"/>
                <w:sz w:val="22"/>
                <w:szCs w:val="22"/>
              </w:rPr>
              <w:t>ре („Сл. гласник РС”, бр. 119/13-25, 138/14-44, 45/15-326, 106/15-131, 32/16-170, 60/16-39, 75/</w:t>
            </w:r>
            <w:r w:rsidRPr="00E04BE6">
              <w:rPr>
                <w:rFonts w:ascii="Times New Roman" w:hAnsi="Times New Roman"/>
                <w:sz w:val="22"/>
                <w:szCs w:val="22"/>
              </w:rPr>
              <w:t>18</w:t>
            </w:r>
            <w:r>
              <w:rPr>
                <w:rFonts w:ascii="Times New Roman" w:hAnsi="Times New Roman"/>
                <w:sz w:val="22"/>
                <w:szCs w:val="22"/>
              </w:rPr>
              <w:t>, 73/19 и 15/20</w:t>
            </w:r>
            <w:r w:rsidRPr="00E04BE6">
              <w:rPr>
                <w:rFonts w:ascii="Times New Roman" w:hAnsi="Times New Roman"/>
                <w:sz w:val="22"/>
                <w:szCs w:val="22"/>
              </w:rPr>
              <w:t>)</w:t>
            </w:r>
            <w:r w:rsidR="00AB42C1" w:rsidRPr="00314D61">
              <w:rPr>
                <w:rFonts w:ascii="Times New Roman" w:hAnsi="Times New Roman"/>
              </w:rPr>
              <w:t xml:space="preserve"> </w:t>
            </w:r>
          </w:p>
        </w:tc>
      </w:tr>
      <w:tr w:rsidR="00850AD5" w:rsidRPr="0048380C" w:rsidTr="000B482E">
        <w:tc>
          <w:tcPr>
            <w:tcW w:w="3171" w:type="dxa"/>
            <w:shd w:val="clear" w:color="auto" w:fill="DBE5F1" w:themeFill="accent1" w:themeFillTint="33"/>
            <w:vAlign w:val="center"/>
          </w:tcPr>
          <w:p w:rsidR="00D73918" w:rsidRPr="00670C46" w:rsidRDefault="00D73918" w:rsidP="00850AD5">
            <w:pPr>
              <w:pStyle w:val="NormalWeb"/>
              <w:spacing w:before="0" w:beforeAutospacing="0" w:after="0" w:afterAutospacing="0"/>
              <w:rPr>
                <w:rFonts w:eastAsiaTheme="minorHAnsi"/>
                <w:b/>
                <w:bCs/>
                <w:color w:val="000000" w:themeColor="text1"/>
                <w:sz w:val="22"/>
                <w:szCs w:val="22"/>
                <w:lang w:eastAsia="en-GB"/>
              </w:rPr>
            </w:pPr>
            <w:r w:rsidRPr="00670C46">
              <w:rPr>
                <w:rFonts w:eastAsiaTheme="minorHAnsi"/>
                <w:b/>
                <w:bCs/>
                <w:color w:val="000000" w:themeColor="text1"/>
                <w:sz w:val="22"/>
                <w:szCs w:val="22"/>
                <w:lang w:eastAsia="en-GB"/>
              </w:rPr>
              <w:t>Прописи које треба променити</w:t>
            </w:r>
            <w:r w:rsidR="00804060" w:rsidRPr="00670C46">
              <w:rPr>
                <w:rFonts w:eastAsiaTheme="minorHAnsi"/>
                <w:b/>
                <w:bCs/>
                <w:color w:val="000000" w:themeColor="text1"/>
                <w:sz w:val="22"/>
                <w:szCs w:val="22"/>
                <w:lang w:eastAsia="en-GB"/>
              </w:rPr>
              <w:t>/донети/укинути</w:t>
            </w:r>
            <w:r w:rsidRPr="00670C46">
              <w:rPr>
                <w:rFonts w:eastAsiaTheme="minorHAnsi"/>
                <w:b/>
                <w:bCs/>
                <w:color w:val="000000" w:themeColor="text1"/>
                <w:sz w:val="22"/>
                <w:szCs w:val="22"/>
                <w:lang w:eastAsia="en-GB"/>
              </w:rPr>
              <w:t>да би се спровеле препоруке</w:t>
            </w:r>
          </w:p>
        </w:tc>
        <w:tc>
          <w:tcPr>
            <w:tcW w:w="5889" w:type="dxa"/>
            <w:vAlign w:val="center"/>
          </w:tcPr>
          <w:p w:rsidR="00D73918" w:rsidRPr="00670C46" w:rsidRDefault="000B482E" w:rsidP="000B482E">
            <w:pPr>
              <w:pStyle w:val="ListParagraph"/>
              <w:numPr>
                <w:ilvl w:val="0"/>
                <w:numId w:val="26"/>
              </w:numPr>
              <w:tabs>
                <w:tab w:val="left" w:pos="371"/>
              </w:tabs>
              <w:spacing w:before="120" w:after="120"/>
              <w:rPr>
                <w:rFonts w:ascii="Times New Roman" w:hAnsi="Times New Roman"/>
                <w:sz w:val="22"/>
                <w:szCs w:val="22"/>
              </w:rPr>
            </w:pPr>
            <w:r w:rsidRPr="000B482E">
              <w:rPr>
                <w:rFonts w:ascii="Times New Roman" w:hAnsi="Times New Roman"/>
                <w:sz w:val="22"/>
                <w:szCs w:val="22"/>
              </w:rPr>
              <w:t>Одлука о накнадама за послове регистрације и друге услуге које пружа Агенција за привредне регистре („Сл. гласник РС”, бр. 119/13-25, 138/14-44, 45/15-326, 106/15-131, 32/16-170, 60/16-39, 75/18, 73/19 и 15/20)</w:t>
            </w:r>
          </w:p>
        </w:tc>
      </w:tr>
      <w:tr w:rsidR="00850AD5" w:rsidRPr="0048380C" w:rsidTr="000B482E">
        <w:tc>
          <w:tcPr>
            <w:tcW w:w="3171" w:type="dxa"/>
            <w:shd w:val="clear" w:color="auto" w:fill="DBE5F1" w:themeFill="accent1" w:themeFillTint="33"/>
            <w:vAlign w:val="center"/>
          </w:tcPr>
          <w:p w:rsidR="00275E2A" w:rsidRPr="00670C46" w:rsidRDefault="00275E2A" w:rsidP="00850AD5">
            <w:pPr>
              <w:pStyle w:val="NormalWeb"/>
              <w:spacing w:before="0" w:beforeAutospacing="0" w:after="0" w:afterAutospacing="0"/>
              <w:rPr>
                <w:b/>
                <w:sz w:val="22"/>
                <w:szCs w:val="22"/>
                <w:highlight w:val="yellow"/>
              </w:rPr>
            </w:pPr>
            <w:r w:rsidRPr="00670C46">
              <w:rPr>
                <w:b/>
                <w:sz w:val="22"/>
                <w:szCs w:val="22"/>
              </w:rPr>
              <w:t>Рок за спровођење препорук</w:t>
            </w:r>
            <w:r w:rsidR="00D73918" w:rsidRPr="00670C46">
              <w:rPr>
                <w:b/>
                <w:sz w:val="22"/>
                <w:szCs w:val="22"/>
              </w:rPr>
              <w:t>а</w:t>
            </w:r>
          </w:p>
        </w:tc>
        <w:tc>
          <w:tcPr>
            <w:tcW w:w="5889" w:type="dxa"/>
            <w:vAlign w:val="center"/>
          </w:tcPr>
          <w:p w:rsidR="00804060" w:rsidRPr="00314D61" w:rsidRDefault="00BD76BB" w:rsidP="00BD76BB">
            <w:pPr>
              <w:rPr>
                <w:rFonts w:ascii="Times New Roman" w:hAnsi="Times New Roman"/>
              </w:rPr>
            </w:pPr>
            <w:r>
              <w:rPr>
                <w:rFonts w:ascii="Times New Roman" w:hAnsi="Times New Roman"/>
                <w:sz w:val="22"/>
                <w:szCs w:val="22"/>
              </w:rPr>
              <w:t xml:space="preserve">Први квартал 2021. </w:t>
            </w:r>
            <w:r w:rsidR="00314D61">
              <w:rPr>
                <w:rFonts w:ascii="Times New Roman" w:hAnsi="Times New Roman"/>
                <w:sz w:val="22"/>
                <w:szCs w:val="22"/>
              </w:rPr>
              <w:t>године</w:t>
            </w:r>
          </w:p>
        </w:tc>
      </w:tr>
      <w:tr w:rsidR="00275E2A" w:rsidRPr="00670C46" w:rsidTr="00CA1CE9">
        <w:trPr>
          <w:trHeight w:val="409"/>
        </w:trPr>
        <w:tc>
          <w:tcPr>
            <w:tcW w:w="9060" w:type="dxa"/>
            <w:gridSpan w:val="2"/>
            <w:shd w:val="clear" w:color="auto" w:fill="DBE5F1" w:themeFill="accent1" w:themeFillTint="33"/>
            <w:vAlign w:val="center"/>
          </w:tcPr>
          <w:p w:rsidR="00275E2A" w:rsidRPr="00670C46" w:rsidRDefault="00275E2A" w:rsidP="006F4A5C">
            <w:pPr>
              <w:pStyle w:val="NormalWeb"/>
              <w:numPr>
                <w:ilvl w:val="0"/>
                <w:numId w:val="23"/>
              </w:numPr>
              <w:spacing w:before="120" w:beforeAutospacing="0" w:after="120" w:afterAutospacing="0"/>
              <w:jc w:val="center"/>
              <w:rPr>
                <w:b/>
                <w:sz w:val="22"/>
                <w:szCs w:val="22"/>
              </w:rPr>
            </w:pPr>
            <w:r w:rsidRPr="00670C46">
              <w:rPr>
                <w:b/>
                <w:sz w:val="22"/>
                <w:szCs w:val="22"/>
              </w:rPr>
              <w:t>КРАТАК ОПИС ПРОБЛЕМА</w:t>
            </w:r>
          </w:p>
        </w:tc>
      </w:tr>
      <w:tr w:rsidR="00275E2A" w:rsidRPr="0048380C" w:rsidTr="00CA1CE9">
        <w:tc>
          <w:tcPr>
            <w:tcW w:w="9060" w:type="dxa"/>
            <w:gridSpan w:val="2"/>
          </w:tcPr>
          <w:p w:rsidR="00B3736E" w:rsidRPr="00670C46" w:rsidRDefault="00196E37" w:rsidP="00B3736E">
            <w:pPr>
              <w:spacing w:before="120" w:after="120"/>
              <w:rPr>
                <w:rFonts w:ascii="Times New Roman" w:eastAsia="Times New Roman" w:hAnsi="Times New Roman"/>
                <w:sz w:val="22"/>
                <w:szCs w:val="22"/>
              </w:rPr>
            </w:pPr>
            <w:r w:rsidRPr="00670C46">
              <w:rPr>
                <w:rFonts w:ascii="Times New Roman" w:eastAsia="Times New Roman" w:hAnsi="Times New Roman"/>
                <w:sz w:val="22"/>
                <w:szCs w:val="22"/>
              </w:rPr>
              <w:t xml:space="preserve">Поступак </w:t>
            </w:r>
            <w:r w:rsidR="00D5419E" w:rsidRPr="00670C46">
              <w:rPr>
                <w:rFonts w:ascii="Times New Roman" w:eastAsia="Times New Roman" w:hAnsi="Times New Roman"/>
                <w:sz w:val="22"/>
                <w:szCs w:val="22"/>
              </w:rPr>
              <w:t xml:space="preserve">је значајно поједностављен за подносиоце захтева. </w:t>
            </w:r>
            <w:r w:rsidR="00B3736E" w:rsidRPr="00670C46">
              <w:rPr>
                <w:rFonts w:ascii="Times New Roman" w:eastAsia="Times New Roman" w:hAnsi="Times New Roman"/>
                <w:sz w:val="22"/>
                <w:szCs w:val="22"/>
              </w:rPr>
              <w:t xml:space="preserve">И поред једноставног поступка, постоји простор за његову додатну оптимизацију, имајући у виду да потребна документација није прописана, као и да надлежни орган још увек није омогућио подношење захтева и/или издавање акта електронским путем нити успоставио пуну е-управу. </w:t>
            </w:r>
          </w:p>
        </w:tc>
      </w:tr>
      <w:tr w:rsidR="00275E2A" w:rsidRPr="00670C46"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670C46" w:rsidRDefault="00275E2A" w:rsidP="006F4A5C">
            <w:pPr>
              <w:pStyle w:val="NormalWeb"/>
              <w:numPr>
                <w:ilvl w:val="0"/>
                <w:numId w:val="23"/>
              </w:numPr>
              <w:spacing w:before="120" w:beforeAutospacing="0" w:after="120" w:afterAutospacing="0"/>
              <w:jc w:val="center"/>
              <w:rPr>
                <w:b/>
                <w:sz w:val="22"/>
                <w:szCs w:val="22"/>
              </w:rPr>
            </w:pPr>
            <w:r w:rsidRPr="00670C46">
              <w:rPr>
                <w:b/>
                <w:sz w:val="22"/>
                <w:szCs w:val="22"/>
              </w:rPr>
              <w:t>САЖЕТАК ПРЕПОРУКА</w:t>
            </w:r>
          </w:p>
        </w:tc>
      </w:tr>
      <w:tr w:rsidR="00C70F1B" w:rsidRPr="00670C46" w:rsidTr="00C70F1B">
        <w:trPr>
          <w:trHeight w:val="454"/>
        </w:trPr>
        <w:tc>
          <w:tcPr>
            <w:tcW w:w="9060" w:type="dxa"/>
            <w:gridSpan w:val="2"/>
            <w:tcBorders>
              <w:bottom w:val="nil"/>
            </w:tcBorders>
            <w:shd w:val="clear" w:color="auto" w:fill="FFFFFF" w:themeFill="background1"/>
            <w:vAlign w:val="center"/>
          </w:tcPr>
          <w:p w:rsidR="00C70F1B" w:rsidRPr="00670C46"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A41346" w:rsidRPr="00670C46" w:rsidTr="00425B47">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670C46" w:rsidRDefault="00A41346" w:rsidP="00A41346">
                  <w:pPr>
                    <w:jc w:val="center"/>
                    <w:rPr>
                      <w:rFonts w:ascii="Times New Roman" w:eastAsia="Times New Roman" w:hAnsi="Times New Roman"/>
                      <w:b/>
                      <w:bCs/>
                      <w:color w:val="000000"/>
                      <w:lang w:val="en-GB" w:eastAsia="en-GB"/>
                    </w:rPr>
                  </w:pPr>
                  <w:r w:rsidRPr="00670C46">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670C46" w:rsidRDefault="00A41346" w:rsidP="00A41346">
                  <w:pPr>
                    <w:jc w:val="center"/>
                    <w:rPr>
                      <w:rFonts w:ascii="Times New Roman" w:eastAsia="Times New Roman" w:hAnsi="Times New Roman"/>
                      <w:b/>
                      <w:bCs/>
                      <w:color w:val="000000"/>
                      <w:lang w:val="en-GB" w:eastAsia="en-GB"/>
                    </w:rPr>
                  </w:pPr>
                  <w:r w:rsidRPr="00670C46">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670C46" w:rsidRDefault="00A41346" w:rsidP="00A41346">
                  <w:pPr>
                    <w:jc w:val="center"/>
                    <w:rPr>
                      <w:rFonts w:ascii="Times New Roman" w:eastAsia="Times New Roman" w:hAnsi="Times New Roman"/>
                      <w:b/>
                      <w:bCs/>
                      <w:color w:val="000000"/>
                      <w:lang w:val="en-GB" w:eastAsia="en-GB"/>
                    </w:rPr>
                  </w:pPr>
                  <w:r w:rsidRPr="00670C46">
                    <w:rPr>
                      <w:rFonts w:ascii="Times New Roman" w:eastAsia="Times New Roman" w:hAnsi="Times New Roman"/>
                      <w:b/>
                      <w:bCs/>
                      <w:color w:val="000000"/>
                      <w:lang w:eastAsia="en-GB"/>
                    </w:rPr>
                    <w:t>УКОЛИКО ЈЕ ОДГОВОР ДА, КОЈИХ</w:t>
                  </w:r>
                </w:p>
              </w:tc>
            </w:tr>
            <w:tr w:rsidR="00A41346" w:rsidRPr="00670C46" w:rsidTr="00425B47">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670C46" w:rsidRDefault="00A41346" w:rsidP="00A41346">
                  <w:pPr>
                    <w:jc w:val="left"/>
                    <w:rPr>
                      <w:rFonts w:ascii="Times New Roman" w:eastAsia="Times New Roman" w:hAnsi="Times New Roman"/>
                      <w:b/>
                      <w:bCs/>
                      <w:color w:val="000000"/>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670C46" w:rsidRDefault="00A41346" w:rsidP="00A41346">
                  <w:pPr>
                    <w:jc w:val="center"/>
                    <w:rPr>
                      <w:rFonts w:ascii="Times New Roman" w:eastAsia="Times New Roman" w:hAnsi="Times New Roman"/>
                      <w:b/>
                      <w:bCs/>
                      <w:color w:val="000000"/>
                      <w:lang w:val="en-GB" w:eastAsia="en-GB"/>
                    </w:rPr>
                  </w:pPr>
                  <w:r w:rsidRPr="00670C46">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670C46" w:rsidRDefault="00A41346" w:rsidP="00A41346">
                  <w:pPr>
                    <w:jc w:val="center"/>
                    <w:rPr>
                      <w:rFonts w:ascii="Times New Roman" w:eastAsia="Times New Roman" w:hAnsi="Times New Roman"/>
                      <w:b/>
                      <w:bCs/>
                      <w:color w:val="000000"/>
                      <w:lang w:val="en-GB" w:eastAsia="en-GB"/>
                    </w:rPr>
                  </w:pPr>
                  <w:r w:rsidRPr="00670C46">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670C46" w:rsidRDefault="00A41346" w:rsidP="00A41346">
                  <w:pPr>
                    <w:jc w:val="left"/>
                    <w:rPr>
                      <w:rFonts w:ascii="Times New Roman" w:eastAsia="Times New Roman" w:hAnsi="Times New Roman"/>
                      <w:b/>
                      <w:bCs/>
                      <w:color w:val="000000"/>
                      <w:lang w:val="en-GB" w:eastAsia="en-GB"/>
                    </w:rPr>
                  </w:pPr>
                </w:p>
              </w:tc>
            </w:tr>
            <w:tr w:rsidR="00425B47" w:rsidRPr="00670C46" w:rsidTr="00425B47">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rsidR="00425B47" w:rsidRPr="00670C46" w:rsidRDefault="00425B47" w:rsidP="00A41346">
                  <w:pPr>
                    <w:jc w:val="left"/>
                    <w:rPr>
                      <w:rFonts w:ascii="Times New Roman" w:eastAsia="Times New Roman" w:hAnsi="Times New Roman"/>
                      <w:b/>
                      <w:bCs/>
                      <w:color w:val="000000"/>
                      <w:lang w:eastAsia="en-GB"/>
                    </w:rPr>
                  </w:pPr>
                  <w:r w:rsidRPr="00670C46">
                    <w:rPr>
                      <w:rFonts w:ascii="Times New Roman" w:eastAsia="Times New Roman" w:hAnsi="Times New Roman"/>
                      <w:b/>
                      <w:bCs/>
                      <w:color w:val="000000"/>
                      <w:lang w:eastAsia="en-GB"/>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425B47" w:rsidRPr="000B482E" w:rsidRDefault="000B482E" w:rsidP="00425B47">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425B47" w:rsidRPr="00A01CB2" w:rsidRDefault="00425B47" w:rsidP="0048380C">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425B47" w:rsidRPr="000B482E" w:rsidRDefault="000B482E" w:rsidP="00425B47">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F15041" w:rsidRPr="00670C46" w:rsidTr="00425B47">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F15041" w:rsidRPr="00670C46" w:rsidRDefault="00F15041" w:rsidP="00AF2142">
                  <w:pPr>
                    <w:jc w:val="left"/>
                    <w:rPr>
                      <w:rFonts w:ascii="Times New Roman" w:eastAsia="Times New Roman" w:hAnsi="Times New Roman"/>
                      <w:i/>
                      <w:iCs/>
                      <w:color w:val="000000"/>
                      <w:lang w:eastAsia="en-GB"/>
                    </w:rPr>
                  </w:pPr>
                  <w:r w:rsidRPr="00670C46">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F15041" w:rsidRPr="00670C46" w:rsidRDefault="00F15041"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F15041" w:rsidRPr="00670C46" w:rsidRDefault="00F15041" w:rsidP="00A41346">
                  <w:pPr>
                    <w:jc w:val="center"/>
                    <w:rPr>
                      <w:rFonts w:ascii="Times New Roman" w:eastAsia="Times New Roman" w:hAnsi="Times New Roman"/>
                      <w:b/>
                      <w:bCs/>
                      <w:color w:val="000000"/>
                      <w:lang w:eastAsia="en-GB"/>
                    </w:rPr>
                  </w:pPr>
                  <w:r w:rsidRPr="00670C46">
                    <w:rPr>
                      <w:rFonts w:ascii="Times New Roman" w:eastAsia="Times New Roman" w:hAnsi="Times New Roman"/>
                      <w:b/>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F15041" w:rsidRPr="00670C46" w:rsidRDefault="00F15041" w:rsidP="00A41346">
                  <w:pPr>
                    <w:jc w:val="center"/>
                    <w:rPr>
                      <w:rFonts w:ascii="Times New Roman" w:eastAsia="Times New Roman" w:hAnsi="Times New Roman"/>
                      <w:bCs/>
                      <w:color w:val="000000"/>
                      <w:lang w:eastAsia="en-GB"/>
                    </w:rPr>
                  </w:pPr>
                </w:p>
              </w:tc>
            </w:tr>
          </w:tbl>
          <w:p w:rsidR="00F92E04" w:rsidRPr="00670C46" w:rsidRDefault="00F92E04" w:rsidP="00C70F1B">
            <w:pPr>
              <w:pStyle w:val="NormalWeb"/>
              <w:spacing w:before="120" w:beforeAutospacing="0" w:after="120" w:afterAutospacing="0"/>
              <w:rPr>
                <w:b/>
                <w:sz w:val="22"/>
                <w:szCs w:val="22"/>
              </w:rPr>
            </w:pPr>
          </w:p>
        </w:tc>
      </w:tr>
      <w:tr w:rsidR="00CA1CE9" w:rsidRPr="00670C46" w:rsidTr="00C70F1B">
        <w:trPr>
          <w:trHeight w:val="454"/>
        </w:trPr>
        <w:tc>
          <w:tcPr>
            <w:tcW w:w="9060" w:type="dxa"/>
            <w:gridSpan w:val="2"/>
            <w:tcBorders>
              <w:top w:val="nil"/>
            </w:tcBorders>
            <w:shd w:val="clear" w:color="auto" w:fill="auto"/>
            <w:vAlign w:val="center"/>
          </w:tcPr>
          <w:p w:rsidR="00CA1CE9" w:rsidRPr="00670C46" w:rsidRDefault="00CA1CE9" w:rsidP="00BB2C8C">
            <w:pPr>
              <w:pStyle w:val="NormalWeb"/>
              <w:spacing w:before="120" w:beforeAutospacing="0" w:after="120" w:afterAutospacing="0"/>
              <w:jc w:val="both"/>
              <w:rPr>
                <w:b/>
                <w:sz w:val="22"/>
                <w:szCs w:val="22"/>
              </w:rPr>
            </w:pPr>
          </w:p>
        </w:tc>
      </w:tr>
      <w:tr w:rsidR="00CA1CE9" w:rsidRPr="00670C46" w:rsidTr="00C70F1B">
        <w:trPr>
          <w:trHeight w:val="454"/>
        </w:trPr>
        <w:tc>
          <w:tcPr>
            <w:tcW w:w="9060" w:type="dxa"/>
            <w:gridSpan w:val="2"/>
            <w:shd w:val="clear" w:color="auto" w:fill="DBE5F1" w:themeFill="accent1" w:themeFillTint="33"/>
            <w:vAlign w:val="center"/>
          </w:tcPr>
          <w:p w:rsidR="00CA1CE9" w:rsidRPr="00670C46" w:rsidRDefault="00CA1CE9" w:rsidP="00C70F1B">
            <w:pPr>
              <w:pStyle w:val="NormalWeb"/>
              <w:numPr>
                <w:ilvl w:val="0"/>
                <w:numId w:val="23"/>
              </w:numPr>
              <w:spacing w:before="120" w:beforeAutospacing="0" w:after="120" w:afterAutospacing="0"/>
              <w:jc w:val="center"/>
              <w:rPr>
                <w:b/>
                <w:sz w:val="22"/>
                <w:szCs w:val="22"/>
              </w:rPr>
            </w:pPr>
            <w:r w:rsidRPr="00670C46">
              <w:rPr>
                <w:b/>
                <w:sz w:val="22"/>
                <w:szCs w:val="22"/>
              </w:rPr>
              <w:t>ОБРАЗЛОЖЕЊЕ</w:t>
            </w:r>
          </w:p>
        </w:tc>
      </w:tr>
      <w:tr w:rsidR="00CA1CE9" w:rsidRPr="00F97787" w:rsidTr="00DB19B9">
        <w:trPr>
          <w:trHeight w:val="454"/>
        </w:trPr>
        <w:tc>
          <w:tcPr>
            <w:tcW w:w="9060" w:type="dxa"/>
            <w:gridSpan w:val="2"/>
            <w:shd w:val="clear" w:color="auto" w:fill="auto"/>
          </w:tcPr>
          <w:p w:rsidR="002D0F4E" w:rsidRPr="00670C46" w:rsidRDefault="002D0F4E" w:rsidP="002D0F4E">
            <w:pPr>
              <w:jc w:val="left"/>
              <w:rPr>
                <w:rFonts w:ascii="Times New Roman" w:eastAsia="Times New Roman" w:hAnsi="Times New Roman"/>
                <w:b/>
                <w:sz w:val="22"/>
                <w:szCs w:val="22"/>
              </w:rPr>
            </w:pPr>
          </w:p>
          <w:p w:rsidR="00425B47" w:rsidRPr="00670C46" w:rsidRDefault="00425B47" w:rsidP="00425B47">
            <w:pPr>
              <w:pStyle w:val="ListParagraph"/>
              <w:numPr>
                <w:ilvl w:val="1"/>
                <w:numId w:val="23"/>
              </w:numPr>
              <w:rPr>
                <w:rFonts w:ascii="Times New Roman" w:hAnsi="Times New Roman"/>
                <w:b/>
                <w:sz w:val="22"/>
                <w:szCs w:val="22"/>
                <w:u w:val="single"/>
                <w:lang w:eastAsia="en-GB"/>
              </w:rPr>
            </w:pPr>
            <w:r w:rsidRPr="00670C46">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425B47" w:rsidRPr="00670C46" w:rsidRDefault="00425B47" w:rsidP="00425B47">
            <w:pPr>
              <w:pStyle w:val="ListParagraph"/>
              <w:rPr>
                <w:rFonts w:ascii="Times New Roman" w:hAnsi="Times New Roman"/>
                <w:b/>
                <w:sz w:val="22"/>
                <w:szCs w:val="22"/>
                <w:u w:val="single"/>
                <w:lang w:eastAsia="en-GB"/>
              </w:rPr>
            </w:pPr>
          </w:p>
          <w:p w:rsidR="00425B47" w:rsidRPr="00670C46" w:rsidRDefault="00425B47" w:rsidP="00425B47">
            <w:pPr>
              <w:pStyle w:val="ListParagraph"/>
              <w:numPr>
                <w:ilvl w:val="0"/>
                <w:numId w:val="44"/>
              </w:numPr>
              <w:rPr>
                <w:rFonts w:ascii="Times New Roman" w:hAnsi="Times New Roman"/>
                <w:b/>
                <w:sz w:val="22"/>
                <w:szCs w:val="22"/>
                <w:lang w:eastAsia="en-GB"/>
              </w:rPr>
            </w:pPr>
            <w:r w:rsidRPr="00670C46">
              <w:rPr>
                <w:rFonts w:ascii="Times New Roman" w:hAnsi="Times New Roman"/>
                <w:b/>
                <w:sz w:val="22"/>
                <w:szCs w:val="22"/>
                <w:lang w:eastAsia="en-GB"/>
              </w:rPr>
              <w:t>Документ 1</w:t>
            </w:r>
            <w:r w:rsidR="00497D68" w:rsidRPr="00670C46">
              <w:rPr>
                <w:rFonts w:ascii="Times New Roman" w:hAnsi="Times New Roman"/>
                <w:b/>
                <w:sz w:val="22"/>
                <w:szCs w:val="22"/>
                <w:lang w:eastAsia="en-GB"/>
              </w:rPr>
              <w:t>:</w:t>
            </w:r>
            <w:r w:rsidRPr="00670C46">
              <w:rPr>
                <w:rFonts w:ascii="Times New Roman" w:hAnsi="Times New Roman"/>
                <w:b/>
                <w:sz w:val="22"/>
                <w:szCs w:val="22"/>
                <w:lang w:eastAsia="en-GB"/>
              </w:rPr>
              <w:t>Доказ о уплати накнаде</w:t>
            </w:r>
          </w:p>
          <w:p w:rsidR="00425B47" w:rsidRPr="00670C46" w:rsidRDefault="00425B47" w:rsidP="00425B47">
            <w:pPr>
              <w:pStyle w:val="ListParagraph"/>
              <w:rPr>
                <w:rFonts w:ascii="Times New Roman" w:hAnsi="Times New Roman"/>
                <w:sz w:val="22"/>
                <w:szCs w:val="22"/>
                <w:lang w:eastAsia="en-GB"/>
              </w:rPr>
            </w:pPr>
          </w:p>
          <w:p w:rsidR="000B482E" w:rsidRPr="000B482E" w:rsidRDefault="000B482E" w:rsidP="000B482E">
            <w:pPr>
              <w:spacing w:after="200"/>
              <w:rPr>
                <w:rFonts w:ascii="Times New Roman" w:hAnsi="Times New Roman"/>
                <w:sz w:val="22"/>
                <w:szCs w:val="22"/>
                <w:lang w:eastAsia="en-GB"/>
              </w:rPr>
            </w:pPr>
            <w:r w:rsidRPr="000B482E">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0B482E" w:rsidRPr="000B482E" w:rsidRDefault="000B482E" w:rsidP="000B482E">
            <w:pPr>
              <w:spacing w:after="200"/>
              <w:rPr>
                <w:rFonts w:ascii="Times New Roman" w:hAnsi="Times New Roman"/>
                <w:sz w:val="22"/>
                <w:szCs w:val="22"/>
                <w:lang w:eastAsia="en-GB"/>
              </w:rPr>
            </w:pPr>
            <w:r w:rsidRPr="000B482E">
              <w:rPr>
                <w:rFonts w:ascii="Times New Roman" w:hAnsi="Times New Roman"/>
                <w:sz w:val="22"/>
                <w:szCs w:val="22"/>
                <w:lang w:eastAsia="en-GB"/>
              </w:rPr>
              <w:t>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w:t>
            </w:r>
            <w:r>
              <w:rPr>
                <w:rFonts w:ascii="Times New Roman" w:hAnsi="Times New Roman"/>
                <w:sz w:val="22"/>
                <w:szCs w:val="22"/>
                <w:lang w:eastAsia="en-GB"/>
              </w:rPr>
              <w:t xml:space="preserve">алидан доказ о уплати таксе. </w:t>
            </w:r>
          </w:p>
          <w:p w:rsidR="00136E7E" w:rsidRDefault="000B482E" w:rsidP="000B482E">
            <w:pPr>
              <w:rPr>
                <w:rFonts w:ascii="Times New Roman" w:hAnsi="Times New Roman"/>
                <w:b/>
                <w:sz w:val="22"/>
                <w:szCs w:val="22"/>
                <w:lang w:eastAsia="en-GB"/>
              </w:rPr>
            </w:pPr>
            <w:r w:rsidRPr="000B482E">
              <w:rPr>
                <w:rFonts w:ascii="Times New Roman" w:hAnsi="Times New Roman"/>
                <w:b/>
                <w:sz w:val="22"/>
                <w:szCs w:val="22"/>
                <w:lang w:eastAsia="en-GB"/>
              </w:rPr>
              <w:t>За примену ове препоруке потребна је измена Одлуке о накнадама за послове регистрације и друге услуге које пружа Агенција за привредне регистре („Сл. гласник РС”, бр. 119/13, 138/14, 45/15, 106/15, 32/16, 60/16, 75/18, 73/19 и 15/20).</w:t>
            </w:r>
          </w:p>
          <w:p w:rsidR="000B482E" w:rsidRPr="000B482E" w:rsidRDefault="000B482E" w:rsidP="000B482E">
            <w:pPr>
              <w:rPr>
                <w:rFonts w:ascii="Times New Roman" w:hAnsi="Times New Roman"/>
                <w:b/>
                <w:sz w:val="22"/>
                <w:szCs w:val="22"/>
              </w:rPr>
            </w:pPr>
          </w:p>
          <w:p w:rsidR="003705FB" w:rsidRPr="00670C46" w:rsidRDefault="003527CE" w:rsidP="003527CE">
            <w:pPr>
              <w:pStyle w:val="ListParagraph"/>
              <w:numPr>
                <w:ilvl w:val="1"/>
                <w:numId w:val="23"/>
              </w:numPr>
              <w:jc w:val="left"/>
              <w:rPr>
                <w:rFonts w:ascii="Times New Roman" w:hAnsi="Times New Roman"/>
                <w:b/>
                <w:sz w:val="22"/>
                <w:szCs w:val="22"/>
                <w:u w:val="single"/>
              </w:rPr>
            </w:pPr>
            <w:r w:rsidRPr="003527CE">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szCs w:val="22"/>
                <w:u w:val="single"/>
              </w:rPr>
              <w:t xml:space="preserve"> доступним у електронској форми</w:t>
            </w:r>
            <w:bookmarkStart w:id="0" w:name="_GoBack"/>
            <w:bookmarkEnd w:id="0"/>
          </w:p>
          <w:p w:rsidR="003705FB" w:rsidRPr="00670C46" w:rsidRDefault="003705FB" w:rsidP="003705FB">
            <w:pPr>
              <w:pStyle w:val="ListParagraph"/>
              <w:jc w:val="left"/>
              <w:rPr>
                <w:rFonts w:ascii="Times New Roman" w:hAnsi="Times New Roman"/>
                <w:sz w:val="22"/>
                <w:szCs w:val="22"/>
              </w:rPr>
            </w:pPr>
          </w:p>
          <w:p w:rsidR="00AD206B" w:rsidRPr="0048380C" w:rsidRDefault="00AD206B" w:rsidP="00AD206B">
            <w:pPr>
              <w:shd w:val="clear" w:color="auto" w:fill="FFFFFF"/>
              <w:rPr>
                <w:rFonts w:ascii="Times New Roman" w:hAnsi="Times New Roman"/>
                <w:sz w:val="22"/>
                <w:szCs w:val="22"/>
              </w:rPr>
            </w:pPr>
            <w:r w:rsidRPr="00853B1B">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е-управе</w:t>
            </w:r>
            <w:r w:rsidRPr="0048380C">
              <w:rPr>
                <w:rFonts w:ascii="Times New Roman" w:hAnsi="Times New Roman"/>
                <w:sz w:val="22"/>
                <w:szCs w:val="22"/>
              </w:rPr>
              <w:t>.</w:t>
            </w:r>
          </w:p>
          <w:p w:rsidR="003705FB" w:rsidRPr="00670C46" w:rsidRDefault="003705FB" w:rsidP="003705FB">
            <w:pPr>
              <w:shd w:val="clear" w:color="auto" w:fill="FFFFFF"/>
              <w:ind w:left="30"/>
              <w:jc w:val="left"/>
              <w:rPr>
                <w:rFonts w:ascii="Times New Roman" w:hAnsi="Times New Roman"/>
                <w:sz w:val="22"/>
                <w:szCs w:val="22"/>
              </w:rPr>
            </w:pPr>
          </w:p>
          <w:p w:rsidR="003705FB" w:rsidRPr="00670C46" w:rsidRDefault="003705FB" w:rsidP="003705FB">
            <w:pPr>
              <w:rPr>
                <w:rFonts w:ascii="Times New Roman" w:hAnsi="Times New Roman"/>
                <w:b/>
                <w:sz w:val="22"/>
                <w:szCs w:val="22"/>
                <w:lang w:val="ru-RU"/>
              </w:rPr>
            </w:pPr>
            <w:r w:rsidRPr="00670C46">
              <w:rPr>
                <w:rFonts w:ascii="Times New Roman" w:hAnsi="Times New Roman"/>
                <w:b/>
                <w:sz w:val="22"/>
                <w:szCs w:val="22"/>
                <w:lang w:val="ru-RU"/>
              </w:rPr>
              <w:t>За примену ове препоруке, није неопходна измена прописа.</w:t>
            </w:r>
          </w:p>
          <w:p w:rsidR="003705FB" w:rsidRPr="00670C46" w:rsidRDefault="003705FB" w:rsidP="003705FB">
            <w:pPr>
              <w:shd w:val="clear" w:color="auto" w:fill="FFFFFF"/>
              <w:ind w:left="30"/>
              <w:jc w:val="left"/>
              <w:rPr>
                <w:rFonts w:ascii="Times New Roman" w:hAnsi="Times New Roman"/>
                <w:sz w:val="22"/>
                <w:szCs w:val="22"/>
              </w:rPr>
            </w:pPr>
          </w:p>
          <w:p w:rsidR="000914C5" w:rsidRPr="00670C46" w:rsidRDefault="000914C5" w:rsidP="000B482E">
            <w:pPr>
              <w:rPr>
                <w:rFonts w:ascii="Times New Roman" w:eastAsia="Times New Roman" w:hAnsi="Times New Roman"/>
                <w:sz w:val="22"/>
                <w:szCs w:val="22"/>
              </w:rPr>
            </w:pPr>
          </w:p>
        </w:tc>
      </w:tr>
      <w:tr w:rsidR="00CA1CE9" w:rsidRPr="0048380C" w:rsidTr="00C70F1B">
        <w:trPr>
          <w:trHeight w:val="454"/>
        </w:trPr>
        <w:tc>
          <w:tcPr>
            <w:tcW w:w="9060" w:type="dxa"/>
            <w:gridSpan w:val="2"/>
            <w:shd w:val="clear" w:color="auto" w:fill="DBE5F1" w:themeFill="accent1" w:themeFillTint="33"/>
            <w:vAlign w:val="center"/>
          </w:tcPr>
          <w:p w:rsidR="00CA1CE9" w:rsidRPr="00670C46" w:rsidRDefault="00CA1CE9" w:rsidP="000914C5">
            <w:pPr>
              <w:pStyle w:val="NormalWeb"/>
              <w:numPr>
                <w:ilvl w:val="0"/>
                <w:numId w:val="23"/>
              </w:numPr>
              <w:spacing w:before="120" w:beforeAutospacing="0" w:after="120" w:afterAutospacing="0"/>
              <w:jc w:val="center"/>
              <w:rPr>
                <w:b/>
                <w:sz w:val="22"/>
                <w:szCs w:val="22"/>
              </w:rPr>
            </w:pPr>
            <w:r w:rsidRPr="00670C46">
              <w:rPr>
                <w:b/>
                <w:sz w:val="22"/>
                <w:szCs w:val="22"/>
              </w:rPr>
              <w:t>САДРЖАЈ ПРЕПОРУКЕ СА НАЦРТОМ  ПРОПИСА ЧИЈА СЕ ИЗМЕНА ПРЕДЛАЖЕ  (уколико се предлаже измена прописа)</w:t>
            </w:r>
          </w:p>
        </w:tc>
      </w:tr>
      <w:tr w:rsidR="000B482E" w:rsidRPr="0048380C" w:rsidTr="00DB19B9">
        <w:trPr>
          <w:trHeight w:val="454"/>
        </w:trPr>
        <w:tc>
          <w:tcPr>
            <w:tcW w:w="9060" w:type="dxa"/>
            <w:gridSpan w:val="2"/>
            <w:shd w:val="clear" w:color="auto" w:fill="auto"/>
          </w:tcPr>
          <w:p w:rsidR="000B482E" w:rsidRPr="006A31B9" w:rsidRDefault="000B482E" w:rsidP="000B482E">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0B482E" w:rsidRDefault="000B482E" w:rsidP="000B482E">
            <w:pPr>
              <w:rPr>
                <w:rFonts w:ascii="Times New Roman" w:eastAsia="Times New Roman" w:hAnsi="Times New Roman"/>
                <w:bCs/>
                <w:sz w:val="22"/>
                <w:szCs w:val="22"/>
              </w:rPr>
            </w:pPr>
          </w:p>
          <w:p w:rsidR="000B482E" w:rsidRPr="004C74D9" w:rsidRDefault="000B482E" w:rsidP="000B482E">
            <w:pPr>
              <w:jc w:val="center"/>
              <w:rPr>
                <w:rFonts w:ascii="Times New Roman" w:eastAsia="Times New Roman" w:hAnsi="Times New Roman"/>
                <w:b/>
                <w:bCs/>
                <w:sz w:val="22"/>
                <w:szCs w:val="22"/>
              </w:rPr>
            </w:pPr>
            <w:r w:rsidRPr="004C74D9">
              <w:rPr>
                <w:rFonts w:ascii="Times New Roman" w:eastAsia="Times New Roman" w:hAnsi="Times New Roman"/>
                <w:b/>
                <w:bCs/>
                <w:sz w:val="22"/>
                <w:szCs w:val="22"/>
                <w:lang w:val="sr-Cyrl-RS"/>
              </w:rPr>
              <w:t xml:space="preserve">Одлука о измени </w:t>
            </w:r>
            <w:r w:rsidRPr="004C74D9">
              <w:rPr>
                <w:rFonts w:ascii="Times New Roman" w:eastAsia="Times New Roman" w:hAnsi="Times New Roman"/>
                <w:b/>
                <w:bCs/>
                <w:sz w:val="22"/>
                <w:szCs w:val="22"/>
              </w:rPr>
              <w:t>Одлук</w:t>
            </w:r>
            <w:r w:rsidRPr="004C74D9">
              <w:rPr>
                <w:rFonts w:ascii="Times New Roman" w:eastAsia="Times New Roman" w:hAnsi="Times New Roman"/>
                <w:b/>
                <w:bCs/>
                <w:sz w:val="22"/>
                <w:szCs w:val="22"/>
                <w:lang w:val="sr-Cyrl-RS"/>
              </w:rPr>
              <w:t>е</w:t>
            </w:r>
            <w:r w:rsidRPr="004C74D9">
              <w:rPr>
                <w:rFonts w:ascii="Times New Roman" w:eastAsia="Times New Roman" w:hAnsi="Times New Roman"/>
                <w:b/>
                <w:bCs/>
                <w:sz w:val="22"/>
                <w:szCs w:val="22"/>
              </w:rPr>
              <w:t xml:space="preserve"> о накнадама за послове регистрације и друге услуге које пружа Агенција за привредне регистре</w:t>
            </w:r>
          </w:p>
          <w:p w:rsidR="000B482E" w:rsidRPr="004C74D9" w:rsidRDefault="000B482E" w:rsidP="000B482E">
            <w:pPr>
              <w:jc w:val="center"/>
              <w:rPr>
                <w:rFonts w:ascii="Times New Roman" w:eastAsia="Times New Roman" w:hAnsi="Times New Roman"/>
                <w:b/>
                <w:bCs/>
                <w:sz w:val="22"/>
                <w:szCs w:val="22"/>
              </w:rPr>
            </w:pPr>
          </w:p>
          <w:p w:rsidR="000B482E" w:rsidRPr="004C74D9" w:rsidRDefault="000B482E" w:rsidP="000B482E">
            <w:pPr>
              <w:jc w:val="center"/>
              <w:rPr>
                <w:rFonts w:ascii="Times New Roman" w:eastAsia="Times New Roman" w:hAnsi="Times New Roman"/>
                <w:b/>
                <w:bCs/>
                <w:sz w:val="22"/>
                <w:szCs w:val="22"/>
                <w:lang w:val="sr-Cyrl-RS"/>
              </w:rPr>
            </w:pPr>
            <w:r w:rsidRPr="004C74D9">
              <w:rPr>
                <w:rFonts w:ascii="Times New Roman" w:eastAsia="Times New Roman" w:hAnsi="Times New Roman"/>
                <w:b/>
                <w:bCs/>
                <w:sz w:val="22"/>
                <w:szCs w:val="22"/>
                <w:lang w:val="sr-Cyrl-RS"/>
              </w:rPr>
              <w:t>Члан 1.</w:t>
            </w:r>
          </w:p>
          <w:p w:rsidR="000B482E" w:rsidRPr="004C74D9" w:rsidRDefault="000B482E" w:rsidP="000B482E">
            <w:pPr>
              <w:rPr>
                <w:rFonts w:ascii="Times New Roman" w:eastAsia="Times New Roman" w:hAnsi="Times New Roman"/>
                <w:b/>
                <w:bCs/>
                <w:sz w:val="22"/>
                <w:szCs w:val="22"/>
                <w:lang w:val="sr-Cyrl-RS"/>
              </w:rPr>
            </w:pPr>
            <w:r w:rsidRPr="004C74D9">
              <w:rPr>
                <w:rFonts w:ascii="Times New Roman" w:eastAsia="Times New Roman" w:hAnsi="Times New Roman"/>
                <w:bCs/>
                <w:sz w:val="22"/>
                <w:szCs w:val="22"/>
                <w:lang w:val="sr-Cyrl-RS"/>
              </w:rPr>
              <w:t xml:space="preserve">У </w:t>
            </w:r>
            <w:r w:rsidRPr="004C74D9">
              <w:rPr>
                <w:rFonts w:ascii="Times New Roman" w:eastAsia="Times New Roman" w:hAnsi="Times New Roman"/>
                <w:bCs/>
                <w:sz w:val="22"/>
                <w:szCs w:val="22"/>
              </w:rPr>
              <w:t>Одлу</w:t>
            </w:r>
            <w:r w:rsidRPr="004C74D9">
              <w:rPr>
                <w:rFonts w:ascii="Times New Roman" w:eastAsia="Times New Roman" w:hAnsi="Times New Roman"/>
                <w:bCs/>
                <w:sz w:val="22"/>
                <w:szCs w:val="22"/>
                <w:lang w:val="sr-Cyrl-RS"/>
              </w:rPr>
              <w:t>ци</w:t>
            </w:r>
            <w:r w:rsidRPr="004C74D9">
              <w:rPr>
                <w:rFonts w:ascii="Times New Roman" w:eastAsia="Times New Roman" w:hAnsi="Times New Roman"/>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C74D9">
              <w:rPr>
                <w:rFonts w:ascii="Times New Roman" w:eastAsia="Times New Roman" w:hAnsi="Times New Roman"/>
                <w:bCs/>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0B482E" w:rsidRPr="004C74D9" w:rsidRDefault="000B482E" w:rsidP="000B482E">
            <w:pPr>
              <w:jc w:val="center"/>
              <w:rPr>
                <w:rFonts w:ascii="Times New Roman" w:eastAsia="Times New Roman" w:hAnsi="Times New Roman"/>
                <w:b/>
                <w:bCs/>
                <w:sz w:val="22"/>
                <w:szCs w:val="22"/>
                <w:lang w:val="sr-Cyrl-RS"/>
              </w:rPr>
            </w:pPr>
            <w:r w:rsidRPr="004C74D9">
              <w:rPr>
                <w:rFonts w:ascii="Times New Roman" w:eastAsia="Times New Roman" w:hAnsi="Times New Roman"/>
                <w:b/>
                <w:bCs/>
                <w:sz w:val="22"/>
                <w:szCs w:val="22"/>
                <w:lang w:val="sr-Cyrl-RS"/>
              </w:rPr>
              <w:t>Члан 2.</w:t>
            </w:r>
          </w:p>
          <w:p w:rsidR="000B482E" w:rsidRPr="004C74D9" w:rsidRDefault="000B482E" w:rsidP="000B482E">
            <w:pPr>
              <w:rPr>
                <w:rFonts w:ascii="Times New Roman" w:eastAsia="Times New Roman" w:hAnsi="Times New Roman"/>
                <w:b/>
                <w:bCs/>
                <w:sz w:val="22"/>
                <w:szCs w:val="22"/>
              </w:rPr>
            </w:pPr>
            <w:r w:rsidRPr="004C74D9">
              <w:rPr>
                <w:rFonts w:ascii="Times New Roman" w:eastAsia="Times New Roman" w:hAnsi="Times New Roman"/>
                <w:bCs/>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0B482E" w:rsidRDefault="000B482E" w:rsidP="000B482E">
            <w:pPr>
              <w:rPr>
                <w:rFonts w:ascii="Times New Roman" w:eastAsia="Times New Roman" w:hAnsi="Times New Roman"/>
                <w:bCs/>
                <w:sz w:val="22"/>
                <w:szCs w:val="22"/>
              </w:rPr>
            </w:pPr>
          </w:p>
          <w:p w:rsidR="000B482E" w:rsidRPr="001D646A" w:rsidRDefault="000B482E" w:rsidP="000B482E">
            <w:pPr>
              <w:rPr>
                <w:rFonts w:ascii="Times New Roman" w:eastAsia="Times New Roman" w:hAnsi="Times New Roman"/>
                <w:b/>
                <w:sz w:val="22"/>
                <w:szCs w:val="22"/>
              </w:rPr>
            </w:pPr>
          </w:p>
        </w:tc>
      </w:tr>
      <w:tr w:rsidR="000B482E" w:rsidRPr="0048380C" w:rsidTr="00C70F1B">
        <w:trPr>
          <w:trHeight w:val="454"/>
        </w:trPr>
        <w:tc>
          <w:tcPr>
            <w:tcW w:w="9060" w:type="dxa"/>
            <w:gridSpan w:val="2"/>
            <w:shd w:val="clear" w:color="auto" w:fill="DBE5F1" w:themeFill="accent1" w:themeFillTint="33"/>
            <w:vAlign w:val="center"/>
          </w:tcPr>
          <w:p w:rsidR="000B482E" w:rsidRPr="00670C46" w:rsidRDefault="000B482E" w:rsidP="000B482E">
            <w:pPr>
              <w:pStyle w:val="NormalWeb"/>
              <w:numPr>
                <w:ilvl w:val="0"/>
                <w:numId w:val="23"/>
              </w:numPr>
              <w:spacing w:before="120" w:beforeAutospacing="0" w:after="120" w:afterAutospacing="0"/>
              <w:jc w:val="center"/>
              <w:rPr>
                <w:b/>
                <w:sz w:val="22"/>
                <w:szCs w:val="22"/>
              </w:rPr>
            </w:pPr>
            <w:r w:rsidRPr="00670C46">
              <w:rPr>
                <w:b/>
                <w:sz w:val="22"/>
                <w:szCs w:val="22"/>
              </w:rPr>
              <w:lastRenderedPageBreak/>
              <w:t>ПРЕГЛЕД ОДРЕДБИ ПРОПИСА ЧИЈА СЕ ИЗМЕНА ПРЕДЛАЖЕ</w:t>
            </w:r>
          </w:p>
        </w:tc>
      </w:tr>
      <w:tr w:rsidR="000B482E" w:rsidRPr="0048380C" w:rsidTr="00DB19B9">
        <w:trPr>
          <w:trHeight w:val="454"/>
        </w:trPr>
        <w:tc>
          <w:tcPr>
            <w:tcW w:w="9060" w:type="dxa"/>
            <w:gridSpan w:val="2"/>
            <w:shd w:val="clear" w:color="auto" w:fill="auto"/>
          </w:tcPr>
          <w:p w:rsidR="000B482E" w:rsidRDefault="000B482E" w:rsidP="000B482E">
            <w:pPr>
              <w:rPr>
                <w:rFonts w:ascii="Times New Roman" w:hAnsi="Times New Roman"/>
                <w:sz w:val="22"/>
              </w:rPr>
            </w:pPr>
            <w:bookmarkStart w:id="1" w:name="anchor-anchor"/>
          </w:p>
          <w:p w:rsidR="000B482E" w:rsidRDefault="000B482E" w:rsidP="000B482E">
            <w:pPr>
              <w:rPr>
                <w:rFonts w:ascii="Times New Roman" w:hAnsi="Times New Roman"/>
                <w:sz w:val="22"/>
              </w:rPr>
            </w:pPr>
          </w:p>
          <w:p w:rsidR="000B482E" w:rsidRPr="004C74D9" w:rsidRDefault="000B482E" w:rsidP="000B482E">
            <w:pPr>
              <w:jc w:val="center"/>
              <w:rPr>
                <w:rFonts w:ascii="Times New Roman" w:hAnsi="Times New Roman"/>
                <w:b/>
                <w:sz w:val="22"/>
              </w:rPr>
            </w:pPr>
            <w:r w:rsidRPr="004C74D9">
              <w:rPr>
                <w:rFonts w:ascii="Times New Roman" w:hAnsi="Times New Roman"/>
                <w:b/>
                <w:sz w:val="22"/>
                <w:lang w:val="sr-Cyrl-RS"/>
              </w:rPr>
              <w:t xml:space="preserve">Преглед одредби Одлуке о измени </w:t>
            </w:r>
            <w:r w:rsidRPr="004C74D9">
              <w:rPr>
                <w:rFonts w:ascii="Times New Roman" w:hAnsi="Times New Roman"/>
                <w:b/>
                <w:sz w:val="22"/>
              </w:rPr>
              <w:t>Одлук</w:t>
            </w:r>
            <w:r w:rsidRPr="004C74D9">
              <w:rPr>
                <w:rFonts w:ascii="Times New Roman" w:hAnsi="Times New Roman"/>
                <w:b/>
                <w:sz w:val="22"/>
                <w:lang w:val="sr-Cyrl-RS"/>
              </w:rPr>
              <w:t>е</w:t>
            </w:r>
            <w:r w:rsidRPr="004C74D9">
              <w:rPr>
                <w:rFonts w:ascii="Times New Roman" w:hAnsi="Times New Roman"/>
                <w:b/>
                <w:sz w:val="22"/>
              </w:rPr>
              <w:t xml:space="preserve"> о накнадама за послове регистрације и друге услуге које пружа Агенција за привредне регистре</w:t>
            </w:r>
          </w:p>
          <w:p w:rsidR="000B482E" w:rsidRPr="004C74D9" w:rsidRDefault="000B482E" w:rsidP="000B482E">
            <w:pPr>
              <w:jc w:val="center"/>
              <w:rPr>
                <w:rFonts w:ascii="Times New Roman" w:hAnsi="Times New Roman"/>
                <w:sz w:val="22"/>
                <w:lang w:val="sr-Latn-RS"/>
              </w:rPr>
            </w:pPr>
            <w:r w:rsidRPr="004C74D9">
              <w:rPr>
                <w:rFonts w:ascii="Times New Roman" w:hAnsi="Times New Roman"/>
                <w:sz w:val="22"/>
                <w:lang w:val="sr-Latn-RS"/>
              </w:rPr>
              <w:t>VIII. НАЧИН ПЛАЋАЊА НАКНАДА</w:t>
            </w:r>
          </w:p>
          <w:p w:rsidR="000B482E" w:rsidRPr="004C74D9" w:rsidRDefault="000B482E" w:rsidP="000B482E">
            <w:pPr>
              <w:jc w:val="center"/>
              <w:rPr>
                <w:rFonts w:ascii="Times New Roman" w:hAnsi="Times New Roman"/>
                <w:sz w:val="22"/>
                <w:lang w:val="sr-Latn-RS"/>
              </w:rPr>
            </w:pPr>
            <w:r w:rsidRPr="004C74D9">
              <w:rPr>
                <w:rFonts w:ascii="Times New Roman" w:hAnsi="Times New Roman"/>
                <w:sz w:val="22"/>
                <w:lang w:val="sr-Latn-RS"/>
              </w:rPr>
              <w:t>Члан 43.</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Подносилац захтева уз регистрациону пријаву доставља један од следећих доказа о уплати:</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1. Први примерак Налога за уплату оверен од стране пружаоца платних услуга, који садржи:</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0B482E" w:rsidRPr="004C74D9" w:rsidRDefault="000B482E" w:rsidP="000B482E">
            <w:pPr>
              <w:rPr>
                <w:rFonts w:ascii="Times New Roman" w:hAnsi="Times New Roman"/>
                <w:sz w:val="22"/>
                <w:lang w:val="sr-Latn-RS"/>
              </w:rPr>
            </w:pPr>
            <w:r w:rsidRPr="004C74D9">
              <w:rPr>
                <w:rFonts w:ascii="Times New Roman" w:hAnsi="Times New Roman"/>
                <w:sz w:val="22"/>
                <w:lang w:val="sr-Latn-RS"/>
              </w:rPr>
              <w:t>− обавезан јединствени позив на број одобрења за сваку уплату, генерисан од стране Агенције, по моделу 97,</w:t>
            </w:r>
          </w:p>
          <w:p w:rsidR="000B482E" w:rsidRPr="004C74D9" w:rsidRDefault="000B482E" w:rsidP="000B482E">
            <w:pPr>
              <w:numPr>
                <w:ilvl w:val="0"/>
                <w:numId w:val="45"/>
              </w:numPr>
              <w:rPr>
                <w:rFonts w:ascii="Times New Roman" w:hAnsi="Times New Roman"/>
                <w:sz w:val="22"/>
                <w:lang w:val="sr-Latn-RS"/>
              </w:rPr>
            </w:pPr>
            <w:r w:rsidRPr="004C74D9">
              <w:rPr>
                <w:rFonts w:ascii="Times New Roman" w:hAnsi="Times New Roman"/>
                <w:sz w:val="22"/>
                <w:lang w:val="sr-Latn-RS"/>
              </w:rPr>
              <w:t>Налог за пренос оверен од стране пружаоца платних услуга, који садржи:</w:t>
            </w:r>
          </w:p>
          <w:p w:rsidR="000B482E" w:rsidRPr="004C74D9" w:rsidRDefault="000B482E" w:rsidP="000B482E">
            <w:pPr>
              <w:rPr>
                <w:rFonts w:ascii="Times New Roman" w:hAnsi="Times New Roman"/>
                <w:sz w:val="22"/>
              </w:rPr>
            </w:pPr>
            <w:r w:rsidRPr="004C74D9">
              <w:rPr>
                <w:rFonts w:ascii="Times New Roman" w:hAnsi="Times New Roman"/>
                <w:sz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0B482E" w:rsidRPr="004C74D9" w:rsidRDefault="000B482E" w:rsidP="000B482E">
            <w:pPr>
              <w:rPr>
                <w:rFonts w:ascii="Times New Roman" w:hAnsi="Times New Roman"/>
                <w:sz w:val="22"/>
              </w:rPr>
            </w:pPr>
            <w:r w:rsidRPr="004C74D9">
              <w:rPr>
                <w:rFonts w:ascii="Times New Roman" w:hAnsi="Times New Roman"/>
                <w:sz w:val="22"/>
              </w:rPr>
              <w:t>− обавезан јединствени позив на број одобрења за сваку уплату, генерисан од стране Агенције, по моделу 97;</w:t>
            </w:r>
          </w:p>
          <w:p w:rsidR="000B482E" w:rsidRPr="004C74D9" w:rsidRDefault="000B482E" w:rsidP="000B482E">
            <w:pPr>
              <w:rPr>
                <w:rFonts w:ascii="Times New Roman" w:hAnsi="Times New Roman"/>
                <w:sz w:val="22"/>
              </w:rPr>
            </w:pPr>
            <w:r w:rsidRPr="004C74D9">
              <w:rPr>
                <w:rFonts w:ascii="Times New Roman" w:hAnsi="Times New Roman"/>
                <w:sz w:val="22"/>
              </w:rPr>
              <w:t>− клаузулу да је уплата накнаде реализована и датум када је реализована,</w:t>
            </w:r>
          </w:p>
          <w:p w:rsidR="000B482E" w:rsidRPr="004C74D9" w:rsidRDefault="000B482E" w:rsidP="000B482E">
            <w:pPr>
              <w:rPr>
                <w:rFonts w:ascii="Times New Roman" w:hAnsi="Times New Roman"/>
                <w:sz w:val="22"/>
              </w:rPr>
            </w:pPr>
            <w:r w:rsidRPr="004C74D9">
              <w:rPr>
                <w:rFonts w:ascii="Times New Roman" w:hAnsi="Times New Roman"/>
                <w:sz w:val="22"/>
              </w:rPr>
              <w:t>3. Извод пословног рачуна платиоца оверен од стране платиоца или пружаоца платних услуга, који садржи:</w:t>
            </w:r>
          </w:p>
          <w:p w:rsidR="000B482E" w:rsidRPr="004C74D9" w:rsidRDefault="000B482E" w:rsidP="000B482E">
            <w:pPr>
              <w:rPr>
                <w:rFonts w:ascii="Times New Roman" w:hAnsi="Times New Roman"/>
                <w:sz w:val="22"/>
              </w:rPr>
            </w:pPr>
            <w:r w:rsidRPr="004C74D9">
              <w:rPr>
                <w:rFonts w:ascii="Times New Roman" w:hAnsi="Times New Roman"/>
                <w:sz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0B482E" w:rsidRPr="004C74D9" w:rsidRDefault="000B482E" w:rsidP="000B482E">
            <w:pPr>
              <w:rPr>
                <w:rFonts w:ascii="Times New Roman" w:hAnsi="Times New Roman"/>
                <w:sz w:val="22"/>
              </w:rPr>
            </w:pPr>
            <w:r w:rsidRPr="004C74D9">
              <w:rPr>
                <w:rFonts w:ascii="Times New Roman" w:hAnsi="Times New Roman"/>
                <w:sz w:val="22"/>
              </w:rPr>
              <w:t>– обавезан јединствени позив на број одобрења за сваку уплату, генерисан од стране Агенције по моделу 97,</w:t>
            </w:r>
          </w:p>
          <w:p w:rsidR="000B482E" w:rsidRPr="004C74D9" w:rsidRDefault="000B482E" w:rsidP="000B482E">
            <w:pPr>
              <w:rPr>
                <w:rFonts w:ascii="Times New Roman" w:hAnsi="Times New Roman"/>
                <w:sz w:val="22"/>
              </w:rPr>
            </w:pPr>
            <w:r w:rsidRPr="004C74D9">
              <w:rPr>
                <w:rFonts w:ascii="Times New Roman" w:hAnsi="Times New Roman"/>
                <w:sz w:val="22"/>
              </w:rPr>
              <w:t>4. Потврду о извршеној уплати накнаде оверену од стране пружаоца платних услуга која садржи:</w:t>
            </w:r>
          </w:p>
          <w:p w:rsidR="000B482E" w:rsidRPr="004C74D9" w:rsidRDefault="000B482E" w:rsidP="000B482E">
            <w:pPr>
              <w:rPr>
                <w:rFonts w:ascii="Times New Roman" w:hAnsi="Times New Roman"/>
                <w:sz w:val="22"/>
              </w:rPr>
            </w:pPr>
            <w:r w:rsidRPr="004C74D9">
              <w:rPr>
                <w:rFonts w:ascii="Times New Roman" w:hAnsi="Times New Roman"/>
                <w:sz w:val="22"/>
              </w:rPr>
              <w:t xml:space="preserve">−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0B482E" w:rsidRPr="004C74D9" w:rsidRDefault="000B482E" w:rsidP="000B482E">
            <w:pPr>
              <w:rPr>
                <w:rFonts w:ascii="Times New Roman" w:hAnsi="Times New Roman"/>
                <w:sz w:val="22"/>
              </w:rPr>
            </w:pPr>
            <w:r w:rsidRPr="004C74D9">
              <w:rPr>
                <w:rFonts w:ascii="Times New Roman" w:hAnsi="Times New Roman"/>
                <w:sz w:val="22"/>
              </w:rPr>
              <w:t xml:space="preserve">− обавезни јединствени позив на број одобрења за сваку уплату по моделу 97 генерисан од стране Агенције. </w:t>
            </w:r>
          </w:p>
          <w:p w:rsidR="000B482E" w:rsidRPr="004C74D9" w:rsidRDefault="000B482E" w:rsidP="000B482E">
            <w:pPr>
              <w:rPr>
                <w:rFonts w:ascii="Times New Roman" w:hAnsi="Times New Roman"/>
                <w:sz w:val="22"/>
              </w:rPr>
            </w:pPr>
            <w:r w:rsidRPr="004C74D9">
              <w:rPr>
                <w:rFonts w:ascii="Times New Roman" w:hAnsi="Times New Roman"/>
                <w:sz w:val="22"/>
              </w:rPr>
              <w:t>Агенција испоставља обрачун накнаде за давање регистрованих података, извештаја и пружање других услуга из чл. 28, 30, 34, 35. и 36. ове одлуке.</w:t>
            </w:r>
          </w:p>
          <w:p w:rsidR="000B482E" w:rsidRPr="004C74D9" w:rsidRDefault="000B482E" w:rsidP="000B482E">
            <w:pPr>
              <w:rPr>
                <w:rFonts w:ascii="Times New Roman" w:hAnsi="Times New Roman"/>
                <w:sz w:val="22"/>
              </w:rPr>
            </w:pPr>
            <w:r w:rsidRPr="004C74D9">
              <w:rPr>
                <w:rFonts w:ascii="Times New Roman" w:hAnsi="Times New Roman"/>
                <w:sz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0B482E" w:rsidRPr="004C74D9" w:rsidRDefault="000B482E" w:rsidP="000B482E">
            <w:pPr>
              <w:rPr>
                <w:rFonts w:ascii="Times New Roman" w:hAnsi="Times New Roman"/>
                <w:sz w:val="22"/>
              </w:rPr>
            </w:pPr>
            <w:r w:rsidRPr="004C74D9">
              <w:rPr>
                <w:rFonts w:ascii="Times New Roman" w:hAnsi="Times New Roman"/>
                <w:sz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0B482E" w:rsidRPr="004C74D9" w:rsidRDefault="000B482E" w:rsidP="000B482E">
            <w:pPr>
              <w:rPr>
                <w:rFonts w:ascii="Times New Roman" w:hAnsi="Times New Roman"/>
                <w:sz w:val="22"/>
              </w:rPr>
            </w:pPr>
            <w:r w:rsidRPr="004C74D9">
              <w:rPr>
                <w:rFonts w:ascii="Times New Roman" w:hAnsi="Times New Roman"/>
                <w:sz w:val="22"/>
              </w:rPr>
              <w:lastRenderedPageBreak/>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0B482E" w:rsidRPr="004C74D9" w:rsidRDefault="000B482E" w:rsidP="000B482E">
            <w:pPr>
              <w:rPr>
                <w:rFonts w:ascii="Times New Roman" w:hAnsi="Times New Roman"/>
                <w:sz w:val="22"/>
              </w:rPr>
            </w:pPr>
            <w:r w:rsidRPr="004C74D9">
              <w:rPr>
                <w:rFonts w:ascii="Times New Roman" w:hAnsi="Times New Roman"/>
                <w:sz w:val="22"/>
              </w:rPr>
              <w:t>За потребе наплате накнаде путем платних картица Агенција може отворити платни рачун код пословне банке.</w:t>
            </w:r>
          </w:p>
          <w:p w:rsidR="000B482E" w:rsidRPr="004C74D9" w:rsidRDefault="000B482E" w:rsidP="000B482E">
            <w:pPr>
              <w:rPr>
                <w:rFonts w:ascii="Times New Roman" w:hAnsi="Times New Roman"/>
                <w:sz w:val="22"/>
              </w:rPr>
            </w:pPr>
            <w:r w:rsidRPr="004C74D9">
              <w:rPr>
                <w:rFonts w:ascii="Times New Roman" w:hAnsi="Times New Roman"/>
                <w:sz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0B482E" w:rsidRPr="004C74D9" w:rsidRDefault="000B482E" w:rsidP="000B482E">
            <w:pPr>
              <w:rPr>
                <w:rFonts w:ascii="Times New Roman" w:hAnsi="Times New Roman"/>
                <w:sz w:val="22"/>
                <w:lang w:val="sr-Cyrl-RS"/>
              </w:rPr>
            </w:pPr>
            <w:r w:rsidRPr="004C74D9">
              <w:rPr>
                <w:rFonts w:ascii="Times New Roman" w:hAnsi="Times New Roman"/>
                <w:sz w:val="22"/>
              </w:rPr>
              <w:t>Лице које је платило накнаду: коју није било дужно да плати, за коју није поднело захтев за</w:t>
            </w:r>
            <w:r>
              <w:rPr>
                <w:rFonts w:ascii="Times New Roman" w:hAnsi="Times New Roman"/>
                <w:sz w:val="22"/>
                <w:lang w:val="sr-Cyrl-RS"/>
              </w:rPr>
              <w:t xml:space="preserve"> </w:t>
            </w:r>
            <w:r w:rsidRPr="004C74D9">
              <w:rPr>
                <w:rFonts w:ascii="Times New Roman" w:hAnsi="Times New Roman"/>
                <w:sz w:val="22"/>
                <w:lang w:val="sr-Cyrl-RS"/>
              </w:rPr>
              <w:t>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Захтев за повраћај накнаде подноси се регистру односно другом организационом делу надлежном за решавање по поднетом захтеву.</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Повраћај средстава ближе се уређује општим актом, који доноси Управни одбор и који се објављује на интернет страни Агенције.</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Подаци о више или погрешно уплаћеним средствима евидентирају се, прате и објављују на интернет страни Агенције, која се редовно ажурира.</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Повраћај неискоришћених средстава одобрава директор Агенције.</w:t>
            </w:r>
          </w:p>
          <w:p w:rsidR="000B482E" w:rsidRPr="004C74D9" w:rsidRDefault="000B482E" w:rsidP="000B482E">
            <w:pPr>
              <w:rPr>
                <w:rFonts w:ascii="Times New Roman" w:hAnsi="Times New Roman"/>
                <w:sz w:val="22"/>
                <w:lang w:val="sr-Cyrl-RS"/>
              </w:rPr>
            </w:pPr>
            <w:r w:rsidRPr="004C74D9">
              <w:rPr>
                <w:rFonts w:ascii="Times New Roman" w:hAnsi="Times New Roman"/>
                <w:sz w:val="22"/>
                <w:lang w:val="sr-Cyrl-RS"/>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bookmarkEnd w:id="1"/>
          <w:p w:rsidR="000B482E" w:rsidRPr="001D646A" w:rsidRDefault="000B482E" w:rsidP="000B482E">
            <w:pPr>
              <w:jc w:val="left"/>
              <w:rPr>
                <w:rFonts w:ascii="Times New Roman" w:eastAsia="Times New Roman" w:hAnsi="Times New Roman"/>
                <w:b/>
                <w:sz w:val="22"/>
                <w:szCs w:val="22"/>
              </w:rPr>
            </w:pPr>
          </w:p>
        </w:tc>
      </w:tr>
      <w:tr w:rsidR="000B482E" w:rsidRPr="00670C46" w:rsidTr="00C70F1B">
        <w:trPr>
          <w:trHeight w:val="454"/>
        </w:trPr>
        <w:tc>
          <w:tcPr>
            <w:tcW w:w="9060" w:type="dxa"/>
            <w:gridSpan w:val="2"/>
            <w:shd w:val="clear" w:color="auto" w:fill="DBE5F1" w:themeFill="accent1" w:themeFillTint="33"/>
            <w:vAlign w:val="center"/>
          </w:tcPr>
          <w:p w:rsidR="000B482E" w:rsidRPr="00670C46" w:rsidRDefault="000B482E" w:rsidP="000B482E">
            <w:pPr>
              <w:pStyle w:val="NormalWeb"/>
              <w:numPr>
                <w:ilvl w:val="0"/>
                <w:numId w:val="23"/>
              </w:numPr>
              <w:spacing w:before="120" w:beforeAutospacing="0" w:after="120" w:afterAutospacing="0"/>
              <w:jc w:val="center"/>
              <w:rPr>
                <w:b/>
                <w:sz w:val="22"/>
                <w:szCs w:val="22"/>
              </w:rPr>
            </w:pPr>
            <w:r w:rsidRPr="00670C46">
              <w:rPr>
                <w:b/>
                <w:sz w:val="22"/>
                <w:szCs w:val="22"/>
              </w:rPr>
              <w:lastRenderedPageBreak/>
              <w:t>АНАЛИЗА ЕФЕКАТА ПРЕПОРУКЕ (АЕП)</w:t>
            </w:r>
          </w:p>
        </w:tc>
      </w:tr>
      <w:tr w:rsidR="000B482E" w:rsidRPr="00670C46" w:rsidTr="00DB19B9">
        <w:trPr>
          <w:trHeight w:val="454"/>
        </w:trPr>
        <w:tc>
          <w:tcPr>
            <w:tcW w:w="9060" w:type="dxa"/>
            <w:gridSpan w:val="2"/>
            <w:shd w:val="clear" w:color="auto" w:fill="auto"/>
          </w:tcPr>
          <w:p w:rsidR="000B482E" w:rsidRPr="005D5AC5" w:rsidRDefault="000B482E" w:rsidP="000B482E">
            <w:pPr>
              <w:spacing w:before="120"/>
              <w:rPr>
                <w:rFonts w:eastAsia="Times New Roman" w:cs="Calibri"/>
                <w:color w:val="000000"/>
                <w:sz w:val="22"/>
                <w:szCs w:val="22"/>
              </w:rPr>
            </w:pPr>
            <w:r w:rsidRPr="005D5AC5">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ишњем нивоу износе 275.184,58</w:t>
            </w:r>
            <w:r w:rsidRPr="005D5AC5">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74.236,44 РСД или 610,39 ЕУР. Ове уштеде износе 26,98</w:t>
            </w:r>
            <w:r w:rsidRPr="005D5AC5">
              <w:rPr>
                <w:rFonts w:ascii="Times New Roman" w:eastAsia="Times New Roman" w:hAnsi="Times New Roman"/>
                <w:color w:val="000000"/>
                <w:sz w:val="22"/>
                <w:szCs w:val="22"/>
              </w:rPr>
              <w:t>% укупних директних трошкова привредних субјеката у поступку.</w:t>
            </w:r>
          </w:p>
          <w:p w:rsidR="000B482E" w:rsidRPr="005D5AC5" w:rsidRDefault="000B482E" w:rsidP="000B482E">
            <w:pPr>
              <w:spacing w:before="120"/>
              <w:rPr>
                <w:rFonts w:eastAsia="Times New Roman" w:cs="Calibri"/>
                <w:color w:val="000000"/>
                <w:sz w:val="22"/>
                <w:szCs w:val="22"/>
              </w:rPr>
            </w:pPr>
            <w:r w:rsidRPr="005D5AC5">
              <w:rPr>
                <w:rFonts w:ascii="Times New Roman" w:eastAsia="Times New Roman" w:hAnsi="Times New Roman"/>
                <w:color w:val="000000"/>
                <w:sz w:val="22"/>
                <w:szCs w:val="22"/>
              </w:rPr>
              <w:t> </w:t>
            </w:r>
          </w:p>
          <w:p w:rsidR="000B482E" w:rsidRPr="00670C46" w:rsidRDefault="000B482E" w:rsidP="000B482E">
            <w:pPr>
              <w:jc w:val="left"/>
              <w:rPr>
                <w:rFonts w:ascii="Times New Roman" w:eastAsia="Times New Roman" w:hAnsi="Times New Roman"/>
                <w:b/>
                <w:sz w:val="22"/>
                <w:szCs w:val="22"/>
              </w:rPr>
            </w:pPr>
            <w:r w:rsidRPr="005D5AC5">
              <w:rPr>
                <w:rFonts w:ascii="Times New Roman" w:eastAsia="Times New Roman" w:hAnsi="Times New Roman"/>
                <w:color w:val="000000"/>
                <w:sz w:val="22"/>
                <w:szCs w:val="22"/>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670C46" w:rsidRDefault="003E3C16" w:rsidP="003E3C16">
      <w:pPr>
        <w:rPr>
          <w:rFonts w:ascii="Times New Roman" w:eastAsia="Times New Roman" w:hAnsi="Times New Roman"/>
        </w:rPr>
      </w:pPr>
    </w:p>
    <w:sectPr w:rsidR="003E3C16" w:rsidRPr="00670C4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AE1" w:rsidRDefault="00895AE1" w:rsidP="002A202F">
      <w:r>
        <w:separator/>
      </w:r>
    </w:p>
  </w:endnote>
  <w:endnote w:type="continuationSeparator" w:id="0">
    <w:p w:rsidR="00895AE1" w:rsidRDefault="00895AE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276446" w:rsidRDefault="00676C57">
        <w:pPr>
          <w:pStyle w:val="Footer"/>
          <w:jc w:val="right"/>
        </w:pPr>
        <w:r>
          <w:fldChar w:fldCharType="begin"/>
        </w:r>
        <w:r w:rsidR="00276446">
          <w:instrText xml:space="preserve"> PAGE   \* MERGEFORMAT </w:instrText>
        </w:r>
        <w:r>
          <w:fldChar w:fldCharType="separate"/>
        </w:r>
        <w:r w:rsidR="003527CE">
          <w:rPr>
            <w:noProof/>
          </w:rPr>
          <w:t>1</w:t>
        </w:r>
        <w:r>
          <w:rPr>
            <w:noProof/>
          </w:rPr>
          <w:fldChar w:fldCharType="end"/>
        </w:r>
      </w:p>
    </w:sdtContent>
  </w:sdt>
  <w:p w:rsidR="00276446" w:rsidRDefault="00276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AE1" w:rsidRDefault="00895AE1" w:rsidP="002A202F">
      <w:r>
        <w:separator/>
      </w:r>
    </w:p>
  </w:footnote>
  <w:footnote w:type="continuationSeparator" w:id="0">
    <w:p w:rsidR="00895AE1" w:rsidRDefault="00895AE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5AF21E9"/>
    <w:multiLevelType w:val="hybridMultilevel"/>
    <w:tmpl w:val="A4F270D8"/>
    <w:lvl w:ilvl="0" w:tplc="6B4E274E">
      <w:start w:val="1"/>
      <w:numFmt w:val="decimal"/>
      <w:lvlText w:val="%1."/>
      <w:lvlJc w:val="left"/>
      <w:pPr>
        <w:ind w:left="502" w:hanging="360"/>
      </w:pPr>
      <w:rPr>
        <w:rFonts w:hint="default"/>
        <w:b w:val="0"/>
        <w:sz w:val="22"/>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5B621F7"/>
    <w:multiLevelType w:val="hybridMultilevel"/>
    <w:tmpl w:val="316423DA"/>
    <w:lvl w:ilvl="0" w:tplc="FD3A1E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7B0441"/>
    <w:multiLevelType w:val="multilevel"/>
    <w:tmpl w:val="E83E2A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1A7A43"/>
    <w:multiLevelType w:val="hybridMultilevel"/>
    <w:tmpl w:val="EA5A1FE0"/>
    <w:lvl w:ilvl="0" w:tplc="46B28C54">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8"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34530A46"/>
    <w:multiLevelType w:val="hybridMultilevel"/>
    <w:tmpl w:val="B36477A2"/>
    <w:lvl w:ilvl="0" w:tplc="08090001">
      <w:start w:val="1"/>
      <w:numFmt w:val="bullet"/>
      <w:lvlText w:val=""/>
      <w:lvlJc w:val="left"/>
      <w:pPr>
        <w:ind w:left="1179" w:hanging="360"/>
      </w:pPr>
      <w:rPr>
        <w:rFonts w:ascii="Symbol" w:hAnsi="Symbol" w:hint="default"/>
      </w:rPr>
    </w:lvl>
    <w:lvl w:ilvl="1" w:tplc="08090003" w:tentative="1">
      <w:start w:val="1"/>
      <w:numFmt w:val="bullet"/>
      <w:lvlText w:val="o"/>
      <w:lvlJc w:val="left"/>
      <w:pPr>
        <w:ind w:left="1899" w:hanging="360"/>
      </w:pPr>
      <w:rPr>
        <w:rFonts w:ascii="Courier New" w:hAnsi="Courier New" w:cs="Courier New" w:hint="default"/>
      </w:rPr>
    </w:lvl>
    <w:lvl w:ilvl="2" w:tplc="08090005" w:tentative="1">
      <w:start w:val="1"/>
      <w:numFmt w:val="bullet"/>
      <w:lvlText w:val=""/>
      <w:lvlJc w:val="left"/>
      <w:pPr>
        <w:ind w:left="2619" w:hanging="360"/>
      </w:pPr>
      <w:rPr>
        <w:rFonts w:ascii="Wingdings" w:hAnsi="Wingdings" w:hint="default"/>
      </w:rPr>
    </w:lvl>
    <w:lvl w:ilvl="3" w:tplc="08090001" w:tentative="1">
      <w:start w:val="1"/>
      <w:numFmt w:val="bullet"/>
      <w:lvlText w:val=""/>
      <w:lvlJc w:val="left"/>
      <w:pPr>
        <w:ind w:left="3339" w:hanging="360"/>
      </w:pPr>
      <w:rPr>
        <w:rFonts w:ascii="Symbol" w:hAnsi="Symbol" w:hint="default"/>
      </w:rPr>
    </w:lvl>
    <w:lvl w:ilvl="4" w:tplc="08090003" w:tentative="1">
      <w:start w:val="1"/>
      <w:numFmt w:val="bullet"/>
      <w:lvlText w:val="o"/>
      <w:lvlJc w:val="left"/>
      <w:pPr>
        <w:ind w:left="4059" w:hanging="360"/>
      </w:pPr>
      <w:rPr>
        <w:rFonts w:ascii="Courier New" w:hAnsi="Courier New" w:cs="Courier New" w:hint="default"/>
      </w:rPr>
    </w:lvl>
    <w:lvl w:ilvl="5" w:tplc="08090005" w:tentative="1">
      <w:start w:val="1"/>
      <w:numFmt w:val="bullet"/>
      <w:lvlText w:val=""/>
      <w:lvlJc w:val="left"/>
      <w:pPr>
        <w:ind w:left="4779" w:hanging="360"/>
      </w:pPr>
      <w:rPr>
        <w:rFonts w:ascii="Wingdings" w:hAnsi="Wingdings" w:hint="default"/>
      </w:rPr>
    </w:lvl>
    <w:lvl w:ilvl="6" w:tplc="08090001" w:tentative="1">
      <w:start w:val="1"/>
      <w:numFmt w:val="bullet"/>
      <w:lvlText w:val=""/>
      <w:lvlJc w:val="left"/>
      <w:pPr>
        <w:ind w:left="5499" w:hanging="360"/>
      </w:pPr>
      <w:rPr>
        <w:rFonts w:ascii="Symbol" w:hAnsi="Symbol" w:hint="default"/>
      </w:rPr>
    </w:lvl>
    <w:lvl w:ilvl="7" w:tplc="08090003" w:tentative="1">
      <w:start w:val="1"/>
      <w:numFmt w:val="bullet"/>
      <w:lvlText w:val="o"/>
      <w:lvlJc w:val="left"/>
      <w:pPr>
        <w:ind w:left="6219" w:hanging="360"/>
      </w:pPr>
      <w:rPr>
        <w:rFonts w:ascii="Courier New" w:hAnsi="Courier New" w:cs="Courier New" w:hint="default"/>
      </w:rPr>
    </w:lvl>
    <w:lvl w:ilvl="8" w:tplc="08090005" w:tentative="1">
      <w:start w:val="1"/>
      <w:numFmt w:val="bullet"/>
      <w:lvlText w:val=""/>
      <w:lvlJc w:val="left"/>
      <w:pPr>
        <w:ind w:left="6939" w:hanging="360"/>
      </w:pPr>
      <w:rPr>
        <w:rFonts w:ascii="Wingdings" w:hAnsi="Wingdings" w:hint="default"/>
      </w:rPr>
    </w:lvl>
  </w:abstractNum>
  <w:abstractNum w:abstractNumId="15"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030762"/>
    <w:multiLevelType w:val="hybridMultilevel"/>
    <w:tmpl w:val="EC82E5D8"/>
    <w:lvl w:ilvl="0" w:tplc="0809000F">
      <w:start w:val="1"/>
      <w:numFmt w:val="decimal"/>
      <w:lvlText w:val="%1."/>
      <w:lvlJc w:val="left"/>
      <w:pPr>
        <w:ind w:left="630" w:hanging="360"/>
      </w:pPr>
      <w:rPr>
        <w:rFonts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45FC20A1"/>
    <w:multiLevelType w:val="hybridMultilevel"/>
    <w:tmpl w:val="D854B1A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BC47D5"/>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8CE2AD2"/>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DB540E"/>
    <w:multiLevelType w:val="multilevel"/>
    <w:tmpl w:val="BF0E0D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59D10A3"/>
    <w:multiLevelType w:val="hybridMultilevel"/>
    <w:tmpl w:val="BF860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6BCC51AE"/>
    <w:multiLevelType w:val="hybridMultilevel"/>
    <w:tmpl w:val="7EFE4B34"/>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3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8" w15:restartNumberingAfterBreak="0">
    <w:nsid w:val="6F513D65"/>
    <w:multiLevelType w:val="hybridMultilevel"/>
    <w:tmpl w:val="285CD0AA"/>
    <w:lvl w:ilvl="0" w:tplc="241A000F">
      <w:start w:val="1"/>
      <w:numFmt w:val="decimal"/>
      <w:lvlText w:val="%1."/>
      <w:lvlJc w:val="left"/>
      <w:pPr>
        <w:ind w:left="1724" w:hanging="360"/>
      </w:pPr>
    </w:lvl>
    <w:lvl w:ilvl="1" w:tplc="241A0019" w:tentative="1">
      <w:start w:val="1"/>
      <w:numFmt w:val="lowerLetter"/>
      <w:lvlText w:val="%2."/>
      <w:lvlJc w:val="left"/>
      <w:pPr>
        <w:ind w:left="2444" w:hanging="360"/>
      </w:pPr>
    </w:lvl>
    <w:lvl w:ilvl="2" w:tplc="241A001B" w:tentative="1">
      <w:start w:val="1"/>
      <w:numFmt w:val="lowerRoman"/>
      <w:lvlText w:val="%3."/>
      <w:lvlJc w:val="right"/>
      <w:pPr>
        <w:ind w:left="3164" w:hanging="180"/>
      </w:pPr>
    </w:lvl>
    <w:lvl w:ilvl="3" w:tplc="241A000F" w:tentative="1">
      <w:start w:val="1"/>
      <w:numFmt w:val="decimal"/>
      <w:lvlText w:val="%4."/>
      <w:lvlJc w:val="left"/>
      <w:pPr>
        <w:ind w:left="3884" w:hanging="360"/>
      </w:pPr>
    </w:lvl>
    <w:lvl w:ilvl="4" w:tplc="241A0019" w:tentative="1">
      <w:start w:val="1"/>
      <w:numFmt w:val="lowerLetter"/>
      <w:lvlText w:val="%5."/>
      <w:lvlJc w:val="left"/>
      <w:pPr>
        <w:ind w:left="4604" w:hanging="360"/>
      </w:pPr>
    </w:lvl>
    <w:lvl w:ilvl="5" w:tplc="241A001B" w:tentative="1">
      <w:start w:val="1"/>
      <w:numFmt w:val="lowerRoman"/>
      <w:lvlText w:val="%6."/>
      <w:lvlJc w:val="right"/>
      <w:pPr>
        <w:ind w:left="5324" w:hanging="180"/>
      </w:pPr>
    </w:lvl>
    <w:lvl w:ilvl="6" w:tplc="241A000F" w:tentative="1">
      <w:start w:val="1"/>
      <w:numFmt w:val="decimal"/>
      <w:lvlText w:val="%7."/>
      <w:lvlJc w:val="left"/>
      <w:pPr>
        <w:ind w:left="6044" w:hanging="360"/>
      </w:pPr>
    </w:lvl>
    <w:lvl w:ilvl="7" w:tplc="241A0019" w:tentative="1">
      <w:start w:val="1"/>
      <w:numFmt w:val="lowerLetter"/>
      <w:lvlText w:val="%8."/>
      <w:lvlJc w:val="left"/>
      <w:pPr>
        <w:ind w:left="6764" w:hanging="360"/>
      </w:pPr>
    </w:lvl>
    <w:lvl w:ilvl="8" w:tplc="241A001B" w:tentative="1">
      <w:start w:val="1"/>
      <w:numFmt w:val="lowerRoman"/>
      <w:lvlText w:val="%9."/>
      <w:lvlJc w:val="right"/>
      <w:pPr>
        <w:ind w:left="7484" w:hanging="180"/>
      </w:pPr>
    </w:lvl>
  </w:abstractNum>
  <w:abstractNum w:abstractNumId="39"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0"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4"/>
  </w:num>
  <w:num w:numId="4">
    <w:abstractNumId w:val="11"/>
  </w:num>
  <w:num w:numId="5">
    <w:abstractNumId w:val="5"/>
  </w:num>
  <w:num w:numId="6">
    <w:abstractNumId w:val="22"/>
  </w:num>
  <w:num w:numId="7">
    <w:abstractNumId w:val="41"/>
  </w:num>
  <w:num w:numId="8">
    <w:abstractNumId w:val="18"/>
  </w:num>
  <w:num w:numId="9">
    <w:abstractNumId w:val="39"/>
  </w:num>
  <w:num w:numId="10">
    <w:abstractNumId w:val="34"/>
  </w:num>
  <w:num w:numId="11">
    <w:abstractNumId w:val="32"/>
  </w:num>
  <w:num w:numId="12">
    <w:abstractNumId w:val="31"/>
  </w:num>
  <w:num w:numId="13">
    <w:abstractNumId w:val="27"/>
  </w:num>
  <w:num w:numId="14">
    <w:abstractNumId w:val="36"/>
  </w:num>
  <w:num w:numId="15">
    <w:abstractNumId w:val="30"/>
  </w:num>
  <w:num w:numId="16">
    <w:abstractNumId w:val="19"/>
  </w:num>
  <w:num w:numId="17">
    <w:abstractNumId w:val="16"/>
  </w:num>
  <w:num w:numId="18">
    <w:abstractNumId w:val="40"/>
  </w:num>
  <w:num w:numId="19">
    <w:abstractNumId w:val="12"/>
  </w:num>
  <w:num w:numId="20">
    <w:abstractNumId w:val="42"/>
  </w:num>
  <w:num w:numId="21">
    <w:abstractNumId w:val="13"/>
  </w:num>
  <w:num w:numId="22">
    <w:abstractNumId w:val="10"/>
  </w:num>
  <w:num w:numId="23">
    <w:abstractNumId w:val="28"/>
  </w:num>
  <w:num w:numId="24">
    <w:abstractNumId w:val="1"/>
  </w:num>
  <w:num w:numId="25">
    <w:abstractNumId w:val="7"/>
  </w:num>
  <w:num w:numId="26">
    <w:abstractNumId w:val="23"/>
  </w:num>
  <w:num w:numId="27">
    <w:abstractNumId w:val="9"/>
  </w:num>
  <w:num w:numId="28">
    <w:abstractNumId w:val="3"/>
  </w:num>
  <w:num w:numId="29">
    <w:abstractNumId w:val="38"/>
  </w:num>
  <w:num w:numId="30">
    <w:abstractNumId w:val="4"/>
  </w:num>
  <w:num w:numId="31">
    <w:abstractNumId w:val="8"/>
  </w:num>
  <w:num w:numId="32">
    <w:abstractNumId w:val="2"/>
  </w:num>
  <w:num w:numId="33">
    <w:abstractNumId w:val="37"/>
  </w:num>
  <w:num w:numId="34">
    <w:abstractNumId w:val="20"/>
  </w:num>
  <w:num w:numId="35">
    <w:abstractNumId w:val="29"/>
  </w:num>
  <w:num w:numId="36">
    <w:abstractNumId w:val="6"/>
  </w:num>
  <w:num w:numId="37">
    <w:abstractNumId w:val="35"/>
  </w:num>
  <w:num w:numId="38">
    <w:abstractNumId w:val="17"/>
  </w:num>
  <w:num w:numId="39">
    <w:abstractNumId w:val="25"/>
  </w:num>
  <w:num w:numId="40">
    <w:abstractNumId w:val="26"/>
  </w:num>
  <w:num w:numId="41">
    <w:abstractNumId w:val="33"/>
  </w:num>
  <w:num w:numId="42">
    <w:abstractNumId w:val="14"/>
  </w:num>
  <w:num w:numId="4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6CF7"/>
    <w:rsid w:val="0001445B"/>
    <w:rsid w:val="00023EF9"/>
    <w:rsid w:val="00026C2F"/>
    <w:rsid w:val="00027945"/>
    <w:rsid w:val="00036812"/>
    <w:rsid w:val="000372FD"/>
    <w:rsid w:val="00044F35"/>
    <w:rsid w:val="00044F63"/>
    <w:rsid w:val="00050616"/>
    <w:rsid w:val="00061070"/>
    <w:rsid w:val="000636F3"/>
    <w:rsid w:val="00072BFD"/>
    <w:rsid w:val="000814F8"/>
    <w:rsid w:val="00083993"/>
    <w:rsid w:val="000914C5"/>
    <w:rsid w:val="00092B84"/>
    <w:rsid w:val="0009542A"/>
    <w:rsid w:val="000A53F3"/>
    <w:rsid w:val="000A5CDC"/>
    <w:rsid w:val="000B482E"/>
    <w:rsid w:val="000B54D7"/>
    <w:rsid w:val="000D5029"/>
    <w:rsid w:val="000E2036"/>
    <w:rsid w:val="000F5E72"/>
    <w:rsid w:val="001156BA"/>
    <w:rsid w:val="0011695E"/>
    <w:rsid w:val="00136E7E"/>
    <w:rsid w:val="0015182D"/>
    <w:rsid w:val="00161847"/>
    <w:rsid w:val="00161968"/>
    <w:rsid w:val="00170CA7"/>
    <w:rsid w:val="001711C5"/>
    <w:rsid w:val="001903BE"/>
    <w:rsid w:val="00196E37"/>
    <w:rsid w:val="001A023F"/>
    <w:rsid w:val="001A3FAC"/>
    <w:rsid w:val="001A6472"/>
    <w:rsid w:val="001C5538"/>
    <w:rsid w:val="001D0EDE"/>
    <w:rsid w:val="001D20E2"/>
    <w:rsid w:val="001D2F83"/>
    <w:rsid w:val="001D7423"/>
    <w:rsid w:val="001D7956"/>
    <w:rsid w:val="001E38DE"/>
    <w:rsid w:val="001F7B31"/>
    <w:rsid w:val="0020601F"/>
    <w:rsid w:val="00212DA5"/>
    <w:rsid w:val="0021347C"/>
    <w:rsid w:val="002222EC"/>
    <w:rsid w:val="002323AC"/>
    <w:rsid w:val="00240953"/>
    <w:rsid w:val="002479E3"/>
    <w:rsid w:val="00261404"/>
    <w:rsid w:val="00265AEF"/>
    <w:rsid w:val="002673B0"/>
    <w:rsid w:val="00275E2A"/>
    <w:rsid w:val="00276446"/>
    <w:rsid w:val="00296938"/>
    <w:rsid w:val="002A0C8F"/>
    <w:rsid w:val="002A202F"/>
    <w:rsid w:val="002B16D8"/>
    <w:rsid w:val="002B19B4"/>
    <w:rsid w:val="002D0F4E"/>
    <w:rsid w:val="002D60EC"/>
    <w:rsid w:val="002D7994"/>
    <w:rsid w:val="002E648C"/>
    <w:rsid w:val="002F1BEC"/>
    <w:rsid w:val="002F4757"/>
    <w:rsid w:val="00314D61"/>
    <w:rsid w:val="00315747"/>
    <w:rsid w:val="00322199"/>
    <w:rsid w:val="003223C7"/>
    <w:rsid w:val="00326555"/>
    <w:rsid w:val="003410E0"/>
    <w:rsid w:val="00350EAD"/>
    <w:rsid w:val="003527CE"/>
    <w:rsid w:val="003651DB"/>
    <w:rsid w:val="003705FB"/>
    <w:rsid w:val="003715A0"/>
    <w:rsid w:val="0037171F"/>
    <w:rsid w:val="00376FD1"/>
    <w:rsid w:val="0039002C"/>
    <w:rsid w:val="003B44DB"/>
    <w:rsid w:val="003B4BC9"/>
    <w:rsid w:val="003B6298"/>
    <w:rsid w:val="003E2EB1"/>
    <w:rsid w:val="003E3C16"/>
    <w:rsid w:val="003F189F"/>
    <w:rsid w:val="003F3F8F"/>
    <w:rsid w:val="00407D96"/>
    <w:rsid w:val="00416210"/>
    <w:rsid w:val="00425B47"/>
    <w:rsid w:val="00432495"/>
    <w:rsid w:val="004341D6"/>
    <w:rsid w:val="004446FE"/>
    <w:rsid w:val="00444DA7"/>
    <w:rsid w:val="00447ECD"/>
    <w:rsid w:val="00457882"/>
    <w:rsid w:val="00463CC7"/>
    <w:rsid w:val="00464577"/>
    <w:rsid w:val="00474E1F"/>
    <w:rsid w:val="004809C4"/>
    <w:rsid w:val="0048380C"/>
    <w:rsid w:val="0048433C"/>
    <w:rsid w:val="004847B1"/>
    <w:rsid w:val="0049545B"/>
    <w:rsid w:val="00497D68"/>
    <w:rsid w:val="004D3BD0"/>
    <w:rsid w:val="004D45B1"/>
    <w:rsid w:val="004D68A7"/>
    <w:rsid w:val="004E29D1"/>
    <w:rsid w:val="00500566"/>
    <w:rsid w:val="005073A3"/>
    <w:rsid w:val="00523608"/>
    <w:rsid w:val="00525C0A"/>
    <w:rsid w:val="00530133"/>
    <w:rsid w:val="00535608"/>
    <w:rsid w:val="00556688"/>
    <w:rsid w:val="0056162B"/>
    <w:rsid w:val="0056707B"/>
    <w:rsid w:val="005812A9"/>
    <w:rsid w:val="00581A9D"/>
    <w:rsid w:val="005A2503"/>
    <w:rsid w:val="005B4F04"/>
    <w:rsid w:val="005B7CB9"/>
    <w:rsid w:val="005D0023"/>
    <w:rsid w:val="005E21C4"/>
    <w:rsid w:val="005F4D59"/>
    <w:rsid w:val="0060001C"/>
    <w:rsid w:val="00600D31"/>
    <w:rsid w:val="0060786A"/>
    <w:rsid w:val="00610B87"/>
    <w:rsid w:val="006237FE"/>
    <w:rsid w:val="00627AF7"/>
    <w:rsid w:val="00632540"/>
    <w:rsid w:val="00633F73"/>
    <w:rsid w:val="00645199"/>
    <w:rsid w:val="00645850"/>
    <w:rsid w:val="00661ECF"/>
    <w:rsid w:val="00670C46"/>
    <w:rsid w:val="00676C57"/>
    <w:rsid w:val="00692071"/>
    <w:rsid w:val="00694B28"/>
    <w:rsid w:val="006C5349"/>
    <w:rsid w:val="006C5F2A"/>
    <w:rsid w:val="006C662C"/>
    <w:rsid w:val="006C75AE"/>
    <w:rsid w:val="006F4A5C"/>
    <w:rsid w:val="00700016"/>
    <w:rsid w:val="00715F5C"/>
    <w:rsid w:val="0071772D"/>
    <w:rsid w:val="007278C1"/>
    <w:rsid w:val="00733493"/>
    <w:rsid w:val="00737F1D"/>
    <w:rsid w:val="00782816"/>
    <w:rsid w:val="00785A46"/>
    <w:rsid w:val="007861E3"/>
    <w:rsid w:val="00791BDE"/>
    <w:rsid w:val="007940D6"/>
    <w:rsid w:val="007B1740"/>
    <w:rsid w:val="007B1C70"/>
    <w:rsid w:val="007C61B5"/>
    <w:rsid w:val="007D3889"/>
    <w:rsid w:val="007D39E4"/>
    <w:rsid w:val="007D43A7"/>
    <w:rsid w:val="007D59C0"/>
    <w:rsid w:val="007E1695"/>
    <w:rsid w:val="007F0E70"/>
    <w:rsid w:val="007F204C"/>
    <w:rsid w:val="00804060"/>
    <w:rsid w:val="008048FA"/>
    <w:rsid w:val="008166C9"/>
    <w:rsid w:val="00824E43"/>
    <w:rsid w:val="00833D8C"/>
    <w:rsid w:val="00834C9A"/>
    <w:rsid w:val="0084708C"/>
    <w:rsid w:val="008477B0"/>
    <w:rsid w:val="00850AD5"/>
    <w:rsid w:val="00852739"/>
    <w:rsid w:val="008629CC"/>
    <w:rsid w:val="00865EBB"/>
    <w:rsid w:val="00886C36"/>
    <w:rsid w:val="00895AE1"/>
    <w:rsid w:val="008A4B05"/>
    <w:rsid w:val="008A6AC8"/>
    <w:rsid w:val="008B2226"/>
    <w:rsid w:val="008C5591"/>
    <w:rsid w:val="008D04A6"/>
    <w:rsid w:val="008D4C1A"/>
    <w:rsid w:val="008F0867"/>
    <w:rsid w:val="008F172F"/>
    <w:rsid w:val="008F2044"/>
    <w:rsid w:val="008F2BE1"/>
    <w:rsid w:val="008F4DD1"/>
    <w:rsid w:val="009056DB"/>
    <w:rsid w:val="00947592"/>
    <w:rsid w:val="00950280"/>
    <w:rsid w:val="0095747A"/>
    <w:rsid w:val="009729F6"/>
    <w:rsid w:val="00991A18"/>
    <w:rsid w:val="00991BB1"/>
    <w:rsid w:val="00994A16"/>
    <w:rsid w:val="009A30D3"/>
    <w:rsid w:val="009B5866"/>
    <w:rsid w:val="009D03A7"/>
    <w:rsid w:val="009E0479"/>
    <w:rsid w:val="009F2D3E"/>
    <w:rsid w:val="00A0102E"/>
    <w:rsid w:val="00A01CB2"/>
    <w:rsid w:val="00A05515"/>
    <w:rsid w:val="00A12960"/>
    <w:rsid w:val="00A1570D"/>
    <w:rsid w:val="00A22386"/>
    <w:rsid w:val="00A31296"/>
    <w:rsid w:val="00A3374C"/>
    <w:rsid w:val="00A41346"/>
    <w:rsid w:val="00A56B75"/>
    <w:rsid w:val="00A71C04"/>
    <w:rsid w:val="00AA0017"/>
    <w:rsid w:val="00AA4BC5"/>
    <w:rsid w:val="00AB09B3"/>
    <w:rsid w:val="00AB3E51"/>
    <w:rsid w:val="00AB42C1"/>
    <w:rsid w:val="00AC02D1"/>
    <w:rsid w:val="00AD206B"/>
    <w:rsid w:val="00AF2142"/>
    <w:rsid w:val="00B06019"/>
    <w:rsid w:val="00B07409"/>
    <w:rsid w:val="00B1006E"/>
    <w:rsid w:val="00B178FB"/>
    <w:rsid w:val="00B20F9A"/>
    <w:rsid w:val="00B3736E"/>
    <w:rsid w:val="00B378C0"/>
    <w:rsid w:val="00B5252A"/>
    <w:rsid w:val="00B60F0A"/>
    <w:rsid w:val="00B6178A"/>
    <w:rsid w:val="00B61F2C"/>
    <w:rsid w:val="00B63DB1"/>
    <w:rsid w:val="00B67138"/>
    <w:rsid w:val="00B6715C"/>
    <w:rsid w:val="00B81CFE"/>
    <w:rsid w:val="00B903AE"/>
    <w:rsid w:val="00B9157F"/>
    <w:rsid w:val="00B95225"/>
    <w:rsid w:val="00BA55D3"/>
    <w:rsid w:val="00BA6759"/>
    <w:rsid w:val="00BA7204"/>
    <w:rsid w:val="00BB2C8C"/>
    <w:rsid w:val="00BC6826"/>
    <w:rsid w:val="00BD76BB"/>
    <w:rsid w:val="00BF5875"/>
    <w:rsid w:val="00C00754"/>
    <w:rsid w:val="00C0295C"/>
    <w:rsid w:val="00C03C06"/>
    <w:rsid w:val="00C11020"/>
    <w:rsid w:val="00C121EC"/>
    <w:rsid w:val="00C12C65"/>
    <w:rsid w:val="00C21412"/>
    <w:rsid w:val="00C32FC6"/>
    <w:rsid w:val="00C445E2"/>
    <w:rsid w:val="00C45E75"/>
    <w:rsid w:val="00C63D6D"/>
    <w:rsid w:val="00C70F1B"/>
    <w:rsid w:val="00C7129D"/>
    <w:rsid w:val="00C748D1"/>
    <w:rsid w:val="00C90E7B"/>
    <w:rsid w:val="00C91014"/>
    <w:rsid w:val="00C97D06"/>
    <w:rsid w:val="00CA1CE9"/>
    <w:rsid w:val="00CB1A4E"/>
    <w:rsid w:val="00CC29F6"/>
    <w:rsid w:val="00CD2287"/>
    <w:rsid w:val="00CD3B3D"/>
    <w:rsid w:val="00CD5BBB"/>
    <w:rsid w:val="00CE0685"/>
    <w:rsid w:val="00D26E1B"/>
    <w:rsid w:val="00D37EA5"/>
    <w:rsid w:val="00D41852"/>
    <w:rsid w:val="00D44782"/>
    <w:rsid w:val="00D5419E"/>
    <w:rsid w:val="00D65713"/>
    <w:rsid w:val="00D73628"/>
    <w:rsid w:val="00D73918"/>
    <w:rsid w:val="00D84589"/>
    <w:rsid w:val="00D967D7"/>
    <w:rsid w:val="00DA125D"/>
    <w:rsid w:val="00DB19B9"/>
    <w:rsid w:val="00DB209F"/>
    <w:rsid w:val="00DC4BC2"/>
    <w:rsid w:val="00DD4E8B"/>
    <w:rsid w:val="00DD5F9C"/>
    <w:rsid w:val="00DE057D"/>
    <w:rsid w:val="00E0020F"/>
    <w:rsid w:val="00E118C7"/>
    <w:rsid w:val="00E1427B"/>
    <w:rsid w:val="00E14E0D"/>
    <w:rsid w:val="00E2143C"/>
    <w:rsid w:val="00E22B8B"/>
    <w:rsid w:val="00E317D1"/>
    <w:rsid w:val="00E31A69"/>
    <w:rsid w:val="00E40DF0"/>
    <w:rsid w:val="00E4267B"/>
    <w:rsid w:val="00E47DAC"/>
    <w:rsid w:val="00E63C8A"/>
    <w:rsid w:val="00E70BF6"/>
    <w:rsid w:val="00E73A56"/>
    <w:rsid w:val="00EA7E3D"/>
    <w:rsid w:val="00ED13A3"/>
    <w:rsid w:val="00EE32F3"/>
    <w:rsid w:val="00EE4479"/>
    <w:rsid w:val="00F0474E"/>
    <w:rsid w:val="00F116BC"/>
    <w:rsid w:val="00F11C98"/>
    <w:rsid w:val="00F12E47"/>
    <w:rsid w:val="00F15041"/>
    <w:rsid w:val="00F20287"/>
    <w:rsid w:val="00F223B2"/>
    <w:rsid w:val="00F53241"/>
    <w:rsid w:val="00F67790"/>
    <w:rsid w:val="00F92E04"/>
    <w:rsid w:val="00F97787"/>
    <w:rsid w:val="00FB1A1B"/>
    <w:rsid w:val="00FB645B"/>
    <w:rsid w:val="00FB7D4C"/>
    <w:rsid w:val="00FC09D6"/>
    <w:rsid w:val="00FC34EC"/>
    <w:rsid w:val="00FC3F69"/>
    <w:rsid w:val="00FC5312"/>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C9153"/>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994"/>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48359023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81728593">
      <w:bodyDiv w:val="1"/>
      <w:marLeft w:val="0"/>
      <w:marRight w:val="0"/>
      <w:marTop w:val="0"/>
      <w:marBottom w:val="0"/>
      <w:divBdr>
        <w:top w:val="none" w:sz="0" w:space="0" w:color="auto"/>
        <w:left w:val="none" w:sz="0" w:space="0" w:color="auto"/>
        <w:bottom w:val="none" w:sz="0" w:space="0" w:color="auto"/>
        <w:right w:val="none" w:sz="0" w:space="0" w:color="auto"/>
      </w:divBdr>
    </w:div>
    <w:div w:id="1537041326">
      <w:bodyDiv w:val="1"/>
      <w:marLeft w:val="0"/>
      <w:marRight w:val="0"/>
      <w:marTop w:val="0"/>
      <w:marBottom w:val="0"/>
      <w:divBdr>
        <w:top w:val="none" w:sz="0" w:space="0" w:color="auto"/>
        <w:left w:val="none" w:sz="0" w:space="0" w:color="auto"/>
        <w:bottom w:val="none" w:sz="0" w:space="0" w:color="auto"/>
        <w:right w:val="none" w:sz="0" w:space="0" w:color="auto"/>
      </w:divBdr>
    </w:div>
    <w:div w:id="1943605393">
      <w:bodyDiv w:val="1"/>
      <w:marLeft w:val="0"/>
      <w:marRight w:val="0"/>
      <w:marTop w:val="0"/>
      <w:marBottom w:val="0"/>
      <w:divBdr>
        <w:top w:val="none" w:sz="0" w:space="0" w:color="auto"/>
        <w:left w:val="none" w:sz="0" w:space="0" w:color="auto"/>
        <w:bottom w:val="none" w:sz="0" w:space="0" w:color="auto"/>
        <w:right w:val="none" w:sz="0" w:space="0" w:color="auto"/>
      </w:divBdr>
    </w:div>
    <w:div w:id="212703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9709A-1DC5-49FB-87B7-DD2EC94EC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2018-09-05T12:48:00Z</cp:lastPrinted>
  <dcterms:created xsi:type="dcterms:W3CDTF">2020-05-21T16:20:00Z</dcterms:created>
  <dcterms:modified xsi:type="dcterms:W3CDTF">2020-06-30T11:26:00Z</dcterms:modified>
</cp:coreProperties>
</file>