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6F7BC6" w:rsidRDefault="0004086B" w:rsidP="009F2D3E">
      <w:pPr>
        <w:pStyle w:val="NormalWeb"/>
        <w:spacing w:before="0" w:beforeAutospacing="0" w:after="0" w:afterAutospacing="0" w:line="336" w:lineRule="atLeast"/>
        <w:jc w:val="center"/>
        <w:rPr>
          <w:b/>
          <w:sz w:val="22"/>
          <w:szCs w:val="22"/>
        </w:rPr>
      </w:pPr>
      <w:r>
        <w:rPr>
          <w:b/>
          <w:sz w:val="22"/>
          <w:szCs w:val="22"/>
          <w:lang w:val="sr-Cyrl-BA"/>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9C3794"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AC6371" w:rsidRDefault="009C3794" w:rsidP="00AC6371">
            <w:pPr>
              <w:pStyle w:val="NormalWeb"/>
              <w:spacing w:before="120" w:beforeAutospacing="0" w:after="120" w:afterAutospacing="0"/>
              <w:jc w:val="both"/>
              <w:rPr>
                <w:sz w:val="22"/>
                <w:szCs w:val="22"/>
              </w:rPr>
            </w:pPr>
            <w:proofErr w:type="spellStart"/>
            <w:r>
              <w:rPr>
                <w:sz w:val="22"/>
                <w:szCs w:val="22"/>
              </w:rPr>
              <w:t>O</w:t>
            </w:r>
            <w:r w:rsidR="00482139" w:rsidRPr="00482139">
              <w:rPr>
                <w:sz w:val="22"/>
                <w:szCs w:val="22"/>
              </w:rPr>
              <w:t>бјава</w:t>
            </w:r>
            <w:proofErr w:type="spellEnd"/>
            <w:r w:rsidR="00482139" w:rsidRPr="00482139">
              <w:rPr>
                <w:sz w:val="22"/>
                <w:szCs w:val="22"/>
              </w:rPr>
              <w:t xml:space="preserve"> </w:t>
            </w:r>
            <w:proofErr w:type="spellStart"/>
            <w:r w:rsidR="00482139" w:rsidRPr="00482139">
              <w:rPr>
                <w:sz w:val="22"/>
                <w:szCs w:val="22"/>
              </w:rPr>
              <w:t>аката</w:t>
            </w:r>
            <w:proofErr w:type="spellEnd"/>
            <w:r w:rsidR="00482139" w:rsidRPr="00482139">
              <w:rPr>
                <w:sz w:val="22"/>
                <w:szCs w:val="22"/>
              </w:rPr>
              <w:t xml:space="preserve"> </w:t>
            </w:r>
            <w:proofErr w:type="spellStart"/>
            <w:r w:rsidR="00AC6371">
              <w:rPr>
                <w:sz w:val="22"/>
                <w:szCs w:val="22"/>
              </w:rPr>
              <w:t>јавног</w:t>
            </w:r>
            <w:proofErr w:type="spellEnd"/>
            <w:r w:rsidR="00AC6371">
              <w:rPr>
                <w:sz w:val="22"/>
                <w:szCs w:val="22"/>
              </w:rPr>
              <w:t xml:space="preserve"> </w:t>
            </w:r>
            <w:proofErr w:type="spellStart"/>
            <w:r w:rsidR="00AC6371">
              <w:rPr>
                <w:sz w:val="22"/>
                <w:szCs w:val="22"/>
              </w:rPr>
              <w:t>предузећа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9C3794" w:rsidRDefault="009F2D3E" w:rsidP="004A6B4E">
            <w:pPr>
              <w:pStyle w:val="NormalWeb"/>
              <w:spacing w:before="120" w:beforeAutospacing="0" w:after="120" w:afterAutospacing="0"/>
              <w:rPr>
                <w:sz w:val="22"/>
                <w:szCs w:val="22"/>
              </w:rPr>
            </w:pPr>
            <w:r w:rsidRPr="00853B1B">
              <w:rPr>
                <w:sz w:val="22"/>
                <w:szCs w:val="22"/>
              </w:rPr>
              <w:t>10.05.0</w:t>
            </w:r>
            <w:r w:rsidR="009960B5">
              <w:rPr>
                <w:sz w:val="22"/>
                <w:szCs w:val="22"/>
              </w:rPr>
              <w:t>2</w:t>
            </w:r>
            <w:r w:rsidR="00D272CE">
              <w:rPr>
                <w:sz w:val="22"/>
                <w:szCs w:val="22"/>
              </w:rPr>
              <w:t>3</w:t>
            </w:r>
            <w:r w:rsidR="00AC6371">
              <w:rPr>
                <w:sz w:val="22"/>
                <w:szCs w:val="22"/>
              </w:rPr>
              <w:t>4</w:t>
            </w:r>
          </w:p>
        </w:tc>
      </w:tr>
      <w:tr w:rsidR="00850AD5" w:rsidRPr="00656DEF"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853B1B" w:rsidRDefault="009F2D3E" w:rsidP="004446FE">
            <w:pPr>
              <w:pStyle w:val="NormalWeb"/>
              <w:spacing w:before="120" w:beforeAutospacing="0" w:after="120" w:afterAutospacing="0"/>
              <w:rPr>
                <w:sz w:val="22"/>
                <w:szCs w:val="22"/>
              </w:rPr>
            </w:pPr>
            <w:proofErr w:type="spellStart"/>
            <w:r w:rsidRPr="00853B1B">
              <w:rPr>
                <w:sz w:val="22"/>
                <w:szCs w:val="22"/>
              </w:rPr>
              <w:t>Агенција</w:t>
            </w:r>
            <w:proofErr w:type="spellEnd"/>
            <w:r w:rsidRPr="00853B1B">
              <w:rPr>
                <w:sz w:val="22"/>
                <w:szCs w:val="22"/>
              </w:rPr>
              <w:t xml:space="preserve"> </w:t>
            </w:r>
            <w:proofErr w:type="spellStart"/>
            <w:r w:rsidRPr="00853B1B">
              <w:rPr>
                <w:sz w:val="22"/>
                <w:szCs w:val="22"/>
              </w:rPr>
              <w:t>за</w:t>
            </w:r>
            <w:proofErr w:type="spellEnd"/>
            <w:r w:rsidRPr="00853B1B">
              <w:rPr>
                <w:sz w:val="22"/>
                <w:szCs w:val="22"/>
              </w:rPr>
              <w:t xml:space="preserve"> </w:t>
            </w:r>
            <w:proofErr w:type="spellStart"/>
            <w:r w:rsidRPr="00853B1B">
              <w:rPr>
                <w:sz w:val="22"/>
                <w:szCs w:val="22"/>
              </w:rPr>
              <w:t>привредне</w:t>
            </w:r>
            <w:proofErr w:type="spellEnd"/>
            <w:r w:rsidRPr="00853B1B">
              <w:rPr>
                <w:sz w:val="22"/>
                <w:szCs w:val="22"/>
              </w:rPr>
              <w:t xml:space="preserve"> </w:t>
            </w:r>
            <w:proofErr w:type="spellStart"/>
            <w:r w:rsidRPr="00853B1B">
              <w:rPr>
                <w:sz w:val="22"/>
                <w:szCs w:val="22"/>
              </w:rPr>
              <w:t>регистре</w:t>
            </w:r>
            <w:proofErr w:type="spellEnd"/>
            <w:r w:rsidRPr="00853B1B">
              <w:rPr>
                <w:sz w:val="22"/>
                <w:szCs w:val="22"/>
              </w:rPr>
              <w:t xml:space="preserve"> </w:t>
            </w:r>
          </w:p>
        </w:tc>
      </w:tr>
      <w:tr w:rsidR="00850AD5" w:rsidRPr="00656DEF"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345B60" w:rsidRPr="00853B1B" w:rsidRDefault="00345B60" w:rsidP="00345B60">
            <w:pPr>
              <w:pStyle w:val="ListParagraph"/>
              <w:numPr>
                <w:ilvl w:val="0"/>
                <w:numId w:val="27"/>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поступку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регистрације</w:t>
            </w:r>
            <w:proofErr w:type="spellEnd"/>
            <w:r w:rsidRPr="00853B1B">
              <w:rPr>
                <w:rFonts w:ascii="Times New Roman" w:hAnsi="Times New Roman"/>
                <w:sz w:val="22"/>
                <w:szCs w:val="22"/>
              </w:rPr>
              <w:t xml:space="preserve"> у </w:t>
            </w:r>
            <w:proofErr w:type="spellStart"/>
            <w:r w:rsidRPr="00853B1B">
              <w:rPr>
                <w:rFonts w:ascii="Times New Roman" w:hAnsi="Times New Roman"/>
                <w:sz w:val="22"/>
                <w:szCs w:val="22"/>
              </w:rPr>
              <w:t>Агенцији</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привредне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регистре</w:t>
            </w:r>
            <w:proofErr w:type="spellEnd"/>
            <w:r w:rsidRPr="00853B1B">
              <w:rPr>
                <w:rFonts w:ascii="Times New Roman" w:hAnsi="Times New Roman"/>
                <w:sz w:val="22"/>
                <w:szCs w:val="22"/>
              </w:rPr>
              <w:t xml:space="preserve"> </w:t>
            </w:r>
            <w:r>
              <w:rPr>
                <w:rFonts w:ascii="Times New Roman" w:hAnsi="Times New Roman"/>
                <w:sz w:val="22"/>
                <w:szCs w:val="22"/>
              </w:rPr>
              <w:t>(</w:t>
            </w:r>
            <w:r w:rsidRPr="00853B1B">
              <w:rPr>
                <w:rFonts w:ascii="Times New Roman" w:hAnsi="Times New Roman"/>
                <w:sz w:val="22"/>
                <w:szCs w:val="22"/>
              </w:rPr>
              <w:t>„</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345B60" w:rsidRPr="00345B60" w:rsidRDefault="00345B60" w:rsidP="00345B60">
            <w:pPr>
              <w:pStyle w:val="ListParagraph"/>
              <w:numPr>
                <w:ilvl w:val="0"/>
                <w:numId w:val="27"/>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привредним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друштвима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w:t>
            </w:r>
            <w:proofErr w:type="spellStart"/>
            <w:r w:rsidRPr="00853B1B">
              <w:rPr>
                <w:rFonts w:ascii="Times New Roman" w:hAnsi="Times New Roman"/>
                <w:sz w:val="22"/>
                <w:szCs w:val="22"/>
              </w:rPr>
              <w:t>др</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5/15</w:t>
            </w:r>
            <w:r>
              <w:rPr>
                <w:rFonts w:ascii="Times New Roman" w:hAnsi="Times New Roman"/>
                <w:sz w:val="22"/>
                <w:szCs w:val="22"/>
              </w:rPr>
              <w:t>, 44/18, 95/18 и 91/19)</w:t>
            </w:r>
          </w:p>
          <w:p w:rsidR="00345B60" w:rsidRPr="00345B60" w:rsidRDefault="00345B60" w:rsidP="00345B60">
            <w:pPr>
              <w:pStyle w:val="ListParagraph"/>
              <w:numPr>
                <w:ilvl w:val="0"/>
                <w:numId w:val="27"/>
              </w:numPr>
              <w:spacing w:before="120" w:after="120"/>
              <w:rPr>
                <w:rFonts w:ascii="Times New Roman" w:hAnsi="Times New Roman"/>
                <w:sz w:val="22"/>
                <w:szCs w:val="22"/>
              </w:rPr>
            </w:pPr>
            <w:proofErr w:type="spellStart"/>
            <w:r>
              <w:rPr>
                <w:rFonts w:ascii="Times New Roman" w:hAnsi="Times New Roman"/>
                <w:sz w:val="22"/>
                <w:szCs w:val="22"/>
              </w:rPr>
              <w:t>Закон</w:t>
            </w:r>
            <w:proofErr w:type="spellEnd"/>
            <w:r>
              <w:rPr>
                <w:rFonts w:ascii="Times New Roman" w:hAnsi="Times New Roman"/>
                <w:sz w:val="22"/>
                <w:szCs w:val="22"/>
              </w:rPr>
              <w:t xml:space="preserve"> о </w:t>
            </w:r>
            <w:proofErr w:type="spellStart"/>
            <w:r>
              <w:rPr>
                <w:rFonts w:ascii="Times New Roman" w:hAnsi="Times New Roman"/>
                <w:sz w:val="22"/>
                <w:szCs w:val="22"/>
              </w:rPr>
              <w:t>јавним</w:t>
            </w:r>
            <w:proofErr w:type="spellEnd"/>
            <w:r>
              <w:rPr>
                <w:rFonts w:ascii="Times New Roman" w:hAnsi="Times New Roman"/>
                <w:sz w:val="22"/>
                <w:szCs w:val="22"/>
              </w:rPr>
              <w:t xml:space="preserve"> </w:t>
            </w:r>
            <w:proofErr w:type="spellStart"/>
            <w:r>
              <w:rPr>
                <w:rFonts w:ascii="Times New Roman" w:hAnsi="Times New Roman"/>
                <w:sz w:val="22"/>
                <w:szCs w:val="22"/>
              </w:rPr>
              <w:t>предузећима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15/16 и 88/19) </w:t>
            </w:r>
          </w:p>
          <w:p w:rsidR="00345B60" w:rsidRDefault="00345B60" w:rsidP="00345B60">
            <w:pPr>
              <w:pStyle w:val="ListParagraph"/>
              <w:numPr>
                <w:ilvl w:val="0"/>
                <w:numId w:val="27"/>
              </w:numPr>
              <w:spacing w:before="120" w:after="120"/>
              <w:rPr>
                <w:rFonts w:ascii="Times New Roman" w:hAnsi="Times New Roman"/>
                <w:sz w:val="22"/>
                <w:szCs w:val="22"/>
              </w:rPr>
            </w:pPr>
            <w:proofErr w:type="spellStart"/>
            <w:r w:rsidRPr="000F4CF6">
              <w:rPr>
                <w:rFonts w:ascii="Times New Roman" w:hAnsi="Times New Roman"/>
                <w:sz w:val="22"/>
                <w:szCs w:val="22"/>
              </w:rPr>
              <w:t>Правилник</w:t>
            </w:r>
            <w:proofErr w:type="spellEnd"/>
            <w:r w:rsidRPr="000F4CF6">
              <w:rPr>
                <w:rFonts w:ascii="Times New Roman" w:hAnsi="Times New Roman"/>
                <w:sz w:val="22"/>
                <w:szCs w:val="22"/>
              </w:rPr>
              <w:t xml:space="preserve"> о </w:t>
            </w:r>
            <w:proofErr w:type="spellStart"/>
            <w:r w:rsidRPr="000F4CF6">
              <w:rPr>
                <w:rFonts w:ascii="Times New Roman" w:hAnsi="Times New Roman"/>
                <w:sz w:val="22"/>
                <w:szCs w:val="22"/>
              </w:rPr>
              <w:t>садржини</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Регистра</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привредних</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субјеката</w:t>
            </w:r>
            <w:proofErr w:type="spellEnd"/>
            <w:r w:rsidRPr="000F4CF6">
              <w:rPr>
                <w:rFonts w:ascii="Times New Roman" w:hAnsi="Times New Roman"/>
                <w:sz w:val="22"/>
                <w:szCs w:val="22"/>
              </w:rPr>
              <w:t xml:space="preserve"> и </w:t>
            </w:r>
            <w:proofErr w:type="spellStart"/>
            <w:r w:rsidRPr="000F4CF6">
              <w:rPr>
                <w:rFonts w:ascii="Times New Roman" w:hAnsi="Times New Roman"/>
                <w:sz w:val="22"/>
                <w:szCs w:val="22"/>
              </w:rPr>
              <w:t>документацији</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потребној</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за</w:t>
            </w:r>
            <w:proofErr w:type="spellEnd"/>
            <w:r w:rsidRPr="000F4CF6">
              <w:rPr>
                <w:rFonts w:ascii="Times New Roman" w:hAnsi="Times New Roman"/>
                <w:sz w:val="22"/>
                <w:szCs w:val="22"/>
              </w:rPr>
              <w:t xml:space="preserve"> </w:t>
            </w:r>
            <w:proofErr w:type="spellStart"/>
            <w:r w:rsidRPr="000F4CF6">
              <w:rPr>
                <w:rFonts w:ascii="Times New Roman" w:hAnsi="Times New Roman"/>
                <w:sz w:val="22"/>
                <w:szCs w:val="22"/>
              </w:rPr>
              <w:t>регистрацију</w:t>
            </w:r>
            <w:proofErr w:type="spellEnd"/>
            <w:r w:rsidRPr="000F4CF6">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број</w:t>
            </w:r>
            <w:proofErr w:type="spellEnd"/>
            <w:r>
              <w:rPr>
                <w:rFonts w:ascii="Times New Roman" w:hAnsi="Times New Roman"/>
                <w:sz w:val="22"/>
                <w:szCs w:val="22"/>
              </w:rPr>
              <w:t xml:space="preserve"> 42/</w:t>
            </w:r>
            <w:r w:rsidRPr="000F4CF6">
              <w:rPr>
                <w:rFonts w:ascii="Times New Roman" w:hAnsi="Times New Roman"/>
                <w:sz w:val="22"/>
                <w:szCs w:val="22"/>
              </w:rPr>
              <w:t xml:space="preserve">16)  </w:t>
            </w:r>
          </w:p>
          <w:p w:rsidR="00482139" w:rsidRPr="00345B60" w:rsidRDefault="00345B60" w:rsidP="00345B60">
            <w:pPr>
              <w:pStyle w:val="ListParagraph"/>
              <w:numPr>
                <w:ilvl w:val="0"/>
                <w:numId w:val="27"/>
              </w:numPr>
              <w:spacing w:before="120" w:after="120"/>
              <w:rPr>
                <w:rFonts w:ascii="Times New Roman" w:hAnsi="Times New Roman"/>
                <w:sz w:val="22"/>
                <w:szCs w:val="22"/>
              </w:rPr>
            </w:pPr>
            <w:proofErr w:type="spellStart"/>
            <w:r w:rsidRPr="00E04BE6">
              <w:rPr>
                <w:rFonts w:ascii="Times New Roman" w:hAnsi="Times New Roman"/>
                <w:sz w:val="22"/>
                <w:szCs w:val="22"/>
              </w:rPr>
              <w:t>Одлука</w:t>
            </w:r>
            <w:proofErr w:type="spellEnd"/>
            <w:r w:rsidRPr="00E04BE6">
              <w:rPr>
                <w:rFonts w:ascii="Times New Roman" w:hAnsi="Times New Roman"/>
                <w:sz w:val="22"/>
                <w:szCs w:val="22"/>
              </w:rPr>
              <w:t xml:space="preserve"> о </w:t>
            </w:r>
            <w:proofErr w:type="spellStart"/>
            <w:r w:rsidRPr="00E04BE6">
              <w:rPr>
                <w:rFonts w:ascii="Times New Roman" w:hAnsi="Times New Roman"/>
                <w:sz w:val="22"/>
                <w:szCs w:val="22"/>
              </w:rPr>
              <w:t>накнадама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за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послове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регистрације</w:t>
            </w:r>
            <w:proofErr w:type="spellEnd"/>
            <w:r w:rsidRPr="00E04BE6">
              <w:rPr>
                <w:rFonts w:ascii="Times New Roman" w:hAnsi="Times New Roman"/>
                <w:sz w:val="22"/>
                <w:szCs w:val="22"/>
              </w:rPr>
              <w:t xml:space="preserve"> и </w:t>
            </w:r>
            <w:proofErr w:type="spellStart"/>
            <w:r w:rsidRPr="00E04BE6">
              <w:rPr>
                <w:rFonts w:ascii="Times New Roman" w:hAnsi="Times New Roman"/>
                <w:sz w:val="22"/>
                <w:szCs w:val="22"/>
              </w:rPr>
              <w:t>друге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услуге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које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пружа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Агенција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за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привредне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регист</w:t>
            </w:r>
            <w:r>
              <w:rPr>
                <w:rFonts w:ascii="Times New Roman" w:hAnsi="Times New Roman"/>
                <w:sz w:val="22"/>
                <w:szCs w:val="22"/>
              </w:rPr>
              <w:t>ре</w:t>
            </w:r>
            <w:proofErr w:type="spellEnd"/>
            <w:r>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119/13-25, 138/14-44, 45/15-326, 106/15-131, 32/16-170, 60/16-39, 75/</w:t>
            </w:r>
            <w:r w:rsidRPr="00E04BE6">
              <w:rPr>
                <w:rFonts w:ascii="Times New Roman" w:hAnsi="Times New Roman"/>
                <w:sz w:val="22"/>
                <w:szCs w:val="22"/>
              </w:rPr>
              <w:t>18</w:t>
            </w:r>
            <w:r>
              <w:rPr>
                <w:rFonts w:ascii="Times New Roman" w:hAnsi="Times New Roman"/>
                <w:sz w:val="22"/>
                <w:szCs w:val="22"/>
              </w:rPr>
              <w:t>, 73/19 и 15/20</w:t>
            </w:r>
            <w:r w:rsidRPr="00E04BE6">
              <w:rPr>
                <w:rFonts w:ascii="Times New Roman" w:hAnsi="Times New Roman"/>
                <w:sz w:val="22"/>
                <w:szCs w:val="22"/>
              </w:rPr>
              <w:t>)</w:t>
            </w:r>
          </w:p>
        </w:tc>
      </w:tr>
      <w:tr w:rsidR="00850AD5" w:rsidRPr="00656DEF" w:rsidTr="00850AD5">
        <w:tc>
          <w:tcPr>
            <w:tcW w:w="2689" w:type="dxa"/>
            <w:shd w:val="clear" w:color="auto" w:fill="DBE5F1" w:themeFill="accent1" w:themeFillTint="33"/>
            <w:vAlign w:val="center"/>
          </w:tcPr>
          <w:p w:rsidR="00D73918" w:rsidRPr="00853B1B"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853B1B">
              <w:rPr>
                <w:rFonts w:eastAsiaTheme="minorHAnsi"/>
                <w:b/>
                <w:bCs/>
                <w:color w:val="000000" w:themeColor="text1"/>
                <w:sz w:val="22"/>
                <w:szCs w:val="22"/>
                <w:lang w:eastAsia="en-GB"/>
              </w:rPr>
              <w:t>Прописи</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које</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треба</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променити</w:t>
            </w:r>
            <w:proofErr w:type="spellEnd"/>
            <w:r w:rsidR="00804060" w:rsidRPr="00853B1B">
              <w:rPr>
                <w:rFonts w:eastAsiaTheme="minorHAnsi"/>
                <w:b/>
                <w:bCs/>
                <w:color w:val="000000" w:themeColor="text1"/>
                <w:sz w:val="22"/>
                <w:szCs w:val="22"/>
                <w:lang w:eastAsia="en-GB"/>
              </w:rPr>
              <w:t>/</w:t>
            </w:r>
            <w:proofErr w:type="spellStart"/>
            <w:r w:rsidR="00804060" w:rsidRPr="00853B1B">
              <w:rPr>
                <w:rFonts w:eastAsiaTheme="minorHAnsi"/>
                <w:b/>
                <w:bCs/>
                <w:color w:val="000000" w:themeColor="text1"/>
                <w:sz w:val="22"/>
                <w:szCs w:val="22"/>
                <w:lang w:eastAsia="en-GB"/>
              </w:rPr>
              <w:t>донети</w:t>
            </w:r>
            <w:proofErr w:type="spellEnd"/>
            <w:r w:rsidR="00804060" w:rsidRPr="00853B1B">
              <w:rPr>
                <w:rFonts w:eastAsiaTheme="minorHAnsi"/>
                <w:b/>
                <w:bCs/>
                <w:color w:val="000000" w:themeColor="text1"/>
                <w:sz w:val="22"/>
                <w:szCs w:val="22"/>
                <w:lang w:eastAsia="en-GB"/>
              </w:rPr>
              <w:t>/</w:t>
            </w:r>
            <w:proofErr w:type="spellStart"/>
            <w:r w:rsidR="00804060" w:rsidRPr="00853B1B">
              <w:rPr>
                <w:rFonts w:eastAsiaTheme="minorHAnsi"/>
                <w:b/>
                <w:bCs/>
                <w:color w:val="000000" w:themeColor="text1"/>
                <w:sz w:val="22"/>
                <w:szCs w:val="22"/>
                <w:lang w:eastAsia="en-GB"/>
              </w:rPr>
              <w:t>укинути</w:t>
            </w:r>
            <w:r w:rsidRPr="00853B1B">
              <w:rPr>
                <w:rFonts w:eastAsiaTheme="minorHAnsi"/>
                <w:b/>
                <w:bCs/>
                <w:color w:val="000000" w:themeColor="text1"/>
                <w:sz w:val="22"/>
                <w:szCs w:val="22"/>
                <w:lang w:eastAsia="en-GB"/>
              </w:rPr>
              <w:t>да</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би</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се</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спровеле</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препоруке</w:t>
            </w:r>
            <w:proofErr w:type="spellEnd"/>
          </w:p>
        </w:tc>
        <w:tc>
          <w:tcPr>
            <w:tcW w:w="6371" w:type="dxa"/>
            <w:vAlign w:val="center"/>
          </w:tcPr>
          <w:p w:rsidR="00A330C5" w:rsidRPr="00345B60" w:rsidRDefault="000A2817" w:rsidP="00345B60">
            <w:pPr>
              <w:pStyle w:val="ListParagraph"/>
              <w:numPr>
                <w:ilvl w:val="0"/>
                <w:numId w:val="49"/>
              </w:numPr>
              <w:spacing w:before="120" w:after="120"/>
              <w:rPr>
                <w:rFonts w:ascii="Times New Roman" w:hAnsi="Times New Roman"/>
                <w:sz w:val="22"/>
                <w:szCs w:val="22"/>
              </w:rPr>
            </w:pPr>
            <w:proofErr w:type="spellStart"/>
            <w:r w:rsidRPr="00E04BE6">
              <w:rPr>
                <w:rFonts w:ascii="Times New Roman" w:hAnsi="Times New Roman"/>
                <w:sz w:val="22"/>
                <w:szCs w:val="22"/>
              </w:rPr>
              <w:t>Одлука</w:t>
            </w:r>
            <w:proofErr w:type="spellEnd"/>
            <w:r w:rsidRPr="00E04BE6">
              <w:rPr>
                <w:rFonts w:ascii="Times New Roman" w:hAnsi="Times New Roman"/>
                <w:sz w:val="22"/>
                <w:szCs w:val="22"/>
              </w:rPr>
              <w:t xml:space="preserve"> о </w:t>
            </w:r>
            <w:proofErr w:type="spellStart"/>
            <w:r w:rsidRPr="00E04BE6">
              <w:rPr>
                <w:rFonts w:ascii="Times New Roman" w:hAnsi="Times New Roman"/>
                <w:sz w:val="22"/>
                <w:szCs w:val="22"/>
              </w:rPr>
              <w:t>накнадама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за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послове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регистрације</w:t>
            </w:r>
            <w:proofErr w:type="spellEnd"/>
            <w:r w:rsidRPr="00E04BE6">
              <w:rPr>
                <w:rFonts w:ascii="Times New Roman" w:hAnsi="Times New Roman"/>
                <w:sz w:val="22"/>
                <w:szCs w:val="22"/>
              </w:rPr>
              <w:t xml:space="preserve"> и </w:t>
            </w:r>
            <w:proofErr w:type="spellStart"/>
            <w:r w:rsidRPr="00E04BE6">
              <w:rPr>
                <w:rFonts w:ascii="Times New Roman" w:hAnsi="Times New Roman"/>
                <w:sz w:val="22"/>
                <w:szCs w:val="22"/>
              </w:rPr>
              <w:t>друге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услуге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које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пружа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Агенција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за</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привредне</w:t>
            </w:r>
            <w:proofErr w:type="spellEnd"/>
            <w:r w:rsidRPr="00E04BE6">
              <w:rPr>
                <w:rFonts w:ascii="Times New Roman" w:hAnsi="Times New Roman"/>
                <w:sz w:val="22"/>
                <w:szCs w:val="22"/>
              </w:rPr>
              <w:t xml:space="preserve"> </w:t>
            </w:r>
            <w:proofErr w:type="spellStart"/>
            <w:r w:rsidRPr="00E04BE6">
              <w:rPr>
                <w:rFonts w:ascii="Times New Roman" w:hAnsi="Times New Roman"/>
                <w:sz w:val="22"/>
                <w:szCs w:val="22"/>
              </w:rPr>
              <w:t>регист</w:t>
            </w:r>
            <w:r>
              <w:rPr>
                <w:rFonts w:ascii="Times New Roman" w:hAnsi="Times New Roman"/>
                <w:sz w:val="22"/>
                <w:szCs w:val="22"/>
              </w:rPr>
              <w:t>ре</w:t>
            </w:r>
            <w:proofErr w:type="spellEnd"/>
            <w:r>
              <w:rPr>
                <w:rFonts w:ascii="Times New Roman" w:hAnsi="Times New Roman"/>
                <w:sz w:val="22"/>
                <w:szCs w:val="22"/>
              </w:rPr>
              <w:t xml:space="preserve"> („</w:t>
            </w:r>
            <w:proofErr w:type="spellStart"/>
            <w:r>
              <w:rPr>
                <w:rFonts w:ascii="Times New Roman" w:hAnsi="Times New Roman"/>
                <w:sz w:val="22"/>
                <w:szCs w:val="22"/>
              </w:rPr>
              <w:t>Сл</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119/13-25, 138/14-44, 45/15-326, 106/15-131, 32/16-170, 60/16-39, 75/</w:t>
            </w:r>
            <w:r w:rsidRPr="00E04BE6">
              <w:rPr>
                <w:rFonts w:ascii="Times New Roman" w:hAnsi="Times New Roman"/>
                <w:sz w:val="22"/>
                <w:szCs w:val="22"/>
              </w:rPr>
              <w:t>18</w:t>
            </w:r>
            <w:r>
              <w:rPr>
                <w:rFonts w:ascii="Times New Roman" w:hAnsi="Times New Roman"/>
                <w:sz w:val="22"/>
                <w:szCs w:val="22"/>
              </w:rPr>
              <w:t>, 73/19 и 15/20</w:t>
            </w:r>
            <w:r w:rsidRPr="00E04BE6">
              <w:rPr>
                <w:rFonts w:ascii="Times New Roman" w:hAnsi="Times New Roman"/>
                <w:sz w:val="22"/>
                <w:szCs w:val="22"/>
              </w:rPr>
              <w:t>)</w:t>
            </w:r>
          </w:p>
        </w:tc>
      </w:tr>
      <w:tr w:rsidR="00850AD5" w:rsidRPr="00656DEF"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Pr="009960B5">
              <w:rPr>
                <w:b/>
                <w:sz w:val="22"/>
                <w:szCs w:val="22"/>
              </w:rPr>
              <w:t>препорук</w:t>
            </w:r>
            <w:r w:rsidR="00D73918" w:rsidRPr="009960B5">
              <w:rPr>
                <w:b/>
                <w:sz w:val="22"/>
                <w:szCs w:val="22"/>
              </w:rPr>
              <w:t>а</w:t>
            </w:r>
            <w:proofErr w:type="spellEnd"/>
          </w:p>
        </w:tc>
        <w:tc>
          <w:tcPr>
            <w:tcW w:w="6371" w:type="dxa"/>
            <w:vAlign w:val="center"/>
          </w:tcPr>
          <w:p w:rsidR="00693600" w:rsidRDefault="00693600" w:rsidP="00287DD7">
            <w:pPr>
              <w:jc w:val="left"/>
              <w:rPr>
                <w:rFonts w:ascii="Times New Roman" w:hAnsi="Times New Roman"/>
                <w:sz w:val="22"/>
                <w:szCs w:val="22"/>
              </w:rPr>
            </w:pPr>
          </w:p>
          <w:p w:rsidR="00A330C5" w:rsidRDefault="006F7BC6" w:rsidP="006F7BC6">
            <w:pPr>
              <w:rPr>
                <w:rFonts w:ascii="Times New Roman" w:hAnsi="Times New Roman"/>
                <w:sz w:val="22"/>
                <w:szCs w:val="22"/>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roofErr w:type="spellStart"/>
            <w:r w:rsidR="00345B60">
              <w:rPr>
                <w:rFonts w:ascii="Times New Roman" w:hAnsi="Times New Roman"/>
                <w:sz w:val="22"/>
                <w:szCs w:val="22"/>
              </w:rPr>
              <w:t>године</w:t>
            </w:r>
            <w:proofErr w:type="spellEnd"/>
          </w:p>
          <w:p w:rsidR="00345B60" w:rsidRPr="00345B60" w:rsidRDefault="00345B60" w:rsidP="006F7BC6">
            <w:pPr>
              <w:rPr>
                <w:rFonts w:ascii="Times New Roman" w:hAnsi="Times New Roman"/>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6F4A5C">
            <w:pPr>
              <w:pStyle w:val="NormalWeb"/>
              <w:numPr>
                <w:ilvl w:val="0"/>
                <w:numId w:val="23"/>
              </w:numPr>
              <w:spacing w:before="120" w:beforeAutospacing="0" w:after="120" w:afterAutospacing="0"/>
              <w:jc w:val="center"/>
              <w:rPr>
                <w:b/>
                <w:sz w:val="22"/>
                <w:szCs w:val="22"/>
              </w:rPr>
            </w:pPr>
            <w:r w:rsidRPr="00853B1B">
              <w:rPr>
                <w:b/>
                <w:sz w:val="22"/>
                <w:szCs w:val="22"/>
              </w:rPr>
              <w:t>КРАТАК ОПИС ПРОБЛЕМА</w:t>
            </w:r>
          </w:p>
        </w:tc>
      </w:tr>
      <w:tr w:rsidR="00275E2A" w:rsidRPr="00656DEF" w:rsidTr="00CA1CE9">
        <w:tc>
          <w:tcPr>
            <w:tcW w:w="9060" w:type="dxa"/>
            <w:gridSpan w:val="2"/>
          </w:tcPr>
          <w:p w:rsidR="00A235FA" w:rsidRPr="00A235FA" w:rsidRDefault="00A235FA" w:rsidP="00A235FA">
            <w:pPr>
              <w:spacing w:before="120" w:after="120"/>
              <w:rPr>
                <w:rFonts w:ascii="Times New Roman" w:hAnsi="Times New Roman"/>
                <w:sz w:val="22"/>
                <w:szCs w:val="22"/>
              </w:rPr>
            </w:pPr>
            <w:proofErr w:type="spellStart"/>
            <w:r w:rsidRPr="00A235FA">
              <w:rPr>
                <w:rFonts w:ascii="Times New Roman" w:hAnsi="Times New Roman"/>
                <w:sz w:val="22"/>
                <w:szCs w:val="22"/>
              </w:rPr>
              <w:t>Од</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подносиоца</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пријаве</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се</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неоправдано</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тражи</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да</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одређене</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документе</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доставља</w:t>
            </w:r>
            <w:proofErr w:type="spellEnd"/>
            <w:r w:rsidRPr="00A235FA">
              <w:rPr>
                <w:rFonts w:ascii="Times New Roman" w:hAnsi="Times New Roman"/>
                <w:sz w:val="22"/>
                <w:szCs w:val="22"/>
              </w:rPr>
              <w:t xml:space="preserve"> у </w:t>
            </w:r>
            <w:proofErr w:type="spellStart"/>
            <w:r w:rsidRPr="00A235FA">
              <w:rPr>
                <w:rFonts w:ascii="Times New Roman" w:hAnsi="Times New Roman"/>
                <w:sz w:val="22"/>
                <w:szCs w:val="22"/>
              </w:rPr>
              <w:t>оригиналу</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или</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овереној</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копији</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уместо</w:t>
            </w:r>
            <w:proofErr w:type="spellEnd"/>
            <w:r w:rsidRPr="00A235FA">
              <w:rPr>
                <w:rFonts w:ascii="Times New Roman" w:hAnsi="Times New Roman"/>
                <w:sz w:val="22"/>
                <w:szCs w:val="22"/>
              </w:rPr>
              <w:t xml:space="preserve"> у </w:t>
            </w:r>
            <w:proofErr w:type="spellStart"/>
            <w:r w:rsidRPr="00A235FA">
              <w:rPr>
                <w:rFonts w:ascii="Times New Roman" w:hAnsi="Times New Roman"/>
                <w:sz w:val="22"/>
                <w:szCs w:val="22"/>
              </w:rPr>
              <w:t>обичној</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фотокопији</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што</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би</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олакшало</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поступак</w:t>
            </w:r>
            <w:proofErr w:type="spellEnd"/>
            <w:r w:rsidRPr="00A235FA">
              <w:rPr>
                <w:rFonts w:ascii="Times New Roman" w:hAnsi="Times New Roman"/>
                <w:sz w:val="22"/>
                <w:szCs w:val="22"/>
              </w:rPr>
              <w:t xml:space="preserve"> и </w:t>
            </w:r>
            <w:proofErr w:type="spellStart"/>
            <w:r w:rsidRPr="00A235FA">
              <w:rPr>
                <w:rFonts w:ascii="Times New Roman" w:hAnsi="Times New Roman"/>
                <w:sz w:val="22"/>
                <w:szCs w:val="22"/>
              </w:rPr>
              <w:t>омогућило</w:t>
            </w:r>
            <w:proofErr w:type="spellEnd"/>
            <w:r w:rsidRPr="00A235FA">
              <w:rPr>
                <w:rFonts w:ascii="Times New Roman" w:hAnsi="Times New Roman"/>
                <w:sz w:val="22"/>
                <w:szCs w:val="22"/>
              </w:rPr>
              <w:t xml:space="preserve"> </w:t>
            </w:r>
            <w:proofErr w:type="spellStart"/>
            <w:r w:rsidRPr="00A235FA">
              <w:rPr>
                <w:rFonts w:ascii="Times New Roman" w:hAnsi="Times New Roman"/>
                <w:sz w:val="22"/>
                <w:szCs w:val="22"/>
              </w:rPr>
              <w:t>уштеде</w:t>
            </w:r>
            <w:proofErr w:type="spellEnd"/>
            <w:r w:rsidRPr="00A235FA">
              <w:rPr>
                <w:rFonts w:ascii="Times New Roman" w:hAnsi="Times New Roman"/>
                <w:sz w:val="22"/>
                <w:szCs w:val="22"/>
              </w:rPr>
              <w:t>.</w:t>
            </w:r>
          </w:p>
          <w:p w:rsidR="0009542A" w:rsidRPr="00853B1B" w:rsidRDefault="00CD1061" w:rsidP="00CD1061">
            <w:pPr>
              <w:spacing w:before="120" w:after="120"/>
              <w:rPr>
                <w:rFonts w:ascii="Times New Roman" w:eastAsia="Times New Roman" w:hAnsi="Times New Roman"/>
                <w:sz w:val="22"/>
                <w:szCs w:val="22"/>
              </w:rPr>
            </w:pP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прописом</w:t>
            </w:r>
            <w:proofErr w:type="spellEnd"/>
            <w:r>
              <w:rPr>
                <w:rFonts w:ascii="Times New Roman" w:hAnsi="Times New Roman"/>
                <w:sz w:val="22"/>
                <w:szCs w:val="22"/>
              </w:rPr>
              <w:t xml:space="preserve"> </w:t>
            </w:r>
            <w:proofErr w:type="spellStart"/>
            <w:r>
              <w:rPr>
                <w:rFonts w:ascii="Times New Roman" w:hAnsi="Times New Roman"/>
                <w:sz w:val="22"/>
                <w:szCs w:val="22"/>
              </w:rPr>
              <w:t>јасно</w:t>
            </w:r>
            <w:proofErr w:type="spellEnd"/>
            <w:r>
              <w:rPr>
                <w:rFonts w:ascii="Times New Roman" w:hAnsi="Times New Roman"/>
                <w:sz w:val="22"/>
                <w:szCs w:val="22"/>
              </w:rPr>
              <w:t xml:space="preserve"> </w:t>
            </w:r>
            <w:proofErr w:type="spellStart"/>
            <w:r>
              <w:rPr>
                <w:rFonts w:ascii="Times New Roman" w:hAnsi="Times New Roman"/>
                <w:sz w:val="22"/>
                <w:szCs w:val="22"/>
              </w:rPr>
              <w:t>дефинисано</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који</w:t>
            </w:r>
            <w:proofErr w:type="spellEnd"/>
            <w:r>
              <w:rPr>
                <w:rFonts w:ascii="Times New Roman" w:hAnsi="Times New Roman"/>
                <w:sz w:val="22"/>
                <w:szCs w:val="22"/>
              </w:rPr>
              <w:t xml:space="preserve"> </w:t>
            </w:r>
            <w:proofErr w:type="spellStart"/>
            <w:r>
              <w:rPr>
                <w:rFonts w:ascii="Times New Roman" w:hAnsi="Times New Roman"/>
                <w:sz w:val="22"/>
                <w:szCs w:val="22"/>
              </w:rPr>
              <w:t>начин</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спроводи</w:t>
            </w:r>
            <w:proofErr w:type="spellEnd"/>
            <w:r>
              <w:rPr>
                <w:rFonts w:ascii="Times New Roman" w:hAnsi="Times New Roman"/>
                <w:sz w:val="22"/>
                <w:szCs w:val="22"/>
              </w:rPr>
              <w:t xml:space="preserve"> </w:t>
            </w:r>
            <w:proofErr w:type="spellStart"/>
            <w:r>
              <w:rPr>
                <w:rFonts w:ascii="Times New Roman" w:hAnsi="Times New Roman"/>
                <w:sz w:val="22"/>
                <w:szCs w:val="22"/>
              </w:rPr>
              <w:t>административни</w:t>
            </w:r>
            <w:proofErr w:type="spellEnd"/>
            <w:r>
              <w:rPr>
                <w:rFonts w:ascii="Times New Roman" w:hAnsi="Times New Roman"/>
                <w:sz w:val="22"/>
                <w:szCs w:val="22"/>
              </w:rPr>
              <w:t xml:space="preserve"> </w:t>
            </w:r>
            <w:proofErr w:type="spellStart"/>
            <w:r>
              <w:rPr>
                <w:rFonts w:ascii="Times New Roman" w:hAnsi="Times New Roman"/>
                <w:sz w:val="22"/>
                <w:szCs w:val="22"/>
              </w:rPr>
              <w:t>поступак</w:t>
            </w:r>
            <w:proofErr w:type="spellEnd"/>
            <w:r>
              <w:rPr>
                <w:rFonts w:ascii="Times New Roman" w:hAnsi="Times New Roman"/>
                <w:sz w:val="22"/>
                <w:szCs w:val="22"/>
              </w:rPr>
              <w:t xml:space="preserve">, </w:t>
            </w:r>
            <w:proofErr w:type="spellStart"/>
            <w:r w:rsidR="001044DA">
              <w:rPr>
                <w:rFonts w:ascii="Times New Roman" w:hAnsi="Times New Roman"/>
                <w:sz w:val="22"/>
                <w:szCs w:val="22"/>
              </w:rPr>
              <w:t>не</w:t>
            </w:r>
            <w:proofErr w:type="spellEnd"/>
            <w:r w:rsidR="001044DA">
              <w:rPr>
                <w:rFonts w:ascii="Times New Roman" w:hAnsi="Times New Roman"/>
                <w:sz w:val="22"/>
                <w:szCs w:val="22"/>
              </w:rPr>
              <w:t xml:space="preserve"> </w:t>
            </w:r>
            <w:proofErr w:type="spellStart"/>
            <w:r w:rsidR="001044DA">
              <w:rPr>
                <w:rFonts w:ascii="Times New Roman" w:hAnsi="Times New Roman"/>
                <w:sz w:val="22"/>
                <w:szCs w:val="22"/>
              </w:rPr>
              <w:t>постоји</w:t>
            </w:r>
            <w:proofErr w:type="spellEnd"/>
            <w:r w:rsidR="001044DA">
              <w:rPr>
                <w:rFonts w:ascii="Times New Roman" w:hAnsi="Times New Roman"/>
                <w:sz w:val="22"/>
                <w:szCs w:val="22"/>
              </w:rPr>
              <w:t xml:space="preserve"> </w:t>
            </w:r>
            <w:proofErr w:type="spellStart"/>
            <w:r w:rsidR="001044DA">
              <w:rPr>
                <w:rFonts w:ascii="Times New Roman" w:hAnsi="Times New Roman"/>
                <w:sz w:val="22"/>
                <w:szCs w:val="22"/>
              </w:rPr>
              <w:t>могућност</w:t>
            </w:r>
            <w:proofErr w:type="spellEnd"/>
            <w:r w:rsidR="001044DA">
              <w:rPr>
                <w:rFonts w:ascii="Times New Roman" w:hAnsi="Times New Roman"/>
                <w:sz w:val="22"/>
                <w:szCs w:val="22"/>
              </w:rPr>
              <w:t xml:space="preserve"> </w:t>
            </w:r>
            <w:proofErr w:type="spellStart"/>
            <w:r w:rsidR="001044DA">
              <w:rPr>
                <w:rFonts w:ascii="Times New Roman" w:hAnsi="Times New Roman"/>
                <w:sz w:val="22"/>
                <w:szCs w:val="22"/>
              </w:rPr>
              <w:t>електронског</w:t>
            </w:r>
            <w:proofErr w:type="spellEnd"/>
            <w:r w:rsidR="001044DA">
              <w:rPr>
                <w:rFonts w:ascii="Times New Roman" w:hAnsi="Times New Roman"/>
                <w:sz w:val="22"/>
                <w:szCs w:val="22"/>
              </w:rPr>
              <w:t xml:space="preserve"> </w:t>
            </w:r>
            <w:proofErr w:type="spellStart"/>
            <w:r w:rsidR="001044DA">
              <w:rPr>
                <w:rFonts w:ascii="Times New Roman" w:hAnsi="Times New Roman"/>
                <w:sz w:val="22"/>
                <w:szCs w:val="22"/>
              </w:rPr>
              <w:t>подношења</w:t>
            </w:r>
            <w:proofErr w:type="spellEnd"/>
            <w:r w:rsidR="001044DA">
              <w:rPr>
                <w:rFonts w:ascii="Times New Roman" w:hAnsi="Times New Roman"/>
                <w:sz w:val="22"/>
                <w:szCs w:val="22"/>
              </w:rPr>
              <w:t xml:space="preserve"> </w:t>
            </w:r>
            <w:proofErr w:type="spellStart"/>
            <w:r w:rsidR="001044DA">
              <w:rPr>
                <w:rFonts w:ascii="Times New Roman" w:hAnsi="Times New Roman"/>
                <w:sz w:val="22"/>
                <w:szCs w:val="22"/>
              </w:rPr>
              <w:t>захтева</w:t>
            </w:r>
            <w:proofErr w:type="spellEnd"/>
            <w:r w:rsidR="001044DA">
              <w:rPr>
                <w:rFonts w:ascii="Times New Roman" w:hAnsi="Times New Roman"/>
                <w:sz w:val="22"/>
                <w:szCs w:val="22"/>
              </w:rPr>
              <w:t xml:space="preserve"> и </w:t>
            </w:r>
            <w:proofErr w:type="spellStart"/>
            <w:r w:rsidR="008C3CB0">
              <w:rPr>
                <w:rFonts w:ascii="Times New Roman" w:hAnsi="Times New Roman"/>
                <w:sz w:val="22"/>
                <w:szCs w:val="22"/>
              </w:rPr>
              <w:t>издавање</w:t>
            </w:r>
            <w:proofErr w:type="spellEnd"/>
            <w:r w:rsidR="008C3CB0">
              <w:rPr>
                <w:rFonts w:ascii="Times New Roman" w:hAnsi="Times New Roman"/>
                <w:sz w:val="22"/>
                <w:szCs w:val="22"/>
              </w:rPr>
              <w:t xml:space="preserve"> </w:t>
            </w:r>
            <w:proofErr w:type="spellStart"/>
            <w:r w:rsidR="008C3CB0">
              <w:rPr>
                <w:rFonts w:ascii="Times New Roman" w:hAnsi="Times New Roman"/>
                <w:sz w:val="22"/>
                <w:szCs w:val="22"/>
              </w:rPr>
              <w:t>акта</w:t>
            </w:r>
            <w:proofErr w:type="spellEnd"/>
            <w:r w:rsidR="008C3CB0">
              <w:rPr>
                <w:rFonts w:ascii="Times New Roman" w:hAnsi="Times New Roman"/>
                <w:sz w:val="22"/>
                <w:szCs w:val="22"/>
              </w:rPr>
              <w:t xml:space="preserve"> </w:t>
            </w:r>
            <w:proofErr w:type="spellStart"/>
            <w:r w:rsidR="008C3CB0">
              <w:rPr>
                <w:rFonts w:ascii="Times New Roman" w:hAnsi="Times New Roman"/>
                <w:sz w:val="22"/>
                <w:szCs w:val="22"/>
              </w:rPr>
              <w:t>надлежног</w:t>
            </w:r>
            <w:proofErr w:type="spellEnd"/>
            <w:r w:rsidR="008C3CB0">
              <w:rPr>
                <w:rFonts w:ascii="Times New Roman" w:hAnsi="Times New Roman"/>
                <w:sz w:val="22"/>
                <w:szCs w:val="22"/>
              </w:rPr>
              <w:t xml:space="preserve"> </w:t>
            </w:r>
            <w:proofErr w:type="spellStart"/>
            <w:r w:rsidR="008C3CB0">
              <w:rPr>
                <w:rFonts w:ascii="Times New Roman" w:hAnsi="Times New Roman"/>
                <w:sz w:val="22"/>
                <w:szCs w:val="22"/>
              </w:rPr>
              <w:t>органа</w:t>
            </w:r>
            <w:proofErr w:type="spellEnd"/>
            <w:r w:rsidR="008C3CB0">
              <w:rPr>
                <w:rFonts w:ascii="Times New Roman" w:hAnsi="Times New Roman"/>
                <w:sz w:val="22"/>
                <w:szCs w:val="22"/>
              </w:rPr>
              <w:t xml:space="preserve">, </w:t>
            </w:r>
            <w:proofErr w:type="spellStart"/>
            <w:r w:rsidR="008C3CB0">
              <w:rPr>
                <w:rFonts w:ascii="Times New Roman" w:hAnsi="Times New Roman"/>
                <w:sz w:val="22"/>
                <w:szCs w:val="22"/>
              </w:rPr>
              <w:t>па</w:t>
            </w:r>
            <w:proofErr w:type="spellEnd"/>
            <w:r w:rsidR="008C3CB0">
              <w:rPr>
                <w:rFonts w:ascii="Times New Roman" w:hAnsi="Times New Roman"/>
                <w:sz w:val="22"/>
                <w:szCs w:val="22"/>
              </w:rPr>
              <w:t xml:space="preserve"> </w:t>
            </w:r>
            <w:proofErr w:type="spellStart"/>
            <w:r>
              <w:rPr>
                <w:rFonts w:ascii="Times New Roman" w:hAnsi="Times New Roman"/>
                <w:sz w:val="22"/>
                <w:szCs w:val="22"/>
              </w:rPr>
              <w:t>постоји</w:t>
            </w:r>
            <w:proofErr w:type="spellEnd"/>
            <w:r>
              <w:rPr>
                <w:rFonts w:ascii="Times New Roman" w:hAnsi="Times New Roman"/>
                <w:sz w:val="22"/>
                <w:szCs w:val="22"/>
              </w:rPr>
              <w:t xml:space="preserve"> </w:t>
            </w:r>
            <w:proofErr w:type="spellStart"/>
            <w:r>
              <w:rPr>
                <w:rFonts w:ascii="Times New Roman" w:hAnsi="Times New Roman"/>
                <w:sz w:val="22"/>
                <w:szCs w:val="22"/>
              </w:rPr>
              <w:t>простор</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његову</w:t>
            </w:r>
            <w:proofErr w:type="spellEnd"/>
            <w:r>
              <w:rPr>
                <w:rFonts w:ascii="Times New Roman" w:hAnsi="Times New Roman"/>
                <w:sz w:val="22"/>
                <w:szCs w:val="22"/>
              </w:rPr>
              <w:t xml:space="preserve"> </w:t>
            </w:r>
            <w:proofErr w:type="spellStart"/>
            <w:r>
              <w:rPr>
                <w:rFonts w:ascii="Times New Roman" w:hAnsi="Times New Roman"/>
                <w:sz w:val="22"/>
                <w:szCs w:val="22"/>
              </w:rPr>
              <w:t>оптимизацију</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6F4A5C">
            <w:pPr>
              <w:pStyle w:val="NormalWeb"/>
              <w:numPr>
                <w:ilvl w:val="0"/>
                <w:numId w:val="23"/>
              </w:numPr>
              <w:spacing w:before="120" w:beforeAutospacing="0" w:after="120" w:afterAutospacing="0"/>
              <w:jc w:val="center"/>
              <w:rPr>
                <w:b/>
                <w:sz w:val="22"/>
                <w:szCs w:val="22"/>
              </w:rPr>
            </w:pPr>
            <w:r w:rsidRPr="00853B1B">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773E4A">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A330C5" w:rsidRPr="00853B1B" w:rsidTr="00A235FA">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A330C5" w:rsidRPr="00A235FA" w:rsidRDefault="00A330C5" w:rsidP="00DD5750">
                  <w:pPr>
                    <w:jc w:val="left"/>
                    <w:rPr>
                      <w:rFonts w:ascii="Times New Roman" w:hAnsi="Times New Roman"/>
                      <w:b/>
                    </w:rPr>
                  </w:pPr>
                  <w:proofErr w:type="spellStart"/>
                  <w:r>
                    <w:rPr>
                      <w:rFonts w:ascii="Times New Roman" w:hAnsi="Times New Roman"/>
                      <w:b/>
                    </w:rPr>
                    <w:lastRenderedPageBreak/>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A330C5" w:rsidRDefault="00A330C5"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A330C5" w:rsidRPr="00853B1B" w:rsidRDefault="00A330C5"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A330C5" w:rsidRDefault="00A330C5" w:rsidP="00A41346">
                  <w:pPr>
                    <w:jc w:val="center"/>
                    <w:rPr>
                      <w:rFonts w:ascii="Times New Roman" w:eastAsia="Times New Roman" w:hAnsi="Times New Roman"/>
                      <w:bCs/>
                      <w:color w:val="000000"/>
                      <w:lang w:eastAsia="en-GB"/>
                    </w:rPr>
                  </w:pPr>
                </w:p>
              </w:tc>
            </w:tr>
            <w:tr w:rsidR="00A235FA" w:rsidRPr="00853B1B" w:rsidTr="00A235FA">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A235FA" w:rsidRPr="00A330C5" w:rsidRDefault="00A235FA" w:rsidP="00DD5750">
                  <w:pPr>
                    <w:jc w:val="left"/>
                    <w:rPr>
                      <w:rFonts w:ascii="Times New Roman" w:hAnsi="Times New Roman"/>
                      <w:i/>
                    </w:rPr>
                  </w:pPr>
                  <w:proofErr w:type="spellStart"/>
                  <w:r w:rsidRPr="00A330C5">
                    <w:rPr>
                      <w:rFonts w:ascii="Times New Roman" w:hAnsi="Times New Roman"/>
                      <w:i/>
                    </w:rPr>
                    <w:t>Промена</w:t>
                  </w:r>
                  <w:proofErr w:type="spellEnd"/>
                  <w:r w:rsidRPr="00A330C5">
                    <w:rPr>
                      <w:rFonts w:ascii="Times New Roman" w:hAnsi="Times New Roman"/>
                      <w:i/>
                    </w:rPr>
                    <w:t xml:space="preserve"> </w:t>
                  </w:r>
                  <w:proofErr w:type="spellStart"/>
                  <w:r w:rsidRPr="00A330C5">
                    <w:rPr>
                      <w:rFonts w:ascii="Times New Roman" w:hAnsi="Times New Roman"/>
                      <w:i/>
                    </w:rPr>
                    <w:t>форме</w:t>
                  </w:r>
                  <w:proofErr w:type="spellEnd"/>
                  <w:r w:rsidRPr="00A330C5">
                    <w:rPr>
                      <w:rFonts w:ascii="Times New Roman" w:hAnsi="Times New Roman"/>
                      <w:i/>
                    </w:rPr>
                    <w:t xml:space="preserve"> </w:t>
                  </w:r>
                  <w:proofErr w:type="spellStart"/>
                  <w:r w:rsidRPr="00A330C5">
                    <w:rPr>
                      <w:rFonts w:ascii="Times New Roman" w:hAnsi="Times New Roman"/>
                      <w:i/>
                    </w:rPr>
                    <w:t>докумената</w:t>
                  </w:r>
                  <w:proofErr w:type="spellEnd"/>
                  <w:r w:rsidRPr="00A330C5">
                    <w:rPr>
                      <w:rFonts w:ascii="Times New Roman" w:hAnsi="Times New Roman"/>
                      <w:i/>
                    </w:rPr>
                    <w:t xml:space="preserve"> (</w:t>
                  </w:r>
                  <w:proofErr w:type="spellStart"/>
                  <w:r w:rsidRPr="00A330C5">
                    <w:rPr>
                      <w:rFonts w:ascii="Times New Roman" w:hAnsi="Times New Roman"/>
                      <w:i/>
                    </w:rPr>
                    <w:t>оригинал</w:t>
                  </w:r>
                  <w:proofErr w:type="spellEnd"/>
                  <w:r w:rsidRPr="00A330C5">
                    <w:rPr>
                      <w:rFonts w:ascii="Times New Roman" w:hAnsi="Times New Roman"/>
                      <w:i/>
                    </w:rPr>
                    <w:t xml:space="preserve">, </w:t>
                  </w:r>
                  <w:proofErr w:type="spellStart"/>
                  <w:r w:rsidRPr="00A330C5">
                    <w:rPr>
                      <w:rFonts w:ascii="Times New Roman" w:hAnsi="Times New Roman"/>
                      <w:i/>
                    </w:rPr>
                    <w:t>оверена</w:t>
                  </w:r>
                  <w:proofErr w:type="spellEnd"/>
                  <w:r w:rsidRPr="00A330C5">
                    <w:rPr>
                      <w:rFonts w:ascii="Times New Roman" w:hAnsi="Times New Roman"/>
                      <w:i/>
                    </w:rPr>
                    <w:t xml:space="preserve"> </w:t>
                  </w:r>
                  <w:proofErr w:type="spellStart"/>
                  <w:r w:rsidRPr="00A330C5">
                    <w:rPr>
                      <w:rFonts w:ascii="Times New Roman" w:hAnsi="Times New Roman"/>
                      <w:i/>
                    </w:rPr>
                    <w:t>копија</w:t>
                  </w:r>
                  <w:proofErr w:type="spellEnd"/>
                  <w:r w:rsidRPr="00A330C5">
                    <w:rPr>
                      <w:rFonts w:ascii="Times New Roman" w:hAnsi="Times New Roman"/>
                      <w:i/>
                    </w:rPr>
                    <w:t xml:space="preserve">, </w:t>
                  </w:r>
                  <w:proofErr w:type="spellStart"/>
                  <w:r w:rsidRPr="00A330C5">
                    <w:rPr>
                      <w:rFonts w:ascii="Times New Roman" w:hAnsi="Times New Roman"/>
                      <w:i/>
                    </w:rPr>
                    <w:t>копија</w:t>
                  </w:r>
                  <w:proofErr w:type="spellEnd"/>
                  <w:r w:rsidRPr="00A330C5">
                    <w:rPr>
                      <w:rFonts w:ascii="Times New Roman" w:hAnsi="Times New Roman"/>
                      <w:i/>
                    </w:rPr>
                    <w:t xml:space="preserve">, </w:t>
                  </w:r>
                  <w:proofErr w:type="spellStart"/>
                  <w:r w:rsidRPr="00A330C5">
                    <w:rPr>
                      <w:rFonts w:ascii="Times New Roman" w:hAnsi="Times New Roman"/>
                      <w:i/>
                    </w:rPr>
                    <w:t>копија</w:t>
                  </w:r>
                  <w:proofErr w:type="spellEnd"/>
                  <w:r w:rsidRPr="00A330C5">
                    <w:rPr>
                      <w:rFonts w:ascii="Times New Roman" w:hAnsi="Times New Roman"/>
                      <w:i/>
                    </w:rPr>
                    <w:t xml:space="preserve"> </w:t>
                  </w:r>
                  <w:proofErr w:type="spellStart"/>
                  <w:r w:rsidRPr="00A330C5">
                    <w:rPr>
                      <w:rFonts w:ascii="Times New Roman" w:hAnsi="Times New Roman"/>
                      <w:i/>
                    </w:rPr>
                    <w:t>уз</w:t>
                  </w:r>
                  <w:proofErr w:type="spellEnd"/>
                  <w:r w:rsidRPr="00A330C5">
                    <w:rPr>
                      <w:rFonts w:ascii="Times New Roman" w:hAnsi="Times New Roman"/>
                      <w:i/>
                    </w:rPr>
                    <w:t xml:space="preserve"> </w:t>
                  </w:r>
                  <w:proofErr w:type="spellStart"/>
                  <w:r w:rsidRPr="00A330C5">
                    <w:rPr>
                      <w:rFonts w:ascii="Times New Roman" w:hAnsi="Times New Roman"/>
                      <w:i/>
                    </w:rPr>
                    <w:t>оригинал</w:t>
                  </w:r>
                  <w:proofErr w:type="spellEnd"/>
                  <w:r w:rsidRPr="00A330C5">
                    <w:rPr>
                      <w:rFonts w:ascii="Times New Roman" w:hAnsi="Times New Roman"/>
                      <w:i/>
                    </w:rPr>
                    <w:t xml:space="preserve"> </w:t>
                  </w:r>
                  <w:proofErr w:type="spellStart"/>
                  <w:r w:rsidRPr="00A330C5">
                    <w:rPr>
                      <w:rFonts w:ascii="Times New Roman" w:hAnsi="Times New Roman"/>
                      <w:i/>
                    </w:rPr>
                    <w:t>на</w:t>
                  </w:r>
                  <w:proofErr w:type="spellEnd"/>
                  <w:r w:rsidRPr="00A330C5">
                    <w:rPr>
                      <w:rFonts w:ascii="Times New Roman" w:hAnsi="Times New Roman"/>
                      <w:i/>
                    </w:rPr>
                    <w:t xml:space="preserve"> </w:t>
                  </w:r>
                  <w:proofErr w:type="spellStart"/>
                  <w:r w:rsidRPr="00A330C5">
                    <w:rPr>
                      <w:rFonts w:ascii="Times New Roman" w:hAnsi="Times New Roman"/>
                      <w:i/>
                    </w:rPr>
                    <w:t>увид</w:t>
                  </w:r>
                  <w:proofErr w:type="spellEnd"/>
                  <w:r w:rsidRPr="00A330C5">
                    <w:rPr>
                      <w:rFonts w:ascii="Times New Roman" w:hAnsi="Times New Roman"/>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A235FA" w:rsidRPr="00A235FA" w:rsidRDefault="00A235FA"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A235FA" w:rsidRPr="00853B1B" w:rsidRDefault="00A235FA"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A235FA" w:rsidRPr="000A2817" w:rsidRDefault="00A235FA"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eastAsia="en-GB"/>
                    </w:rPr>
                    <w:t>1</w:t>
                  </w:r>
                </w:p>
              </w:tc>
            </w:tr>
            <w:tr w:rsidR="00EC1E5A" w:rsidRPr="00853B1B" w:rsidTr="00773E4A">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AF1C86" w:rsidRDefault="00A016EC" w:rsidP="00DD5750">
                  <w:pPr>
                    <w:jc w:val="left"/>
                    <w:rPr>
                      <w:rFonts w:ascii="Times New Roman" w:hAnsi="Times New Roman"/>
                      <w:i/>
                    </w:rPr>
                  </w:pPr>
                  <w:proofErr w:type="spellStart"/>
                  <w:r w:rsidRPr="00853B1B">
                    <w:rPr>
                      <w:rFonts w:ascii="Times New Roman" w:hAnsi="Times New Roman"/>
                      <w:b/>
                    </w:rPr>
                    <w:t>Увођење</w:t>
                  </w:r>
                  <w:proofErr w:type="spellEnd"/>
                  <w:r w:rsidRPr="00853B1B">
                    <w:rPr>
                      <w:rFonts w:ascii="Times New Roman" w:hAnsi="Times New Roman"/>
                      <w:b/>
                    </w:rPr>
                    <w:t xml:space="preserve"> е-</w:t>
                  </w:r>
                  <w:proofErr w:type="spellStart"/>
                  <w:r w:rsidRPr="00853B1B">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C70F1B">
            <w:pPr>
              <w:pStyle w:val="NormalWeb"/>
              <w:numPr>
                <w:ilvl w:val="0"/>
                <w:numId w:val="23"/>
              </w:numPr>
              <w:spacing w:before="120" w:beforeAutospacing="0" w:after="120" w:afterAutospacing="0"/>
              <w:jc w:val="center"/>
              <w:rPr>
                <w:b/>
                <w:sz w:val="22"/>
                <w:szCs w:val="22"/>
              </w:rPr>
            </w:pPr>
            <w:r w:rsidRPr="00853B1B">
              <w:rPr>
                <w:b/>
                <w:sz w:val="22"/>
                <w:szCs w:val="22"/>
              </w:rPr>
              <w:t>ОБРАЗЛОЖЕЊЕ</w:t>
            </w:r>
          </w:p>
        </w:tc>
      </w:tr>
      <w:tr w:rsidR="00CA1CE9" w:rsidRPr="00656DEF" w:rsidTr="00DB19B9">
        <w:trPr>
          <w:trHeight w:val="454"/>
        </w:trPr>
        <w:tc>
          <w:tcPr>
            <w:tcW w:w="9060" w:type="dxa"/>
            <w:gridSpan w:val="2"/>
            <w:shd w:val="clear" w:color="auto" w:fill="auto"/>
          </w:tcPr>
          <w:p w:rsidR="00773E4A" w:rsidRPr="00853B1B" w:rsidRDefault="00773E4A" w:rsidP="00A00C20">
            <w:pPr>
              <w:rPr>
                <w:rFonts w:ascii="Times New Roman" w:hAnsi="Times New Roman"/>
                <w:sz w:val="22"/>
                <w:szCs w:val="22"/>
              </w:rPr>
            </w:pPr>
          </w:p>
          <w:p w:rsidR="00163F90" w:rsidRPr="00287DD7" w:rsidRDefault="00163F90" w:rsidP="00163F90">
            <w:pPr>
              <w:pStyle w:val="ListParagraph"/>
              <w:numPr>
                <w:ilvl w:val="1"/>
                <w:numId w:val="23"/>
              </w:numPr>
              <w:rPr>
                <w:rFonts w:ascii="Times New Roman" w:hAnsi="Times New Roman"/>
                <w:b/>
                <w:sz w:val="22"/>
                <w:szCs w:val="22"/>
                <w:u w:val="single"/>
                <w:lang w:eastAsia="en-GB"/>
              </w:rPr>
            </w:pPr>
            <w:proofErr w:type="spellStart"/>
            <w:r w:rsidRPr="00287DD7">
              <w:rPr>
                <w:rFonts w:ascii="Times New Roman" w:hAnsi="Times New Roman"/>
                <w:b/>
                <w:sz w:val="22"/>
                <w:szCs w:val="22"/>
                <w:u w:val="single"/>
                <w:lang w:eastAsia="en-GB"/>
              </w:rPr>
              <w:t>Промена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форме</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докумената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оригинал</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оверена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уз</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оригинал</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увид</w:t>
            </w:r>
            <w:proofErr w:type="spellEnd"/>
          </w:p>
          <w:p w:rsidR="00A330C5" w:rsidRDefault="00A330C5" w:rsidP="00163F90">
            <w:pPr>
              <w:rPr>
                <w:rFonts w:ascii="Times New Roman" w:hAnsi="Times New Roman"/>
                <w:color w:val="FF0000"/>
                <w:sz w:val="22"/>
                <w:szCs w:val="22"/>
              </w:rPr>
            </w:pPr>
          </w:p>
          <w:p w:rsidR="00A330C5" w:rsidRPr="004C3693" w:rsidRDefault="00A330C5" w:rsidP="00A330C5">
            <w:pPr>
              <w:pStyle w:val="ListParagraph"/>
              <w:numPr>
                <w:ilvl w:val="0"/>
                <w:numId w:val="47"/>
              </w:numPr>
              <w:rPr>
                <w:rFonts w:ascii="Times New Roman" w:hAnsi="Times New Roman"/>
                <w:b/>
                <w:sz w:val="22"/>
              </w:rPr>
            </w:pPr>
            <w:proofErr w:type="spellStart"/>
            <w:r w:rsidRPr="004C3693">
              <w:rPr>
                <w:rFonts w:ascii="Times New Roman" w:hAnsi="Times New Roman"/>
                <w:b/>
                <w:sz w:val="22"/>
              </w:rPr>
              <w:t>Документ</w:t>
            </w:r>
            <w:proofErr w:type="spellEnd"/>
            <w:r w:rsidRPr="004C3693">
              <w:rPr>
                <w:rFonts w:ascii="Times New Roman" w:hAnsi="Times New Roman"/>
                <w:b/>
                <w:sz w:val="22"/>
              </w:rPr>
              <w:t xml:space="preserve"> 5</w:t>
            </w:r>
            <w:r w:rsidR="00C309BD">
              <w:rPr>
                <w:rFonts w:ascii="Times New Roman" w:hAnsi="Times New Roman"/>
                <w:b/>
                <w:sz w:val="22"/>
              </w:rPr>
              <w:t>.</w:t>
            </w:r>
            <w:r w:rsidRPr="004C3693">
              <w:rPr>
                <w:rFonts w:ascii="Times New Roman" w:hAnsi="Times New Roman"/>
                <w:b/>
                <w:sz w:val="22"/>
              </w:rPr>
              <w:t xml:space="preserve"> </w:t>
            </w:r>
            <w:proofErr w:type="spellStart"/>
            <w:r w:rsidRPr="004C3693">
              <w:rPr>
                <w:rFonts w:ascii="Times New Roman" w:hAnsi="Times New Roman"/>
                <w:b/>
                <w:sz w:val="22"/>
              </w:rPr>
              <w:t>Доказ</w:t>
            </w:r>
            <w:proofErr w:type="spellEnd"/>
            <w:r w:rsidRPr="004C3693">
              <w:rPr>
                <w:rFonts w:ascii="Times New Roman" w:hAnsi="Times New Roman"/>
                <w:b/>
                <w:sz w:val="22"/>
              </w:rPr>
              <w:t xml:space="preserve"> о </w:t>
            </w:r>
            <w:proofErr w:type="spellStart"/>
            <w:r w:rsidRPr="004C3693">
              <w:rPr>
                <w:rFonts w:ascii="Times New Roman" w:hAnsi="Times New Roman"/>
                <w:b/>
                <w:sz w:val="22"/>
              </w:rPr>
              <w:t>уплати</w:t>
            </w:r>
            <w:proofErr w:type="spellEnd"/>
            <w:r w:rsidRPr="004C3693">
              <w:rPr>
                <w:rFonts w:ascii="Times New Roman" w:hAnsi="Times New Roman"/>
                <w:b/>
                <w:sz w:val="22"/>
              </w:rPr>
              <w:t xml:space="preserve"> </w:t>
            </w:r>
            <w:proofErr w:type="spellStart"/>
            <w:r w:rsidRPr="004C3693">
              <w:rPr>
                <w:rFonts w:ascii="Times New Roman" w:hAnsi="Times New Roman"/>
                <w:b/>
                <w:sz w:val="22"/>
              </w:rPr>
              <w:t>накнаде</w:t>
            </w:r>
            <w:proofErr w:type="spellEnd"/>
          </w:p>
          <w:p w:rsidR="00A330C5" w:rsidRPr="00A330C5" w:rsidRDefault="00A330C5" w:rsidP="00A330C5">
            <w:pPr>
              <w:rPr>
                <w:rFonts w:ascii="Times New Roman" w:hAnsi="Times New Roman"/>
                <w:sz w:val="22"/>
              </w:rPr>
            </w:pPr>
          </w:p>
          <w:p w:rsidR="00A330C5" w:rsidRPr="00A330C5" w:rsidRDefault="00A330C5" w:rsidP="00A330C5">
            <w:pPr>
              <w:rPr>
                <w:rFonts w:ascii="Times New Roman" w:hAnsi="Times New Roman"/>
                <w:sz w:val="22"/>
              </w:rPr>
            </w:pPr>
            <w:proofErr w:type="spellStart"/>
            <w:r w:rsidRPr="00A330C5">
              <w:rPr>
                <w:rFonts w:ascii="Times New Roman" w:hAnsi="Times New Roman"/>
                <w:sz w:val="22"/>
              </w:rPr>
              <w:t>Према</w:t>
            </w:r>
            <w:proofErr w:type="spellEnd"/>
            <w:r w:rsidRPr="00A330C5">
              <w:rPr>
                <w:rFonts w:ascii="Times New Roman" w:hAnsi="Times New Roman"/>
                <w:sz w:val="22"/>
              </w:rPr>
              <w:t xml:space="preserve"> </w:t>
            </w:r>
            <w:proofErr w:type="spellStart"/>
            <w:r w:rsidRPr="00A330C5">
              <w:rPr>
                <w:rFonts w:ascii="Times New Roman" w:hAnsi="Times New Roman"/>
                <w:sz w:val="22"/>
              </w:rPr>
              <w:t>члану</w:t>
            </w:r>
            <w:proofErr w:type="spellEnd"/>
            <w:r w:rsidRPr="00A330C5">
              <w:rPr>
                <w:rFonts w:ascii="Times New Roman" w:hAnsi="Times New Roman"/>
                <w:sz w:val="22"/>
              </w:rPr>
              <w:t xml:space="preserve"> 43. </w:t>
            </w:r>
            <w:proofErr w:type="spellStart"/>
            <w:r w:rsidRPr="00A330C5">
              <w:rPr>
                <w:rFonts w:ascii="Times New Roman" w:hAnsi="Times New Roman"/>
                <w:sz w:val="22"/>
              </w:rPr>
              <w:t>Одлуке</w:t>
            </w:r>
            <w:proofErr w:type="spellEnd"/>
            <w:r w:rsidRPr="00A330C5">
              <w:rPr>
                <w:rFonts w:ascii="Times New Roman" w:hAnsi="Times New Roman"/>
                <w:sz w:val="22"/>
              </w:rPr>
              <w:t xml:space="preserve"> о </w:t>
            </w:r>
            <w:proofErr w:type="spellStart"/>
            <w:r w:rsidRPr="00A330C5">
              <w:rPr>
                <w:rFonts w:ascii="Times New Roman" w:hAnsi="Times New Roman"/>
                <w:sz w:val="22"/>
              </w:rPr>
              <w:t>накнадама</w:t>
            </w:r>
            <w:proofErr w:type="spellEnd"/>
            <w:r w:rsidRPr="00A330C5">
              <w:rPr>
                <w:rFonts w:ascii="Times New Roman" w:hAnsi="Times New Roman"/>
                <w:sz w:val="22"/>
              </w:rPr>
              <w:t xml:space="preserve"> </w:t>
            </w:r>
            <w:proofErr w:type="spellStart"/>
            <w:r w:rsidRPr="00A330C5">
              <w:rPr>
                <w:rFonts w:ascii="Times New Roman" w:hAnsi="Times New Roman"/>
                <w:sz w:val="22"/>
              </w:rPr>
              <w:t>за</w:t>
            </w:r>
            <w:proofErr w:type="spellEnd"/>
            <w:r w:rsidRPr="00A330C5">
              <w:rPr>
                <w:rFonts w:ascii="Times New Roman" w:hAnsi="Times New Roman"/>
                <w:sz w:val="22"/>
              </w:rPr>
              <w:t xml:space="preserve"> </w:t>
            </w:r>
            <w:proofErr w:type="spellStart"/>
            <w:r w:rsidRPr="00A330C5">
              <w:rPr>
                <w:rFonts w:ascii="Times New Roman" w:hAnsi="Times New Roman"/>
                <w:sz w:val="22"/>
              </w:rPr>
              <w:t>послове</w:t>
            </w:r>
            <w:proofErr w:type="spellEnd"/>
            <w:r w:rsidRPr="00A330C5">
              <w:rPr>
                <w:rFonts w:ascii="Times New Roman" w:hAnsi="Times New Roman"/>
                <w:sz w:val="22"/>
              </w:rPr>
              <w:t xml:space="preserve"> </w:t>
            </w:r>
            <w:proofErr w:type="spellStart"/>
            <w:r w:rsidRPr="00A330C5">
              <w:rPr>
                <w:rFonts w:ascii="Times New Roman" w:hAnsi="Times New Roman"/>
                <w:sz w:val="22"/>
              </w:rPr>
              <w:t>регистрације</w:t>
            </w:r>
            <w:proofErr w:type="spellEnd"/>
            <w:r w:rsidRPr="00A330C5">
              <w:rPr>
                <w:rFonts w:ascii="Times New Roman" w:hAnsi="Times New Roman"/>
                <w:sz w:val="22"/>
              </w:rPr>
              <w:t xml:space="preserve"> и </w:t>
            </w:r>
            <w:proofErr w:type="spellStart"/>
            <w:r w:rsidRPr="00A330C5">
              <w:rPr>
                <w:rFonts w:ascii="Times New Roman" w:hAnsi="Times New Roman"/>
                <w:sz w:val="22"/>
              </w:rPr>
              <w:t>друге</w:t>
            </w:r>
            <w:proofErr w:type="spellEnd"/>
            <w:r w:rsidRPr="00A330C5">
              <w:rPr>
                <w:rFonts w:ascii="Times New Roman" w:hAnsi="Times New Roman"/>
                <w:sz w:val="22"/>
              </w:rPr>
              <w:t xml:space="preserve"> </w:t>
            </w:r>
            <w:proofErr w:type="spellStart"/>
            <w:r w:rsidRPr="00A330C5">
              <w:rPr>
                <w:rFonts w:ascii="Times New Roman" w:hAnsi="Times New Roman"/>
                <w:sz w:val="22"/>
              </w:rPr>
              <w:t>услуге</w:t>
            </w:r>
            <w:proofErr w:type="spellEnd"/>
            <w:r w:rsidRPr="00A330C5">
              <w:rPr>
                <w:rFonts w:ascii="Times New Roman" w:hAnsi="Times New Roman"/>
                <w:sz w:val="22"/>
              </w:rPr>
              <w:t xml:space="preserve"> </w:t>
            </w:r>
            <w:proofErr w:type="spellStart"/>
            <w:r w:rsidRPr="00A330C5">
              <w:rPr>
                <w:rFonts w:ascii="Times New Roman" w:hAnsi="Times New Roman"/>
                <w:sz w:val="22"/>
              </w:rPr>
              <w:t>које</w:t>
            </w:r>
            <w:proofErr w:type="spellEnd"/>
            <w:r w:rsidRPr="00A330C5">
              <w:rPr>
                <w:rFonts w:ascii="Times New Roman" w:hAnsi="Times New Roman"/>
                <w:sz w:val="22"/>
              </w:rPr>
              <w:t xml:space="preserve"> </w:t>
            </w:r>
            <w:proofErr w:type="spellStart"/>
            <w:r w:rsidRPr="00A330C5">
              <w:rPr>
                <w:rFonts w:ascii="Times New Roman" w:hAnsi="Times New Roman"/>
                <w:sz w:val="22"/>
              </w:rPr>
              <w:t>пружа</w:t>
            </w:r>
            <w:proofErr w:type="spellEnd"/>
            <w:r w:rsidRPr="00A330C5">
              <w:rPr>
                <w:rFonts w:ascii="Times New Roman" w:hAnsi="Times New Roman"/>
                <w:sz w:val="22"/>
              </w:rPr>
              <w:t xml:space="preserve"> </w:t>
            </w:r>
            <w:proofErr w:type="spellStart"/>
            <w:r w:rsidRPr="00A330C5">
              <w:rPr>
                <w:rFonts w:ascii="Times New Roman" w:hAnsi="Times New Roman"/>
                <w:sz w:val="22"/>
              </w:rPr>
              <w:t>Агенција</w:t>
            </w:r>
            <w:proofErr w:type="spellEnd"/>
            <w:r w:rsidRPr="00A330C5">
              <w:rPr>
                <w:rFonts w:ascii="Times New Roman" w:hAnsi="Times New Roman"/>
                <w:sz w:val="22"/>
              </w:rPr>
              <w:t xml:space="preserve"> </w:t>
            </w:r>
            <w:proofErr w:type="spellStart"/>
            <w:r w:rsidRPr="00A330C5">
              <w:rPr>
                <w:rFonts w:ascii="Times New Roman" w:hAnsi="Times New Roman"/>
                <w:sz w:val="22"/>
              </w:rPr>
              <w:t>за</w:t>
            </w:r>
            <w:proofErr w:type="spellEnd"/>
            <w:r w:rsidRPr="00A330C5">
              <w:rPr>
                <w:rFonts w:ascii="Times New Roman" w:hAnsi="Times New Roman"/>
                <w:sz w:val="22"/>
              </w:rPr>
              <w:t xml:space="preserve"> </w:t>
            </w:r>
            <w:proofErr w:type="spellStart"/>
            <w:r w:rsidRPr="00A330C5">
              <w:rPr>
                <w:rFonts w:ascii="Times New Roman" w:hAnsi="Times New Roman"/>
                <w:sz w:val="22"/>
              </w:rPr>
              <w:t>привредне</w:t>
            </w:r>
            <w:proofErr w:type="spellEnd"/>
            <w:r w:rsidRPr="00A330C5">
              <w:rPr>
                <w:rFonts w:ascii="Times New Roman" w:hAnsi="Times New Roman"/>
                <w:sz w:val="22"/>
              </w:rPr>
              <w:t xml:space="preserve"> </w:t>
            </w:r>
            <w:proofErr w:type="spellStart"/>
            <w:r w:rsidRPr="00A330C5">
              <w:rPr>
                <w:rFonts w:ascii="Times New Roman" w:hAnsi="Times New Roman"/>
                <w:sz w:val="22"/>
              </w:rPr>
              <w:t>регистре</w:t>
            </w:r>
            <w:proofErr w:type="spellEnd"/>
            <w:r w:rsidRPr="00A330C5">
              <w:rPr>
                <w:rFonts w:ascii="Times New Roman" w:hAnsi="Times New Roman"/>
                <w:sz w:val="22"/>
              </w:rPr>
              <w:t xml:space="preserve"> </w:t>
            </w:r>
            <w:proofErr w:type="spellStart"/>
            <w:r w:rsidRPr="00A330C5">
              <w:rPr>
                <w:rFonts w:ascii="Times New Roman" w:hAnsi="Times New Roman"/>
                <w:sz w:val="22"/>
              </w:rPr>
              <w:t>подносилац</w:t>
            </w:r>
            <w:proofErr w:type="spellEnd"/>
            <w:r w:rsidRPr="00A330C5">
              <w:rPr>
                <w:rFonts w:ascii="Times New Roman" w:hAnsi="Times New Roman"/>
                <w:sz w:val="22"/>
              </w:rPr>
              <w:t xml:space="preserve"> </w:t>
            </w:r>
            <w:proofErr w:type="spellStart"/>
            <w:r w:rsidRPr="00A330C5">
              <w:rPr>
                <w:rFonts w:ascii="Times New Roman" w:hAnsi="Times New Roman"/>
                <w:sz w:val="22"/>
              </w:rPr>
              <w:t>захтева</w:t>
            </w:r>
            <w:proofErr w:type="spellEnd"/>
            <w:r w:rsidRPr="00A330C5">
              <w:rPr>
                <w:rFonts w:ascii="Times New Roman" w:hAnsi="Times New Roman"/>
                <w:sz w:val="22"/>
              </w:rPr>
              <w:t xml:space="preserve"> </w:t>
            </w:r>
            <w:proofErr w:type="spellStart"/>
            <w:r w:rsidRPr="00A330C5">
              <w:rPr>
                <w:rFonts w:ascii="Times New Roman" w:hAnsi="Times New Roman"/>
                <w:sz w:val="22"/>
              </w:rPr>
              <w:t>уз</w:t>
            </w:r>
            <w:proofErr w:type="spellEnd"/>
            <w:r w:rsidRPr="00A330C5">
              <w:rPr>
                <w:rFonts w:ascii="Times New Roman" w:hAnsi="Times New Roman"/>
                <w:sz w:val="22"/>
              </w:rPr>
              <w:t xml:space="preserve"> </w:t>
            </w:r>
            <w:proofErr w:type="spellStart"/>
            <w:r w:rsidRPr="00A330C5">
              <w:rPr>
                <w:rFonts w:ascii="Times New Roman" w:hAnsi="Times New Roman"/>
                <w:sz w:val="22"/>
              </w:rPr>
              <w:t>регистрациону</w:t>
            </w:r>
            <w:proofErr w:type="spellEnd"/>
            <w:r w:rsidRPr="00A330C5">
              <w:rPr>
                <w:rFonts w:ascii="Times New Roman" w:hAnsi="Times New Roman"/>
                <w:sz w:val="22"/>
              </w:rPr>
              <w:t xml:space="preserve"> </w:t>
            </w:r>
            <w:proofErr w:type="spellStart"/>
            <w:r w:rsidRPr="00A330C5">
              <w:rPr>
                <w:rFonts w:ascii="Times New Roman" w:hAnsi="Times New Roman"/>
                <w:sz w:val="22"/>
              </w:rPr>
              <w:t>пријаву</w:t>
            </w:r>
            <w:proofErr w:type="spellEnd"/>
            <w:r w:rsidRPr="00A330C5">
              <w:rPr>
                <w:rFonts w:ascii="Times New Roman" w:hAnsi="Times New Roman"/>
                <w:sz w:val="22"/>
              </w:rPr>
              <w:t xml:space="preserve"> </w:t>
            </w:r>
            <w:proofErr w:type="spellStart"/>
            <w:r w:rsidRPr="00A330C5">
              <w:rPr>
                <w:rFonts w:ascii="Times New Roman" w:hAnsi="Times New Roman"/>
                <w:sz w:val="22"/>
              </w:rPr>
              <w:t>доставља</w:t>
            </w:r>
            <w:proofErr w:type="spellEnd"/>
            <w:r w:rsidRPr="00A330C5">
              <w:rPr>
                <w:rFonts w:ascii="Times New Roman" w:hAnsi="Times New Roman"/>
                <w:sz w:val="22"/>
              </w:rPr>
              <w:t xml:space="preserve"> </w:t>
            </w:r>
            <w:proofErr w:type="spellStart"/>
            <w:r w:rsidRPr="00A330C5">
              <w:rPr>
                <w:rFonts w:ascii="Times New Roman" w:hAnsi="Times New Roman"/>
                <w:sz w:val="22"/>
              </w:rPr>
              <w:t>као</w:t>
            </w:r>
            <w:proofErr w:type="spellEnd"/>
            <w:r w:rsidRPr="00A330C5">
              <w:rPr>
                <w:rFonts w:ascii="Times New Roman" w:hAnsi="Times New Roman"/>
                <w:sz w:val="22"/>
              </w:rPr>
              <w:t xml:space="preserve"> </w:t>
            </w:r>
            <w:proofErr w:type="spellStart"/>
            <w:r w:rsidRPr="00A330C5">
              <w:rPr>
                <w:rFonts w:ascii="Times New Roman" w:hAnsi="Times New Roman"/>
                <w:sz w:val="22"/>
              </w:rPr>
              <w:t>један</w:t>
            </w:r>
            <w:proofErr w:type="spellEnd"/>
            <w:r w:rsidRPr="00A330C5">
              <w:rPr>
                <w:rFonts w:ascii="Times New Roman" w:hAnsi="Times New Roman"/>
                <w:sz w:val="22"/>
              </w:rPr>
              <w:t xml:space="preserve"> </w:t>
            </w:r>
            <w:proofErr w:type="spellStart"/>
            <w:r w:rsidRPr="00A330C5">
              <w:rPr>
                <w:rFonts w:ascii="Times New Roman" w:hAnsi="Times New Roman"/>
                <w:sz w:val="22"/>
              </w:rPr>
              <w:t>од</w:t>
            </w:r>
            <w:proofErr w:type="spellEnd"/>
            <w:r w:rsidRPr="00A330C5">
              <w:rPr>
                <w:rFonts w:ascii="Times New Roman" w:hAnsi="Times New Roman"/>
                <w:sz w:val="22"/>
              </w:rPr>
              <w:t xml:space="preserve"> </w:t>
            </w:r>
            <w:proofErr w:type="spellStart"/>
            <w:r w:rsidRPr="00A330C5">
              <w:rPr>
                <w:rFonts w:ascii="Times New Roman" w:hAnsi="Times New Roman"/>
                <w:sz w:val="22"/>
              </w:rPr>
              <w:t>могућих</w:t>
            </w:r>
            <w:proofErr w:type="spellEnd"/>
            <w:r w:rsidRPr="00A330C5">
              <w:rPr>
                <w:rFonts w:ascii="Times New Roman" w:hAnsi="Times New Roman"/>
                <w:sz w:val="22"/>
              </w:rPr>
              <w:t xml:space="preserve"> </w:t>
            </w:r>
            <w:proofErr w:type="spellStart"/>
            <w:r w:rsidRPr="00A330C5">
              <w:rPr>
                <w:rFonts w:ascii="Times New Roman" w:hAnsi="Times New Roman"/>
                <w:sz w:val="22"/>
              </w:rPr>
              <w:t>доказа</w:t>
            </w:r>
            <w:proofErr w:type="spellEnd"/>
            <w:r w:rsidRPr="00A330C5">
              <w:rPr>
                <w:rFonts w:ascii="Times New Roman" w:hAnsi="Times New Roman"/>
                <w:sz w:val="22"/>
              </w:rPr>
              <w:t xml:space="preserve"> о </w:t>
            </w:r>
            <w:proofErr w:type="spellStart"/>
            <w:r w:rsidRPr="00A330C5">
              <w:rPr>
                <w:rFonts w:ascii="Times New Roman" w:hAnsi="Times New Roman"/>
                <w:sz w:val="22"/>
              </w:rPr>
              <w:t>уплати</w:t>
            </w:r>
            <w:proofErr w:type="spellEnd"/>
            <w:r w:rsidRPr="00A330C5">
              <w:rPr>
                <w:rFonts w:ascii="Times New Roman" w:hAnsi="Times New Roman"/>
                <w:sz w:val="22"/>
              </w:rPr>
              <w:t xml:space="preserve">: 1) </w:t>
            </w:r>
            <w:proofErr w:type="spellStart"/>
            <w:r w:rsidRPr="00A330C5">
              <w:rPr>
                <w:rFonts w:ascii="Times New Roman" w:hAnsi="Times New Roman"/>
                <w:sz w:val="22"/>
              </w:rPr>
              <w:t>први</w:t>
            </w:r>
            <w:proofErr w:type="spellEnd"/>
            <w:r w:rsidRPr="00A330C5">
              <w:rPr>
                <w:rFonts w:ascii="Times New Roman" w:hAnsi="Times New Roman"/>
                <w:sz w:val="22"/>
              </w:rPr>
              <w:t xml:space="preserve"> </w:t>
            </w:r>
            <w:proofErr w:type="spellStart"/>
            <w:r w:rsidRPr="00A330C5">
              <w:rPr>
                <w:rFonts w:ascii="Times New Roman" w:hAnsi="Times New Roman"/>
                <w:sz w:val="22"/>
              </w:rPr>
              <w:t>примерак</w:t>
            </w:r>
            <w:proofErr w:type="spellEnd"/>
            <w:r w:rsidRPr="00A330C5">
              <w:rPr>
                <w:rFonts w:ascii="Times New Roman" w:hAnsi="Times New Roman"/>
                <w:sz w:val="22"/>
              </w:rPr>
              <w:t xml:space="preserve"> </w:t>
            </w:r>
            <w:proofErr w:type="spellStart"/>
            <w:r w:rsidRPr="00A330C5">
              <w:rPr>
                <w:rFonts w:ascii="Times New Roman" w:hAnsi="Times New Roman"/>
                <w:sz w:val="22"/>
              </w:rPr>
              <w:t>Налога</w:t>
            </w:r>
            <w:proofErr w:type="spellEnd"/>
            <w:r w:rsidRPr="00A330C5">
              <w:rPr>
                <w:rFonts w:ascii="Times New Roman" w:hAnsi="Times New Roman"/>
                <w:sz w:val="22"/>
              </w:rPr>
              <w:t xml:space="preserve"> </w:t>
            </w:r>
            <w:proofErr w:type="spellStart"/>
            <w:r w:rsidRPr="00A330C5">
              <w:rPr>
                <w:rFonts w:ascii="Times New Roman" w:hAnsi="Times New Roman"/>
                <w:sz w:val="22"/>
              </w:rPr>
              <w:t>за</w:t>
            </w:r>
            <w:proofErr w:type="spellEnd"/>
            <w:r w:rsidRPr="00A330C5">
              <w:rPr>
                <w:rFonts w:ascii="Times New Roman" w:hAnsi="Times New Roman"/>
                <w:sz w:val="22"/>
              </w:rPr>
              <w:t xml:space="preserve"> </w:t>
            </w:r>
            <w:proofErr w:type="spellStart"/>
            <w:r w:rsidRPr="00A330C5">
              <w:rPr>
                <w:rFonts w:ascii="Times New Roman" w:hAnsi="Times New Roman"/>
                <w:sz w:val="22"/>
              </w:rPr>
              <w:t>уплату</w:t>
            </w:r>
            <w:proofErr w:type="spellEnd"/>
            <w:r w:rsidRPr="00A330C5">
              <w:rPr>
                <w:rFonts w:ascii="Times New Roman" w:hAnsi="Times New Roman"/>
                <w:sz w:val="22"/>
              </w:rPr>
              <w:t xml:space="preserve"> </w:t>
            </w:r>
            <w:proofErr w:type="spellStart"/>
            <w:r w:rsidRPr="00A330C5">
              <w:rPr>
                <w:rFonts w:ascii="Times New Roman" w:hAnsi="Times New Roman"/>
                <w:sz w:val="22"/>
              </w:rPr>
              <w:t>оверен</w:t>
            </w:r>
            <w:proofErr w:type="spellEnd"/>
            <w:r w:rsidRPr="00A330C5">
              <w:rPr>
                <w:rFonts w:ascii="Times New Roman" w:hAnsi="Times New Roman"/>
                <w:sz w:val="22"/>
              </w:rPr>
              <w:t xml:space="preserve"> </w:t>
            </w:r>
            <w:proofErr w:type="spellStart"/>
            <w:r w:rsidRPr="00A330C5">
              <w:rPr>
                <w:rFonts w:ascii="Times New Roman" w:hAnsi="Times New Roman"/>
                <w:sz w:val="22"/>
              </w:rPr>
              <w:t>од</w:t>
            </w:r>
            <w:proofErr w:type="spellEnd"/>
            <w:r w:rsidRPr="00A330C5">
              <w:rPr>
                <w:rFonts w:ascii="Times New Roman" w:hAnsi="Times New Roman"/>
                <w:sz w:val="22"/>
              </w:rPr>
              <w:t xml:space="preserve"> </w:t>
            </w:r>
            <w:proofErr w:type="spellStart"/>
            <w:r w:rsidRPr="00A330C5">
              <w:rPr>
                <w:rFonts w:ascii="Times New Roman" w:hAnsi="Times New Roman"/>
                <w:sz w:val="22"/>
              </w:rPr>
              <w:t>стране</w:t>
            </w:r>
            <w:proofErr w:type="spellEnd"/>
            <w:r w:rsidRPr="00A330C5">
              <w:rPr>
                <w:rFonts w:ascii="Times New Roman" w:hAnsi="Times New Roman"/>
                <w:sz w:val="22"/>
              </w:rPr>
              <w:t xml:space="preserve"> </w:t>
            </w:r>
            <w:proofErr w:type="spellStart"/>
            <w:r w:rsidRPr="00A330C5">
              <w:rPr>
                <w:rFonts w:ascii="Times New Roman" w:hAnsi="Times New Roman"/>
                <w:sz w:val="22"/>
              </w:rPr>
              <w:t>пружаоца</w:t>
            </w:r>
            <w:proofErr w:type="spellEnd"/>
            <w:r w:rsidRPr="00A330C5">
              <w:rPr>
                <w:rFonts w:ascii="Times New Roman" w:hAnsi="Times New Roman"/>
                <w:sz w:val="22"/>
              </w:rPr>
              <w:t xml:space="preserve"> </w:t>
            </w:r>
            <w:proofErr w:type="spellStart"/>
            <w:r w:rsidRPr="00A330C5">
              <w:rPr>
                <w:rFonts w:ascii="Times New Roman" w:hAnsi="Times New Roman"/>
                <w:sz w:val="22"/>
              </w:rPr>
              <w:t>платних</w:t>
            </w:r>
            <w:proofErr w:type="spellEnd"/>
            <w:r w:rsidRPr="00A330C5">
              <w:rPr>
                <w:rFonts w:ascii="Times New Roman" w:hAnsi="Times New Roman"/>
                <w:sz w:val="22"/>
              </w:rPr>
              <w:t xml:space="preserve"> </w:t>
            </w:r>
            <w:proofErr w:type="spellStart"/>
            <w:r w:rsidRPr="00A330C5">
              <w:rPr>
                <w:rFonts w:ascii="Times New Roman" w:hAnsi="Times New Roman"/>
                <w:sz w:val="22"/>
              </w:rPr>
              <w:t>услуга</w:t>
            </w:r>
            <w:proofErr w:type="spellEnd"/>
            <w:r w:rsidRPr="00A330C5">
              <w:rPr>
                <w:rFonts w:ascii="Times New Roman" w:hAnsi="Times New Roman"/>
                <w:sz w:val="22"/>
              </w:rPr>
              <w:t xml:space="preserve">, 2) </w:t>
            </w:r>
            <w:proofErr w:type="spellStart"/>
            <w:r w:rsidRPr="00A330C5">
              <w:rPr>
                <w:rFonts w:ascii="Times New Roman" w:hAnsi="Times New Roman"/>
                <w:sz w:val="22"/>
              </w:rPr>
              <w:t>Налог</w:t>
            </w:r>
            <w:proofErr w:type="spellEnd"/>
            <w:r w:rsidRPr="00A330C5">
              <w:rPr>
                <w:rFonts w:ascii="Times New Roman" w:hAnsi="Times New Roman"/>
                <w:sz w:val="22"/>
              </w:rPr>
              <w:t xml:space="preserve"> </w:t>
            </w:r>
            <w:proofErr w:type="spellStart"/>
            <w:r w:rsidRPr="00A330C5">
              <w:rPr>
                <w:rFonts w:ascii="Times New Roman" w:hAnsi="Times New Roman"/>
                <w:sz w:val="22"/>
              </w:rPr>
              <w:t>за</w:t>
            </w:r>
            <w:proofErr w:type="spellEnd"/>
            <w:r w:rsidRPr="00A330C5">
              <w:rPr>
                <w:rFonts w:ascii="Times New Roman" w:hAnsi="Times New Roman"/>
                <w:sz w:val="22"/>
              </w:rPr>
              <w:t xml:space="preserve"> </w:t>
            </w:r>
            <w:proofErr w:type="spellStart"/>
            <w:r w:rsidRPr="00A330C5">
              <w:rPr>
                <w:rFonts w:ascii="Times New Roman" w:hAnsi="Times New Roman"/>
                <w:sz w:val="22"/>
              </w:rPr>
              <w:t>пренос</w:t>
            </w:r>
            <w:proofErr w:type="spellEnd"/>
            <w:r w:rsidRPr="00A330C5">
              <w:rPr>
                <w:rFonts w:ascii="Times New Roman" w:hAnsi="Times New Roman"/>
                <w:sz w:val="22"/>
              </w:rPr>
              <w:t xml:space="preserve"> </w:t>
            </w:r>
            <w:proofErr w:type="spellStart"/>
            <w:r w:rsidRPr="00A330C5">
              <w:rPr>
                <w:rFonts w:ascii="Times New Roman" w:hAnsi="Times New Roman"/>
                <w:sz w:val="22"/>
              </w:rPr>
              <w:t>оверен</w:t>
            </w:r>
            <w:proofErr w:type="spellEnd"/>
            <w:r w:rsidRPr="00A330C5">
              <w:rPr>
                <w:rFonts w:ascii="Times New Roman" w:hAnsi="Times New Roman"/>
                <w:sz w:val="22"/>
              </w:rPr>
              <w:t xml:space="preserve"> </w:t>
            </w:r>
            <w:proofErr w:type="spellStart"/>
            <w:r w:rsidRPr="00A330C5">
              <w:rPr>
                <w:rFonts w:ascii="Times New Roman" w:hAnsi="Times New Roman"/>
                <w:sz w:val="22"/>
              </w:rPr>
              <w:t>од</w:t>
            </w:r>
            <w:proofErr w:type="spellEnd"/>
            <w:r w:rsidRPr="00A330C5">
              <w:rPr>
                <w:rFonts w:ascii="Times New Roman" w:hAnsi="Times New Roman"/>
                <w:sz w:val="22"/>
              </w:rPr>
              <w:t xml:space="preserve"> </w:t>
            </w:r>
            <w:proofErr w:type="spellStart"/>
            <w:r w:rsidRPr="00A330C5">
              <w:rPr>
                <w:rFonts w:ascii="Times New Roman" w:hAnsi="Times New Roman"/>
                <w:sz w:val="22"/>
              </w:rPr>
              <w:t>стране</w:t>
            </w:r>
            <w:proofErr w:type="spellEnd"/>
            <w:r w:rsidRPr="00A330C5">
              <w:rPr>
                <w:rFonts w:ascii="Times New Roman" w:hAnsi="Times New Roman"/>
                <w:sz w:val="22"/>
              </w:rPr>
              <w:t xml:space="preserve"> </w:t>
            </w:r>
            <w:proofErr w:type="spellStart"/>
            <w:r w:rsidRPr="00A330C5">
              <w:rPr>
                <w:rFonts w:ascii="Times New Roman" w:hAnsi="Times New Roman"/>
                <w:sz w:val="22"/>
              </w:rPr>
              <w:t>пружаоца</w:t>
            </w:r>
            <w:proofErr w:type="spellEnd"/>
            <w:r w:rsidRPr="00A330C5">
              <w:rPr>
                <w:rFonts w:ascii="Times New Roman" w:hAnsi="Times New Roman"/>
                <w:sz w:val="22"/>
              </w:rPr>
              <w:t xml:space="preserve"> </w:t>
            </w:r>
            <w:proofErr w:type="spellStart"/>
            <w:r w:rsidRPr="00A330C5">
              <w:rPr>
                <w:rFonts w:ascii="Times New Roman" w:hAnsi="Times New Roman"/>
                <w:sz w:val="22"/>
              </w:rPr>
              <w:t>платних</w:t>
            </w:r>
            <w:proofErr w:type="spellEnd"/>
            <w:r w:rsidRPr="00A330C5">
              <w:rPr>
                <w:rFonts w:ascii="Times New Roman" w:hAnsi="Times New Roman"/>
                <w:sz w:val="22"/>
              </w:rPr>
              <w:t xml:space="preserve"> </w:t>
            </w:r>
            <w:proofErr w:type="spellStart"/>
            <w:r w:rsidRPr="00A330C5">
              <w:rPr>
                <w:rFonts w:ascii="Times New Roman" w:hAnsi="Times New Roman"/>
                <w:sz w:val="22"/>
              </w:rPr>
              <w:t>услуга</w:t>
            </w:r>
            <w:proofErr w:type="spellEnd"/>
            <w:r w:rsidRPr="00A330C5">
              <w:rPr>
                <w:rFonts w:ascii="Times New Roman" w:hAnsi="Times New Roman"/>
                <w:sz w:val="22"/>
              </w:rPr>
              <w:t xml:space="preserve">, 3) </w:t>
            </w:r>
            <w:proofErr w:type="spellStart"/>
            <w:r w:rsidRPr="00A330C5">
              <w:rPr>
                <w:rFonts w:ascii="Times New Roman" w:hAnsi="Times New Roman"/>
                <w:sz w:val="22"/>
              </w:rPr>
              <w:t>Извод</w:t>
            </w:r>
            <w:proofErr w:type="spellEnd"/>
            <w:r w:rsidRPr="00A330C5">
              <w:rPr>
                <w:rFonts w:ascii="Times New Roman" w:hAnsi="Times New Roman"/>
                <w:sz w:val="22"/>
              </w:rPr>
              <w:t xml:space="preserve"> </w:t>
            </w:r>
            <w:proofErr w:type="spellStart"/>
            <w:r w:rsidRPr="00A330C5">
              <w:rPr>
                <w:rFonts w:ascii="Times New Roman" w:hAnsi="Times New Roman"/>
                <w:sz w:val="22"/>
              </w:rPr>
              <w:t>пословног</w:t>
            </w:r>
            <w:proofErr w:type="spellEnd"/>
            <w:r w:rsidRPr="00A330C5">
              <w:rPr>
                <w:rFonts w:ascii="Times New Roman" w:hAnsi="Times New Roman"/>
                <w:sz w:val="22"/>
              </w:rPr>
              <w:t xml:space="preserve"> </w:t>
            </w:r>
            <w:proofErr w:type="spellStart"/>
            <w:r w:rsidRPr="00A330C5">
              <w:rPr>
                <w:rFonts w:ascii="Times New Roman" w:hAnsi="Times New Roman"/>
                <w:sz w:val="22"/>
              </w:rPr>
              <w:t>рачуна</w:t>
            </w:r>
            <w:proofErr w:type="spellEnd"/>
            <w:r w:rsidRPr="00A330C5">
              <w:rPr>
                <w:rFonts w:ascii="Times New Roman" w:hAnsi="Times New Roman"/>
                <w:sz w:val="22"/>
              </w:rPr>
              <w:t xml:space="preserve"> </w:t>
            </w:r>
            <w:proofErr w:type="spellStart"/>
            <w:r w:rsidRPr="00A330C5">
              <w:rPr>
                <w:rFonts w:ascii="Times New Roman" w:hAnsi="Times New Roman"/>
                <w:sz w:val="22"/>
              </w:rPr>
              <w:t>платиоца</w:t>
            </w:r>
            <w:proofErr w:type="spellEnd"/>
            <w:r w:rsidRPr="00A330C5">
              <w:rPr>
                <w:rFonts w:ascii="Times New Roman" w:hAnsi="Times New Roman"/>
                <w:sz w:val="22"/>
              </w:rPr>
              <w:t xml:space="preserve"> </w:t>
            </w:r>
            <w:proofErr w:type="spellStart"/>
            <w:r w:rsidRPr="00A330C5">
              <w:rPr>
                <w:rFonts w:ascii="Times New Roman" w:hAnsi="Times New Roman"/>
                <w:sz w:val="22"/>
              </w:rPr>
              <w:t>оверен</w:t>
            </w:r>
            <w:proofErr w:type="spellEnd"/>
            <w:r w:rsidRPr="00A330C5">
              <w:rPr>
                <w:rFonts w:ascii="Times New Roman" w:hAnsi="Times New Roman"/>
                <w:sz w:val="22"/>
              </w:rPr>
              <w:t xml:space="preserve"> </w:t>
            </w:r>
            <w:proofErr w:type="spellStart"/>
            <w:r w:rsidRPr="00A330C5">
              <w:rPr>
                <w:rFonts w:ascii="Times New Roman" w:hAnsi="Times New Roman"/>
                <w:sz w:val="22"/>
              </w:rPr>
              <w:t>од</w:t>
            </w:r>
            <w:proofErr w:type="spellEnd"/>
            <w:r w:rsidRPr="00A330C5">
              <w:rPr>
                <w:rFonts w:ascii="Times New Roman" w:hAnsi="Times New Roman"/>
                <w:sz w:val="22"/>
              </w:rPr>
              <w:t xml:space="preserve"> </w:t>
            </w:r>
            <w:proofErr w:type="spellStart"/>
            <w:r w:rsidRPr="00A330C5">
              <w:rPr>
                <w:rFonts w:ascii="Times New Roman" w:hAnsi="Times New Roman"/>
                <w:sz w:val="22"/>
              </w:rPr>
              <w:t>стране</w:t>
            </w:r>
            <w:proofErr w:type="spellEnd"/>
            <w:r w:rsidRPr="00A330C5">
              <w:rPr>
                <w:rFonts w:ascii="Times New Roman" w:hAnsi="Times New Roman"/>
                <w:sz w:val="22"/>
              </w:rPr>
              <w:t xml:space="preserve"> </w:t>
            </w:r>
            <w:proofErr w:type="spellStart"/>
            <w:r w:rsidRPr="00A330C5">
              <w:rPr>
                <w:rFonts w:ascii="Times New Roman" w:hAnsi="Times New Roman"/>
                <w:sz w:val="22"/>
              </w:rPr>
              <w:t>платиоца</w:t>
            </w:r>
            <w:proofErr w:type="spellEnd"/>
            <w:r w:rsidRPr="00A330C5">
              <w:rPr>
                <w:rFonts w:ascii="Times New Roman" w:hAnsi="Times New Roman"/>
                <w:sz w:val="22"/>
              </w:rPr>
              <w:t xml:space="preserve"> </w:t>
            </w:r>
            <w:proofErr w:type="spellStart"/>
            <w:r w:rsidRPr="00A330C5">
              <w:rPr>
                <w:rFonts w:ascii="Times New Roman" w:hAnsi="Times New Roman"/>
                <w:sz w:val="22"/>
              </w:rPr>
              <w:t>или</w:t>
            </w:r>
            <w:proofErr w:type="spellEnd"/>
            <w:r w:rsidRPr="00A330C5">
              <w:rPr>
                <w:rFonts w:ascii="Times New Roman" w:hAnsi="Times New Roman"/>
                <w:sz w:val="22"/>
              </w:rPr>
              <w:t xml:space="preserve"> </w:t>
            </w:r>
            <w:proofErr w:type="spellStart"/>
            <w:r w:rsidRPr="00A330C5">
              <w:rPr>
                <w:rFonts w:ascii="Times New Roman" w:hAnsi="Times New Roman"/>
                <w:sz w:val="22"/>
              </w:rPr>
              <w:t>пружаоца</w:t>
            </w:r>
            <w:proofErr w:type="spellEnd"/>
            <w:r w:rsidRPr="00A330C5">
              <w:rPr>
                <w:rFonts w:ascii="Times New Roman" w:hAnsi="Times New Roman"/>
                <w:sz w:val="22"/>
              </w:rPr>
              <w:t xml:space="preserve"> </w:t>
            </w:r>
            <w:proofErr w:type="spellStart"/>
            <w:r w:rsidRPr="00A330C5">
              <w:rPr>
                <w:rFonts w:ascii="Times New Roman" w:hAnsi="Times New Roman"/>
                <w:sz w:val="22"/>
              </w:rPr>
              <w:t>платних</w:t>
            </w:r>
            <w:proofErr w:type="spellEnd"/>
            <w:r w:rsidRPr="00A330C5">
              <w:rPr>
                <w:rFonts w:ascii="Times New Roman" w:hAnsi="Times New Roman"/>
                <w:sz w:val="22"/>
              </w:rPr>
              <w:t xml:space="preserve"> </w:t>
            </w:r>
            <w:proofErr w:type="spellStart"/>
            <w:r w:rsidRPr="00A330C5">
              <w:rPr>
                <w:rFonts w:ascii="Times New Roman" w:hAnsi="Times New Roman"/>
                <w:sz w:val="22"/>
              </w:rPr>
              <w:t>услуга</w:t>
            </w:r>
            <w:proofErr w:type="spellEnd"/>
            <w:r w:rsidRPr="00A330C5">
              <w:rPr>
                <w:rFonts w:ascii="Times New Roman" w:hAnsi="Times New Roman"/>
                <w:sz w:val="22"/>
              </w:rPr>
              <w:t xml:space="preserve"> </w:t>
            </w:r>
            <w:proofErr w:type="spellStart"/>
            <w:r w:rsidRPr="00A330C5">
              <w:rPr>
                <w:rFonts w:ascii="Times New Roman" w:hAnsi="Times New Roman"/>
                <w:sz w:val="22"/>
              </w:rPr>
              <w:t>или</w:t>
            </w:r>
            <w:proofErr w:type="spellEnd"/>
            <w:r w:rsidRPr="00A330C5">
              <w:rPr>
                <w:rFonts w:ascii="Times New Roman" w:hAnsi="Times New Roman"/>
                <w:sz w:val="22"/>
              </w:rPr>
              <w:t xml:space="preserve"> 4) </w:t>
            </w:r>
            <w:proofErr w:type="spellStart"/>
            <w:r w:rsidRPr="00A330C5">
              <w:rPr>
                <w:rFonts w:ascii="Times New Roman" w:hAnsi="Times New Roman"/>
                <w:sz w:val="22"/>
              </w:rPr>
              <w:t>Потврду</w:t>
            </w:r>
            <w:proofErr w:type="spellEnd"/>
            <w:r w:rsidRPr="00A330C5">
              <w:rPr>
                <w:rFonts w:ascii="Times New Roman" w:hAnsi="Times New Roman"/>
                <w:sz w:val="22"/>
              </w:rPr>
              <w:t xml:space="preserve"> о </w:t>
            </w:r>
            <w:proofErr w:type="spellStart"/>
            <w:r w:rsidRPr="00A330C5">
              <w:rPr>
                <w:rFonts w:ascii="Times New Roman" w:hAnsi="Times New Roman"/>
                <w:sz w:val="22"/>
              </w:rPr>
              <w:t>извршеној</w:t>
            </w:r>
            <w:proofErr w:type="spellEnd"/>
            <w:r w:rsidRPr="00A330C5">
              <w:rPr>
                <w:rFonts w:ascii="Times New Roman" w:hAnsi="Times New Roman"/>
                <w:sz w:val="22"/>
              </w:rPr>
              <w:t xml:space="preserve"> </w:t>
            </w:r>
            <w:proofErr w:type="spellStart"/>
            <w:r w:rsidRPr="00A330C5">
              <w:rPr>
                <w:rFonts w:ascii="Times New Roman" w:hAnsi="Times New Roman"/>
                <w:sz w:val="22"/>
              </w:rPr>
              <w:t>уплати</w:t>
            </w:r>
            <w:proofErr w:type="spellEnd"/>
            <w:r w:rsidRPr="00A330C5">
              <w:rPr>
                <w:rFonts w:ascii="Times New Roman" w:hAnsi="Times New Roman"/>
                <w:sz w:val="22"/>
              </w:rPr>
              <w:t xml:space="preserve"> </w:t>
            </w:r>
            <w:proofErr w:type="spellStart"/>
            <w:r w:rsidRPr="00A330C5">
              <w:rPr>
                <w:rFonts w:ascii="Times New Roman" w:hAnsi="Times New Roman"/>
                <w:sz w:val="22"/>
              </w:rPr>
              <w:t>накнаде</w:t>
            </w:r>
            <w:proofErr w:type="spellEnd"/>
            <w:r w:rsidRPr="00A330C5">
              <w:rPr>
                <w:rFonts w:ascii="Times New Roman" w:hAnsi="Times New Roman"/>
                <w:sz w:val="22"/>
              </w:rPr>
              <w:t xml:space="preserve"> </w:t>
            </w:r>
            <w:proofErr w:type="spellStart"/>
            <w:r w:rsidRPr="00A330C5">
              <w:rPr>
                <w:rFonts w:ascii="Times New Roman" w:hAnsi="Times New Roman"/>
                <w:sz w:val="22"/>
              </w:rPr>
              <w:t>оверену</w:t>
            </w:r>
            <w:proofErr w:type="spellEnd"/>
            <w:r w:rsidRPr="00A330C5">
              <w:rPr>
                <w:rFonts w:ascii="Times New Roman" w:hAnsi="Times New Roman"/>
                <w:sz w:val="22"/>
              </w:rPr>
              <w:t xml:space="preserve"> </w:t>
            </w:r>
            <w:proofErr w:type="spellStart"/>
            <w:r w:rsidRPr="00A330C5">
              <w:rPr>
                <w:rFonts w:ascii="Times New Roman" w:hAnsi="Times New Roman"/>
                <w:sz w:val="22"/>
              </w:rPr>
              <w:t>од</w:t>
            </w:r>
            <w:proofErr w:type="spellEnd"/>
            <w:r w:rsidRPr="00A330C5">
              <w:rPr>
                <w:rFonts w:ascii="Times New Roman" w:hAnsi="Times New Roman"/>
                <w:sz w:val="22"/>
              </w:rPr>
              <w:t xml:space="preserve"> </w:t>
            </w:r>
            <w:proofErr w:type="spellStart"/>
            <w:r w:rsidRPr="00A330C5">
              <w:rPr>
                <w:rFonts w:ascii="Times New Roman" w:hAnsi="Times New Roman"/>
                <w:sz w:val="22"/>
              </w:rPr>
              <w:t>стране</w:t>
            </w:r>
            <w:proofErr w:type="spellEnd"/>
            <w:r w:rsidRPr="00A330C5">
              <w:rPr>
                <w:rFonts w:ascii="Times New Roman" w:hAnsi="Times New Roman"/>
                <w:sz w:val="22"/>
              </w:rPr>
              <w:t xml:space="preserve"> </w:t>
            </w:r>
            <w:proofErr w:type="spellStart"/>
            <w:r w:rsidRPr="00A330C5">
              <w:rPr>
                <w:rFonts w:ascii="Times New Roman" w:hAnsi="Times New Roman"/>
                <w:sz w:val="22"/>
              </w:rPr>
              <w:t>пружаоца</w:t>
            </w:r>
            <w:proofErr w:type="spellEnd"/>
            <w:r w:rsidRPr="00A330C5">
              <w:rPr>
                <w:rFonts w:ascii="Times New Roman" w:hAnsi="Times New Roman"/>
                <w:sz w:val="22"/>
              </w:rPr>
              <w:t xml:space="preserve"> </w:t>
            </w:r>
            <w:proofErr w:type="spellStart"/>
            <w:r w:rsidRPr="00A330C5">
              <w:rPr>
                <w:rFonts w:ascii="Times New Roman" w:hAnsi="Times New Roman"/>
                <w:sz w:val="22"/>
              </w:rPr>
              <w:t>платних</w:t>
            </w:r>
            <w:proofErr w:type="spellEnd"/>
            <w:r w:rsidRPr="00A330C5">
              <w:rPr>
                <w:rFonts w:ascii="Times New Roman" w:hAnsi="Times New Roman"/>
                <w:sz w:val="22"/>
              </w:rPr>
              <w:t xml:space="preserve"> </w:t>
            </w:r>
            <w:proofErr w:type="spellStart"/>
            <w:r w:rsidRPr="00A330C5">
              <w:rPr>
                <w:rFonts w:ascii="Times New Roman" w:hAnsi="Times New Roman"/>
                <w:sz w:val="22"/>
              </w:rPr>
              <w:t>услуга</w:t>
            </w:r>
            <w:proofErr w:type="spellEnd"/>
            <w:r w:rsidRPr="00A330C5">
              <w:rPr>
                <w:rFonts w:ascii="Times New Roman" w:hAnsi="Times New Roman"/>
                <w:sz w:val="22"/>
              </w:rPr>
              <w:t>.</w:t>
            </w:r>
          </w:p>
          <w:p w:rsidR="00A330C5" w:rsidRPr="00A330C5" w:rsidRDefault="00A330C5" w:rsidP="00A330C5">
            <w:pPr>
              <w:pStyle w:val="ListParagraph"/>
              <w:rPr>
                <w:rFonts w:ascii="Times New Roman" w:hAnsi="Times New Roman"/>
                <w:sz w:val="22"/>
              </w:rPr>
            </w:pPr>
          </w:p>
          <w:p w:rsidR="00A330C5" w:rsidRPr="00A330C5" w:rsidRDefault="00A330C5" w:rsidP="00A330C5">
            <w:pPr>
              <w:rPr>
                <w:rFonts w:ascii="Times New Roman" w:hAnsi="Times New Roman"/>
                <w:sz w:val="22"/>
              </w:rPr>
            </w:pPr>
            <w:proofErr w:type="spellStart"/>
            <w:r w:rsidRPr="00A330C5">
              <w:rPr>
                <w:rFonts w:ascii="Times New Roman" w:hAnsi="Times New Roman"/>
                <w:sz w:val="22"/>
              </w:rPr>
              <w:t>Предлажемо</w:t>
            </w:r>
            <w:proofErr w:type="spellEnd"/>
            <w:r w:rsidRPr="00A330C5">
              <w:rPr>
                <w:rFonts w:ascii="Times New Roman" w:hAnsi="Times New Roman"/>
                <w:sz w:val="22"/>
              </w:rPr>
              <w:t xml:space="preserve"> </w:t>
            </w:r>
            <w:proofErr w:type="spellStart"/>
            <w:r w:rsidRPr="00A330C5">
              <w:rPr>
                <w:rFonts w:ascii="Times New Roman" w:hAnsi="Times New Roman"/>
                <w:sz w:val="22"/>
              </w:rPr>
              <w:t>да</w:t>
            </w:r>
            <w:proofErr w:type="spellEnd"/>
            <w:r w:rsidRPr="00A330C5">
              <w:rPr>
                <w:rFonts w:ascii="Times New Roman" w:hAnsi="Times New Roman"/>
                <w:sz w:val="22"/>
              </w:rPr>
              <w:t xml:space="preserve"> </w:t>
            </w:r>
            <w:proofErr w:type="spellStart"/>
            <w:r w:rsidRPr="00A330C5">
              <w:rPr>
                <w:rFonts w:ascii="Times New Roman" w:hAnsi="Times New Roman"/>
                <w:sz w:val="22"/>
              </w:rPr>
              <w:t>се</w:t>
            </w:r>
            <w:proofErr w:type="spellEnd"/>
            <w:r w:rsidRPr="00A330C5">
              <w:rPr>
                <w:rFonts w:ascii="Times New Roman" w:hAnsi="Times New Roman"/>
                <w:sz w:val="22"/>
              </w:rPr>
              <w:t xml:space="preserve"> </w:t>
            </w:r>
            <w:proofErr w:type="spellStart"/>
            <w:r w:rsidRPr="00A330C5">
              <w:rPr>
                <w:rFonts w:ascii="Times New Roman" w:hAnsi="Times New Roman"/>
                <w:sz w:val="22"/>
              </w:rPr>
              <w:t>омогући</w:t>
            </w:r>
            <w:proofErr w:type="spellEnd"/>
            <w:r w:rsidRPr="00A330C5">
              <w:rPr>
                <w:rFonts w:ascii="Times New Roman" w:hAnsi="Times New Roman"/>
                <w:sz w:val="22"/>
              </w:rPr>
              <w:t xml:space="preserve"> </w:t>
            </w:r>
            <w:proofErr w:type="spellStart"/>
            <w:r w:rsidRPr="00A330C5">
              <w:rPr>
                <w:rFonts w:ascii="Times New Roman" w:hAnsi="Times New Roman"/>
                <w:sz w:val="22"/>
              </w:rPr>
              <w:t>подношење</w:t>
            </w:r>
            <w:proofErr w:type="spellEnd"/>
            <w:r w:rsidRPr="00A330C5">
              <w:rPr>
                <w:rFonts w:ascii="Times New Roman" w:hAnsi="Times New Roman"/>
                <w:sz w:val="22"/>
              </w:rPr>
              <w:t xml:space="preserve"> </w:t>
            </w:r>
            <w:proofErr w:type="spellStart"/>
            <w:r w:rsidRPr="00A330C5">
              <w:rPr>
                <w:rFonts w:ascii="Times New Roman" w:hAnsi="Times New Roman"/>
                <w:sz w:val="22"/>
              </w:rPr>
              <w:t>извода</w:t>
            </w:r>
            <w:proofErr w:type="spellEnd"/>
            <w:r w:rsidRPr="00A330C5">
              <w:rPr>
                <w:rFonts w:ascii="Times New Roman" w:hAnsi="Times New Roman"/>
                <w:sz w:val="22"/>
              </w:rPr>
              <w:t xml:space="preserve"> </w:t>
            </w:r>
            <w:proofErr w:type="spellStart"/>
            <w:r w:rsidRPr="00A330C5">
              <w:rPr>
                <w:rFonts w:ascii="Times New Roman" w:hAnsi="Times New Roman"/>
                <w:sz w:val="22"/>
              </w:rPr>
              <w:t>са</w:t>
            </w:r>
            <w:proofErr w:type="spellEnd"/>
            <w:r w:rsidRPr="00A330C5">
              <w:rPr>
                <w:rFonts w:ascii="Times New Roman" w:hAnsi="Times New Roman"/>
                <w:sz w:val="22"/>
              </w:rPr>
              <w:t xml:space="preserve"> </w:t>
            </w:r>
            <w:proofErr w:type="spellStart"/>
            <w:r w:rsidRPr="00A330C5">
              <w:rPr>
                <w:rFonts w:ascii="Times New Roman" w:hAnsi="Times New Roman"/>
                <w:sz w:val="22"/>
              </w:rPr>
              <w:t>пословног</w:t>
            </w:r>
            <w:proofErr w:type="spellEnd"/>
            <w:r w:rsidRPr="00A330C5">
              <w:rPr>
                <w:rFonts w:ascii="Times New Roman" w:hAnsi="Times New Roman"/>
                <w:sz w:val="22"/>
              </w:rPr>
              <w:t xml:space="preserve"> </w:t>
            </w:r>
            <w:proofErr w:type="spellStart"/>
            <w:r w:rsidRPr="00A330C5">
              <w:rPr>
                <w:rFonts w:ascii="Times New Roman" w:hAnsi="Times New Roman"/>
                <w:sz w:val="22"/>
              </w:rPr>
              <w:t>рачуна</w:t>
            </w:r>
            <w:proofErr w:type="spellEnd"/>
            <w:r w:rsidRPr="00A330C5">
              <w:rPr>
                <w:rFonts w:ascii="Times New Roman" w:hAnsi="Times New Roman"/>
                <w:sz w:val="22"/>
              </w:rPr>
              <w:t xml:space="preserve"> </w:t>
            </w:r>
            <w:proofErr w:type="spellStart"/>
            <w:r w:rsidRPr="00A330C5">
              <w:rPr>
                <w:rFonts w:ascii="Times New Roman" w:hAnsi="Times New Roman"/>
                <w:sz w:val="22"/>
              </w:rPr>
              <w:t>странке</w:t>
            </w:r>
            <w:proofErr w:type="spellEnd"/>
            <w:r w:rsidRPr="00A330C5">
              <w:rPr>
                <w:rFonts w:ascii="Times New Roman" w:hAnsi="Times New Roman"/>
                <w:sz w:val="22"/>
              </w:rPr>
              <w:t xml:space="preserve">, </w:t>
            </w:r>
            <w:proofErr w:type="spellStart"/>
            <w:r w:rsidRPr="00A330C5">
              <w:rPr>
                <w:rFonts w:ascii="Times New Roman" w:hAnsi="Times New Roman"/>
                <w:sz w:val="22"/>
              </w:rPr>
              <w:t>без</w:t>
            </w:r>
            <w:proofErr w:type="spellEnd"/>
            <w:r w:rsidRPr="00A330C5">
              <w:rPr>
                <w:rFonts w:ascii="Times New Roman" w:hAnsi="Times New Roman"/>
                <w:sz w:val="22"/>
              </w:rPr>
              <w:t xml:space="preserve"> </w:t>
            </w:r>
            <w:proofErr w:type="spellStart"/>
            <w:r w:rsidRPr="00A330C5">
              <w:rPr>
                <w:rFonts w:ascii="Times New Roman" w:hAnsi="Times New Roman"/>
                <w:sz w:val="22"/>
              </w:rPr>
              <w:t>печата</w:t>
            </w:r>
            <w:proofErr w:type="spellEnd"/>
            <w:r w:rsidRPr="00A330C5">
              <w:rPr>
                <w:rFonts w:ascii="Times New Roman" w:hAnsi="Times New Roman"/>
                <w:sz w:val="22"/>
              </w:rPr>
              <w:t xml:space="preserve"> </w:t>
            </w:r>
            <w:proofErr w:type="spellStart"/>
            <w:r w:rsidRPr="00A330C5">
              <w:rPr>
                <w:rFonts w:ascii="Times New Roman" w:hAnsi="Times New Roman"/>
                <w:sz w:val="22"/>
              </w:rPr>
              <w:t>банке</w:t>
            </w:r>
            <w:proofErr w:type="spellEnd"/>
            <w:r w:rsidRPr="00A330C5">
              <w:rPr>
                <w:rFonts w:ascii="Times New Roman" w:hAnsi="Times New Roman"/>
                <w:sz w:val="22"/>
              </w:rPr>
              <w:t xml:space="preserve"> </w:t>
            </w:r>
            <w:proofErr w:type="spellStart"/>
            <w:r w:rsidRPr="00A330C5">
              <w:rPr>
                <w:rFonts w:ascii="Times New Roman" w:hAnsi="Times New Roman"/>
                <w:sz w:val="22"/>
              </w:rPr>
              <w:t>као</w:t>
            </w:r>
            <w:proofErr w:type="spellEnd"/>
            <w:r w:rsidRPr="00A330C5">
              <w:rPr>
                <w:rFonts w:ascii="Times New Roman" w:hAnsi="Times New Roman"/>
                <w:sz w:val="22"/>
              </w:rPr>
              <w:t xml:space="preserve"> </w:t>
            </w:r>
            <w:proofErr w:type="spellStart"/>
            <w:r w:rsidRPr="00A330C5">
              <w:rPr>
                <w:rFonts w:ascii="Times New Roman" w:hAnsi="Times New Roman"/>
                <w:sz w:val="22"/>
              </w:rPr>
              <w:t>доказа</w:t>
            </w:r>
            <w:proofErr w:type="spellEnd"/>
            <w:r w:rsidRPr="00A330C5">
              <w:rPr>
                <w:rFonts w:ascii="Times New Roman" w:hAnsi="Times New Roman"/>
                <w:sz w:val="22"/>
              </w:rPr>
              <w:t xml:space="preserve"> о </w:t>
            </w:r>
            <w:proofErr w:type="spellStart"/>
            <w:r w:rsidRPr="00A330C5">
              <w:rPr>
                <w:rFonts w:ascii="Times New Roman" w:hAnsi="Times New Roman"/>
                <w:sz w:val="22"/>
              </w:rPr>
              <w:t>плаћању</w:t>
            </w:r>
            <w:proofErr w:type="spellEnd"/>
            <w:r w:rsidRPr="00A330C5">
              <w:rPr>
                <w:rFonts w:ascii="Times New Roman" w:hAnsi="Times New Roman"/>
                <w:sz w:val="22"/>
              </w:rPr>
              <w:t xml:space="preserve"> </w:t>
            </w:r>
            <w:proofErr w:type="spellStart"/>
            <w:r w:rsidRPr="00A330C5">
              <w:rPr>
                <w:rFonts w:ascii="Times New Roman" w:hAnsi="Times New Roman"/>
                <w:sz w:val="22"/>
              </w:rPr>
              <w:t>финансијског</w:t>
            </w:r>
            <w:proofErr w:type="spellEnd"/>
            <w:r w:rsidRPr="00A330C5">
              <w:rPr>
                <w:rFonts w:ascii="Times New Roman" w:hAnsi="Times New Roman"/>
                <w:sz w:val="22"/>
              </w:rPr>
              <w:t xml:space="preserve"> </w:t>
            </w:r>
            <w:proofErr w:type="spellStart"/>
            <w:r w:rsidRPr="00A330C5">
              <w:rPr>
                <w:rFonts w:ascii="Times New Roman" w:hAnsi="Times New Roman"/>
                <w:sz w:val="22"/>
              </w:rPr>
              <w:t>издатка</w:t>
            </w:r>
            <w:proofErr w:type="spellEnd"/>
            <w:r w:rsidRPr="00A330C5">
              <w:rPr>
                <w:rFonts w:ascii="Times New Roman" w:hAnsi="Times New Roman"/>
                <w:sz w:val="22"/>
              </w:rPr>
              <w:t xml:space="preserve">, у </w:t>
            </w:r>
            <w:proofErr w:type="spellStart"/>
            <w:r w:rsidRPr="00A330C5">
              <w:rPr>
                <w:rFonts w:ascii="Times New Roman" w:hAnsi="Times New Roman"/>
                <w:sz w:val="22"/>
              </w:rPr>
              <w:t>складу</w:t>
            </w:r>
            <w:proofErr w:type="spellEnd"/>
            <w:r w:rsidRPr="00A330C5">
              <w:rPr>
                <w:rFonts w:ascii="Times New Roman" w:hAnsi="Times New Roman"/>
                <w:sz w:val="22"/>
              </w:rPr>
              <w:t xml:space="preserve"> </w:t>
            </w:r>
            <w:proofErr w:type="spellStart"/>
            <w:r w:rsidRPr="00A330C5">
              <w:rPr>
                <w:rFonts w:ascii="Times New Roman" w:hAnsi="Times New Roman"/>
                <w:sz w:val="22"/>
              </w:rPr>
              <w:t>са</w:t>
            </w:r>
            <w:proofErr w:type="spellEnd"/>
            <w:r w:rsidRPr="00A330C5">
              <w:rPr>
                <w:rFonts w:ascii="Times New Roman" w:hAnsi="Times New Roman"/>
                <w:sz w:val="22"/>
              </w:rPr>
              <w:t xml:space="preserve"> </w:t>
            </w:r>
            <w:proofErr w:type="spellStart"/>
            <w:r w:rsidRPr="00A330C5">
              <w:rPr>
                <w:rFonts w:ascii="Times New Roman" w:hAnsi="Times New Roman"/>
                <w:sz w:val="22"/>
              </w:rPr>
              <w:t>мишљењем</w:t>
            </w:r>
            <w:proofErr w:type="spellEnd"/>
            <w:r w:rsidRPr="00A330C5">
              <w:rPr>
                <w:rFonts w:ascii="Times New Roman" w:hAnsi="Times New Roman"/>
                <w:sz w:val="22"/>
              </w:rPr>
              <w:t xml:space="preserve"> </w:t>
            </w:r>
            <w:proofErr w:type="spellStart"/>
            <w:r w:rsidRPr="00A330C5">
              <w:rPr>
                <w:rFonts w:ascii="Times New Roman" w:hAnsi="Times New Roman"/>
                <w:sz w:val="22"/>
              </w:rPr>
              <w:t>Министарства</w:t>
            </w:r>
            <w:proofErr w:type="spellEnd"/>
            <w:r w:rsidRPr="00A330C5">
              <w:rPr>
                <w:rFonts w:ascii="Times New Roman" w:hAnsi="Times New Roman"/>
                <w:sz w:val="22"/>
              </w:rPr>
              <w:t xml:space="preserve"> </w:t>
            </w:r>
            <w:proofErr w:type="spellStart"/>
            <w:r w:rsidRPr="00A330C5">
              <w:rPr>
                <w:rFonts w:ascii="Times New Roman" w:hAnsi="Times New Roman"/>
                <w:sz w:val="22"/>
              </w:rPr>
              <w:t>финансија</w:t>
            </w:r>
            <w:proofErr w:type="spellEnd"/>
            <w:r w:rsidRPr="00A330C5">
              <w:rPr>
                <w:rFonts w:ascii="Times New Roman" w:hAnsi="Times New Roman"/>
                <w:sz w:val="22"/>
              </w:rPr>
              <w:t xml:space="preserve"> </w:t>
            </w:r>
            <w:proofErr w:type="spellStart"/>
            <w:r w:rsidRPr="00A330C5">
              <w:rPr>
                <w:rFonts w:ascii="Times New Roman" w:hAnsi="Times New Roman"/>
                <w:sz w:val="22"/>
              </w:rPr>
              <w:t>бр</w:t>
            </w:r>
            <w:proofErr w:type="spellEnd"/>
            <w:r w:rsidRPr="00A330C5">
              <w:rPr>
                <w:rFonts w:ascii="Times New Roman" w:hAnsi="Times New Roman"/>
                <w:sz w:val="22"/>
              </w:rPr>
              <w:t xml:space="preserve">. 434-01-7/07-04 </w:t>
            </w:r>
            <w:proofErr w:type="spellStart"/>
            <w:r w:rsidRPr="00A330C5">
              <w:rPr>
                <w:rFonts w:ascii="Times New Roman" w:hAnsi="Times New Roman"/>
                <w:sz w:val="22"/>
              </w:rPr>
              <w:t>од</w:t>
            </w:r>
            <w:proofErr w:type="spellEnd"/>
            <w:r w:rsidRPr="00A330C5">
              <w:rPr>
                <w:rFonts w:ascii="Times New Roman" w:hAnsi="Times New Roman"/>
                <w:sz w:val="22"/>
              </w:rPr>
              <w:t xml:space="preserve"> 25.05.2009. </w:t>
            </w:r>
            <w:proofErr w:type="spellStart"/>
            <w:proofErr w:type="gramStart"/>
            <w:r w:rsidRPr="00A330C5">
              <w:rPr>
                <w:rFonts w:ascii="Times New Roman" w:hAnsi="Times New Roman"/>
                <w:sz w:val="22"/>
              </w:rPr>
              <w:t>године</w:t>
            </w:r>
            <w:proofErr w:type="spellEnd"/>
            <w:proofErr w:type="gramEnd"/>
            <w:r w:rsidRPr="00A330C5">
              <w:rPr>
                <w:rFonts w:ascii="Times New Roman" w:hAnsi="Times New Roman"/>
                <w:sz w:val="22"/>
              </w:rPr>
              <w:t xml:space="preserve">, у </w:t>
            </w:r>
            <w:proofErr w:type="spellStart"/>
            <w:r w:rsidRPr="00A330C5">
              <w:rPr>
                <w:rFonts w:ascii="Times New Roman" w:hAnsi="Times New Roman"/>
                <w:sz w:val="22"/>
              </w:rPr>
              <w:t>коме</w:t>
            </w:r>
            <w:proofErr w:type="spellEnd"/>
            <w:r w:rsidRPr="00A330C5">
              <w:rPr>
                <w:rFonts w:ascii="Times New Roman" w:hAnsi="Times New Roman"/>
                <w:sz w:val="22"/>
              </w:rPr>
              <w:t xml:space="preserve"> </w:t>
            </w:r>
            <w:proofErr w:type="spellStart"/>
            <w:r w:rsidRPr="00A330C5">
              <w:rPr>
                <w:rFonts w:ascii="Times New Roman" w:hAnsi="Times New Roman"/>
                <w:sz w:val="22"/>
              </w:rPr>
              <w:t>се</w:t>
            </w:r>
            <w:proofErr w:type="spellEnd"/>
            <w:r w:rsidRPr="00A330C5">
              <w:rPr>
                <w:rFonts w:ascii="Times New Roman" w:hAnsi="Times New Roman"/>
                <w:sz w:val="22"/>
              </w:rPr>
              <w:t xml:space="preserve"> </w:t>
            </w:r>
            <w:proofErr w:type="spellStart"/>
            <w:r w:rsidRPr="00A330C5">
              <w:rPr>
                <w:rFonts w:ascii="Times New Roman" w:hAnsi="Times New Roman"/>
                <w:sz w:val="22"/>
              </w:rPr>
              <w:t>наводи</w:t>
            </w:r>
            <w:proofErr w:type="spellEnd"/>
            <w:r w:rsidRPr="00A330C5">
              <w:rPr>
                <w:rFonts w:ascii="Times New Roman" w:hAnsi="Times New Roman"/>
                <w:sz w:val="22"/>
              </w:rPr>
              <w:t xml:space="preserve"> </w:t>
            </w:r>
            <w:proofErr w:type="spellStart"/>
            <w:r w:rsidRPr="00A330C5">
              <w:rPr>
                <w:rFonts w:ascii="Times New Roman" w:hAnsi="Times New Roman"/>
                <w:sz w:val="22"/>
              </w:rPr>
              <w:t>да</w:t>
            </w:r>
            <w:proofErr w:type="spellEnd"/>
            <w:r w:rsidRPr="00A330C5">
              <w:rPr>
                <w:rFonts w:ascii="Times New Roman" w:hAnsi="Times New Roman"/>
                <w:sz w:val="22"/>
              </w:rPr>
              <w:t xml:space="preserve"> </w:t>
            </w:r>
            <w:proofErr w:type="spellStart"/>
            <w:r w:rsidRPr="00A330C5">
              <w:rPr>
                <w:rFonts w:ascii="Times New Roman" w:hAnsi="Times New Roman"/>
                <w:sz w:val="22"/>
              </w:rPr>
              <w:t>је</w:t>
            </w:r>
            <w:proofErr w:type="spellEnd"/>
            <w:r w:rsidRPr="00A330C5">
              <w:rPr>
                <w:rFonts w:ascii="Times New Roman" w:hAnsi="Times New Roman"/>
                <w:sz w:val="22"/>
              </w:rPr>
              <w:t xml:space="preserve"> </w:t>
            </w:r>
            <w:proofErr w:type="spellStart"/>
            <w:r w:rsidRPr="00A330C5">
              <w:rPr>
                <w:rFonts w:ascii="Times New Roman" w:hAnsi="Times New Roman"/>
                <w:sz w:val="22"/>
              </w:rPr>
              <w:t>извод</w:t>
            </w:r>
            <w:proofErr w:type="spellEnd"/>
            <w:r w:rsidRPr="00A330C5">
              <w:rPr>
                <w:rFonts w:ascii="Times New Roman" w:hAnsi="Times New Roman"/>
                <w:sz w:val="22"/>
              </w:rPr>
              <w:t xml:space="preserve"> </w:t>
            </w:r>
            <w:proofErr w:type="spellStart"/>
            <w:r w:rsidRPr="00A330C5">
              <w:rPr>
                <w:rFonts w:ascii="Times New Roman" w:hAnsi="Times New Roman"/>
                <w:sz w:val="22"/>
              </w:rPr>
              <w:t>са</w:t>
            </w:r>
            <w:proofErr w:type="spellEnd"/>
            <w:r w:rsidRPr="00A330C5">
              <w:rPr>
                <w:rFonts w:ascii="Times New Roman" w:hAnsi="Times New Roman"/>
                <w:sz w:val="22"/>
              </w:rPr>
              <w:t xml:space="preserve"> </w:t>
            </w:r>
            <w:proofErr w:type="spellStart"/>
            <w:r w:rsidRPr="00A330C5">
              <w:rPr>
                <w:rFonts w:ascii="Times New Roman" w:hAnsi="Times New Roman"/>
                <w:sz w:val="22"/>
              </w:rPr>
              <w:t>пословног</w:t>
            </w:r>
            <w:proofErr w:type="spellEnd"/>
            <w:r w:rsidRPr="00A330C5">
              <w:rPr>
                <w:rFonts w:ascii="Times New Roman" w:hAnsi="Times New Roman"/>
                <w:sz w:val="22"/>
              </w:rPr>
              <w:t xml:space="preserve"> </w:t>
            </w:r>
            <w:proofErr w:type="spellStart"/>
            <w:r w:rsidRPr="00A330C5">
              <w:rPr>
                <w:rFonts w:ascii="Times New Roman" w:hAnsi="Times New Roman"/>
                <w:sz w:val="22"/>
              </w:rPr>
              <w:t>рачуна</w:t>
            </w:r>
            <w:proofErr w:type="spellEnd"/>
            <w:r w:rsidRPr="00A330C5">
              <w:rPr>
                <w:rFonts w:ascii="Times New Roman" w:hAnsi="Times New Roman"/>
                <w:sz w:val="22"/>
              </w:rPr>
              <w:t xml:space="preserve"> </w:t>
            </w:r>
            <w:proofErr w:type="spellStart"/>
            <w:r w:rsidRPr="00A330C5">
              <w:rPr>
                <w:rFonts w:ascii="Times New Roman" w:hAnsi="Times New Roman"/>
                <w:sz w:val="22"/>
              </w:rPr>
              <w:t>странке</w:t>
            </w:r>
            <w:proofErr w:type="spellEnd"/>
            <w:r w:rsidRPr="00A330C5">
              <w:rPr>
                <w:rFonts w:ascii="Times New Roman" w:hAnsi="Times New Roman"/>
                <w:sz w:val="22"/>
              </w:rPr>
              <w:t xml:space="preserve">, </w:t>
            </w:r>
            <w:proofErr w:type="spellStart"/>
            <w:r w:rsidRPr="00A330C5">
              <w:rPr>
                <w:rFonts w:ascii="Times New Roman" w:hAnsi="Times New Roman"/>
                <w:sz w:val="22"/>
              </w:rPr>
              <w:t>без</w:t>
            </w:r>
            <w:proofErr w:type="spellEnd"/>
            <w:r w:rsidRPr="00A330C5">
              <w:rPr>
                <w:rFonts w:ascii="Times New Roman" w:hAnsi="Times New Roman"/>
                <w:sz w:val="22"/>
              </w:rPr>
              <w:t xml:space="preserve"> </w:t>
            </w:r>
            <w:proofErr w:type="spellStart"/>
            <w:r w:rsidRPr="00A330C5">
              <w:rPr>
                <w:rFonts w:ascii="Times New Roman" w:hAnsi="Times New Roman"/>
                <w:sz w:val="22"/>
              </w:rPr>
              <w:t>печата</w:t>
            </w:r>
            <w:proofErr w:type="spellEnd"/>
            <w:r w:rsidRPr="00A330C5">
              <w:rPr>
                <w:rFonts w:ascii="Times New Roman" w:hAnsi="Times New Roman"/>
                <w:sz w:val="22"/>
              </w:rPr>
              <w:t xml:space="preserve"> </w:t>
            </w:r>
            <w:proofErr w:type="spellStart"/>
            <w:r w:rsidRPr="00A330C5">
              <w:rPr>
                <w:rFonts w:ascii="Times New Roman" w:hAnsi="Times New Roman"/>
                <w:sz w:val="22"/>
              </w:rPr>
              <w:t>банке</w:t>
            </w:r>
            <w:proofErr w:type="spellEnd"/>
            <w:r w:rsidRPr="00A330C5">
              <w:rPr>
                <w:rFonts w:ascii="Times New Roman" w:hAnsi="Times New Roman"/>
                <w:sz w:val="22"/>
              </w:rPr>
              <w:t xml:space="preserve">, </w:t>
            </w:r>
            <w:proofErr w:type="spellStart"/>
            <w:r w:rsidRPr="00A330C5">
              <w:rPr>
                <w:rFonts w:ascii="Times New Roman" w:hAnsi="Times New Roman"/>
                <w:sz w:val="22"/>
              </w:rPr>
              <w:t>валидан</w:t>
            </w:r>
            <w:proofErr w:type="spellEnd"/>
            <w:r w:rsidRPr="00A330C5">
              <w:rPr>
                <w:rFonts w:ascii="Times New Roman" w:hAnsi="Times New Roman"/>
                <w:sz w:val="22"/>
              </w:rPr>
              <w:t xml:space="preserve"> </w:t>
            </w:r>
            <w:proofErr w:type="spellStart"/>
            <w:r w:rsidRPr="00A330C5">
              <w:rPr>
                <w:rFonts w:ascii="Times New Roman" w:hAnsi="Times New Roman"/>
                <w:sz w:val="22"/>
              </w:rPr>
              <w:t>доказ</w:t>
            </w:r>
            <w:proofErr w:type="spellEnd"/>
            <w:r w:rsidRPr="00A330C5">
              <w:rPr>
                <w:rFonts w:ascii="Times New Roman" w:hAnsi="Times New Roman"/>
                <w:sz w:val="22"/>
              </w:rPr>
              <w:t xml:space="preserve"> о </w:t>
            </w:r>
            <w:proofErr w:type="spellStart"/>
            <w:r w:rsidRPr="00A330C5">
              <w:rPr>
                <w:rFonts w:ascii="Times New Roman" w:hAnsi="Times New Roman"/>
                <w:sz w:val="22"/>
              </w:rPr>
              <w:t>уплати</w:t>
            </w:r>
            <w:proofErr w:type="spellEnd"/>
            <w:r w:rsidRPr="00A330C5">
              <w:rPr>
                <w:rFonts w:ascii="Times New Roman" w:hAnsi="Times New Roman"/>
                <w:sz w:val="22"/>
              </w:rPr>
              <w:t xml:space="preserve"> </w:t>
            </w:r>
            <w:proofErr w:type="spellStart"/>
            <w:r w:rsidRPr="00A330C5">
              <w:rPr>
                <w:rFonts w:ascii="Times New Roman" w:hAnsi="Times New Roman"/>
                <w:sz w:val="22"/>
              </w:rPr>
              <w:t>таксе</w:t>
            </w:r>
            <w:proofErr w:type="spellEnd"/>
            <w:r w:rsidRPr="00A330C5">
              <w:rPr>
                <w:rFonts w:ascii="Times New Roman" w:hAnsi="Times New Roman"/>
                <w:sz w:val="22"/>
              </w:rPr>
              <w:t xml:space="preserve">. </w:t>
            </w:r>
          </w:p>
          <w:p w:rsidR="00A330C5" w:rsidRPr="00A330C5" w:rsidRDefault="00A330C5" w:rsidP="00A330C5">
            <w:pPr>
              <w:rPr>
                <w:rFonts w:ascii="Times New Roman" w:hAnsi="Times New Roman"/>
                <w:b/>
                <w:sz w:val="22"/>
              </w:rPr>
            </w:pPr>
          </w:p>
          <w:p w:rsidR="00163F90" w:rsidRPr="00A016EC" w:rsidRDefault="00163F90" w:rsidP="00A016EC">
            <w:pPr>
              <w:pStyle w:val="ListParagraph"/>
              <w:rPr>
                <w:rFonts w:ascii="Times New Roman" w:hAnsi="Times New Roman"/>
                <w:b/>
                <w:sz w:val="24"/>
                <w:szCs w:val="22"/>
                <w:u w:val="single"/>
              </w:rPr>
            </w:pPr>
          </w:p>
          <w:p w:rsidR="000A2817" w:rsidRPr="004F0074" w:rsidRDefault="000A2817" w:rsidP="000A2817">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0A2817" w:rsidRPr="004F0074" w:rsidRDefault="000A2817" w:rsidP="000A2817">
            <w:pPr>
              <w:rPr>
                <w:rFonts w:ascii="Times New Roman" w:hAnsi="Times New Roman"/>
                <w:b/>
                <w:sz w:val="22"/>
                <w:szCs w:val="22"/>
                <w:lang w:eastAsia="en-GB"/>
              </w:rPr>
            </w:pPr>
          </w:p>
          <w:p w:rsidR="00101CFE" w:rsidRPr="00163F90" w:rsidRDefault="00101CFE" w:rsidP="00693600">
            <w:pPr>
              <w:pStyle w:val="ListParagraph"/>
              <w:jc w:val="left"/>
              <w:rPr>
                <w:rFonts w:ascii="Times New Roman" w:hAnsi="Times New Roman"/>
                <w:b/>
                <w:sz w:val="22"/>
                <w:szCs w:val="22"/>
                <w:u w:val="single"/>
              </w:rPr>
            </w:pPr>
          </w:p>
          <w:p w:rsidR="00773E4A" w:rsidRPr="00853B1B" w:rsidRDefault="00036E47" w:rsidP="00036E47">
            <w:pPr>
              <w:pStyle w:val="ListParagraph"/>
              <w:numPr>
                <w:ilvl w:val="1"/>
                <w:numId w:val="23"/>
              </w:numPr>
              <w:jc w:val="left"/>
              <w:rPr>
                <w:rFonts w:ascii="Times New Roman" w:hAnsi="Times New Roman"/>
                <w:b/>
                <w:sz w:val="22"/>
                <w:szCs w:val="22"/>
                <w:u w:val="single"/>
              </w:rPr>
            </w:pPr>
            <w:proofErr w:type="spellStart"/>
            <w:r w:rsidRPr="00036E47">
              <w:rPr>
                <w:rFonts w:ascii="Times New Roman" w:hAnsi="Times New Roman"/>
                <w:b/>
                <w:sz w:val="22"/>
                <w:szCs w:val="22"/>
                <w:u w:val="single"/>
              </w:rPr>
              <w:t>Увођење</w:t>
            </w:r>
            <w:proofErr w:type="spellEnd"/>
            <w:r w:rsidRPr="00036E47">
              <w:rPr>
                <w:rFonts w:ascii="Times New Roman" w:hAnsi="Times New Roman"/>
                <w:b/>
                <w:sz w:val="22"/>
                <w:szCs w:val="22"/>
                <w:u w:val="single"/>
              </w:rPr>
              <w:t xml:space="preserve"> е-</w:t>
            </w:r>
            <w:proofErr w:type="spellStart"/>
            <w:r w:rsidRPr="00036E47">
              <w:rPr>
                <w:rFonts w:ascii="Times New Roman" w:hAnsi="Times New Roman"/>
                <w:b/>
                <w:sz w:val="22"/>
                <w:szCs w:val="22"/>
                <w:u w:val="single"/>
              </w:rPr>
              <w:t>управе</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по</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испуњењу</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свих</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техничких</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предуслова</w:t>
            </w:r>
            <w:proofErr w:type="spellEnd"/>
            <w:r w:rsidRPr="00036E47">
              <w:rPr>
                <w:rFonts w:ascii="Times New Roman" w:hAnsi="Times New Roman"/>
                <w:b/>
                <w:sz w:val="22"/>
                <w:szCs w:val="22"/>
                <w:u w:val="single"/>
              </w:rPr>
              <w:t xml:space="preserve"> и </w:t>
            </w:r>
            <w:proofErr w:type="spellStart"/>
            <w:r w:rsidRPr="00036E47">
              <w:rPr>
                <w:rFonts w:ascii="Times New Roman" w:hAnsi="Times New Roman"/>
                <w:b/>
                <w:sz w:val="22"/>
                <w:szCs w:val="22"/>
                <w:u w:val="single"/>
              </w:rPr>
              <w:t>када</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све</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надлежне</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институције</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буду</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своје</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податке</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учиниле</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доступним</w:t>
            </w:r>
            <w:proofErr w:type="spellEnd"/>
            <w:r w:rsidRPr="00036E47">
              <w:rPr>
                <w:rFonts w:ascii="Times New Roman" w:hAnsi="Times New Roman"/>
                <w:b/>
                <w:sz w:val="22"/>
                <w:szCs w:val="22"/>
                <w:u w:val="single"/>
              </w:rPr>
              <w:t xml:space="preserve"> у </w:t>
            </w:r>
            <w:proofErr w:type="spellStart"/>
            <w:r w:rsidRPr="00036E47">
              <w:rPr>
                <w:rFonts w:ascii="Times New Roman" w:hAnsi="Times New Roman"/>
                <w:b/>
                <w:sz w:val="22"/>
                <w:szCs w:val="22"/>
                <w:u w:val="single"/>
              </w:rPr>
              <w:t>електронској</w:t>
            </w:r>
            <w:proofErr w:type="spellEnd"/>
            <w:r w:rsidRPr="00036E47">
              <w:rPr>
                <w:rFonts w:ascii="Times New Roman" w:hAnsi="Times New Roman"/>
                <w:b/>
                <w:sz w:val="22"/>
                <w:szCs w:val="22"/>
                <w:u w:val="single"/>
              </w:rPr>
              <w:t xml:space="preserve"> </w:t>
            </w:r>
            <w:proofErr w:type="spellStart"/>
            <w:r w:rsidRPr="00036E47">
              <w:rPr>
                <w:rFonts w:ascii="Times New Roman" w:hAnsi="Times New Roman"/>
                <w:b/>
                <w:sz w:val="22"/>
                <w:szCs w:val="22"/>
                <w:u w:val="single"/>
              </w:rPr>
              <w:t>форми</w:t>
            </w:r>
            <w:proofErr w:type="spellEnd"/>
            <w:r w:rsidRPr="00036E47">
              <w:rPr>
                <w:rFonts w:ascii="Times New Roman" w:hAnsi="Times New Roman"/>
                <w:b/>
                <w:sz w:val="22"/>
                <w:szCs w:val="22"/>
                <w:u w:val="single"/>
              </w:rPr>
              <w:t>.</w:t>
            </w:r>
            <w:bookmarkStart w:id="0" w:name="_GoBack"/>
            <w:bookmarkEnd w:id="0"/>
          </w:p>
          <w:p w:rsidR="00773E4A" w:rsidRPr="00F95BD4" w:rsidRDefault="00773E4A" w:rsidP="00773E4A">
            <w:pPr>
              <w:pStyle w:val="ListParagraph"/>
              <w:jc w:val="left"/>
              <w:rPr>
                <w:rFonts w:ascii="Times New Roman" w:hAnsi="Times New Roman"/>
                <w:sz w:val="22"/>
                <w:szCs w:val="22"/>
              </w:rPr>
            </w:pPr>
          </w:p>
          <w:p w:rsidR="00093BAE" w:rsidRPr="005C3075" w:rsidRDefault="00093BAE" w:rsidP="00093BAE">
            <w:pPr>
              <w:shd w:val="clear" w:color="auto" w:fill="FFFFFF"/>
              <w:rPr>
                <w:rFonts w:ascii="Times New Roman" w:hAnsi="Times New Roman"/>
                <w:sz w:val="22"/>
                <w:szCs w:val="22"/>
              </w:rPr>
            </w:pPr>
            <w:r w:rsidRPr="005C3075">
              <w:rPr>
                <w:rFonts w:ascii="Times New Roman" w:hAnsi="Times New Roman"/>
                <w:sz w:val="22"/>
                <w:szCs w:val="22"/>
              </w:rPr>
              <w:t xml:space="preserve">У </w:t>
            </w:r>
            <w:proofErr w:type="spellStart"/>
            <w:r w:rsidRPr="005C3075">
              <w:rPr>
                <w:rFonts w:ascii="Times New Roman" w:hAnsi="Times New Roman"/>
                <w:sz w:val="22"/>
                <w:szCs w:val="22"/>
              </w:rPr>
              <w:t>циљу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савремених</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начина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административног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поступања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ефикаснијег</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једноставнијег</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обављања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смањења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папирологије</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лакше</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комуникације</w:t>
            </w:r>
            <w:proofErr w:type="spellEnd"/>
            <w:r w:rsidRPr="005C3075">
              <w:rPr>
                <w:rFonts w:ascii="Times New Roman" w:hAnsi="Times New Roman"/>
                <w:sz w:val="22"/>
                <w:szCs w:val="22"/>
              </w:rPr>
              <w:t xml:space="preserve">, а у </w:t>
            </w:r>
            <w:proofErr w:type="spellStart"/>
            <w:r w:rsidRPr="005C3075">
              <w:rPr>
                <w:rFonts w:ascii="Times New Roman" w:hAnsi="Times New Roman"/>
                <w:sz w:val="22"/>
                <w:szCs w:val="22"/>
              </w:rPr>
              <w:t>складу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са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управи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Законом</w:t>
            </w:r>
            <w:proofErr w:type="spellEnd"/>
            <w:r w:rsidRPr="005C3075">
              <w:rPr>
                <w:rFonts w:ascii="Times New Roman" w:hAnsi="Times New Roman"/>
                <w:sz w:val="22"/>
                <w:szCs w:val="22"/>
              </w:rPr>
              <w:t xml:space="preserve"> о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документу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електронској</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идентификацији</w:t>
            </w:r>
            <w:proofErr w:type="spellEnd"/>
            <w:r w:rsidRPr="005C3075">
              <w:rPr>
                <w:rFonts w:ascii="Times New Roman" w:hAnsi="Times New Roman"/>
                <w:sz w:val="22"/>
                <w:szCs w:val="22"/>
              </w:rPr>
              <w:t xml:space="preserve"> и </w:t>
            </w:r>
            <w:proofErr w:type="spellStart"/>
            <w:r w:rsidRPr="005C3075">
              <w:rPr>
                <w:rFonts w:ascii="Times New Roman" w:hAnsi="Times New Roman"/>
                <w:sz w:val="22"/>
                <w:szCs w:val="22"/>
              </w:rPr>
              <w:t>услугама</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од</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поверења</w:t>
            </w:r>
            <w:proofErr w:type="spellEnd"/>
            <w:r w:rsidRPr="005C3075">
              <w:rPr>
                <w:rFonts w:ascii="Times New Roman" w:hAnsi="Times New Roman"/>
                <w:sz w:val="22"/>
                <w:szCs w:val="22"/>
              </w:rPr>
              <w:t xml:space="preserve"> у </w:t>
            </w:r>
            <w:proofErr w:type="spellStart"/>
            <w:r w:rsidRPr="005C3075">
              <w:rPr>
                <w:rFonts w:ascii="Times New Roman" w:hAnsi="Times New Roman"/>
                <w:sz w:val="22"/>
                <w:szCs w:val="22"/>
              </w:rPr>
              <w:t>електронском</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пословању</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предлаже</w:t>
            </w:r>
            <w:proofErr w:type="spellEnd"/>
            <w:r w:rsidRPr="005C3075">
              <w:rPr>
                <w:rFonts w:ascii="Times New Roman" w:hAnsi="Times New Roman"/>
                <w:sz w:val="22"/>
                <w:szCs w:val="22"/>
              </w:rPr>
              <w:t xml:space="preserve"> </w:t>
            </w:r>
            <w:proofErr w:type="spellStart"/>
            <w:r w:rsidRPr="00656DEF">
              <w:rPr>
                <w:rFonts w:ascii="Times New Roman" w:hAnsi="Times New Roman"/>
                <w:sz w:val="22"/>
                <w:szCs w:val="22"/>
              </w:rPr>
              <w:t>се</w:t>
            </w:r>
            <w:proofErr w:type="spellEnd"/>
            <w:r w:rsidRPr="00656DEF">
              <w:rPr>
                <w:rFonts w:ascii="Times New Roman" w:hAnsi="Times New Roman"/>
                <w:sz w:val="22"/>
                <w:szCs w:val="22"/>
              </w:rPr>
              <w:t xml:space="preserve"> </w:t>
            </w:r>
            <w:proofErr w:type="spellStart"/>
            <w:r w:rsidRPr="005C3075">
              <w:rPr>
                <w:rFonts w:ascii="Times New Roman" w:hAnsi="Times New Roman"/>
                <w:sz w:val="22"/>
                <w:szCs w:val="22"/>
              </w:rPr>
              <w:t>потпуно</w:t>
            </w:r>
            <w:proofErr w:type="spellEnd"/>
            <w:r w:rsidRPr="005C3075">
              <w:rPr>
                <w:rFonts w:ascii="Times New Roman" w:hAnsi="Times New Roman"/>
                <w:sz w:val="22"/>
                <w:szCs w:val="22"/>
              </w:rPr>
              <w:t xml:space="preserve"> </w:t>
            </w:r>
            <w:proofErr w:type="spellStart"/>
            <w:r w:rsidRPr="005C3075">
              <w:rPr>
                <w:rFonts w:ascii="Times New Roman" w:hAnsi="Times New Roman"/>
                <w:sz w:val="22"/>
                <w:szCs w:val="22"/>
              </w:rPr>
              <w:t>увођење</w:t>
            </w:r>
            <w:proofErr w:type="spellEnd"/>
            <w:r w:rsidRPr="005C3075">
              <w:rPr>
                <w:rFonts w:ascii="Times New Roman" w:hAnsi="Times New Roman"/>
                <w:sz w:val="22"/>
                <w:szCs w:val="22"/>
              </w:rPr>
              <w:t xml:space="preserve"> е-</w:t>
            </w:r>
            <w:proofErr w:type="spellStart"/>
            <w:r w:rsidRPr="005C3075">
              <w:rPr>
                <w:rFonts w:ascii="Times New Roman" w:hAnsi="Times New Roman"/>
                <w:sz w:val="22"/>
                <w:szCs w:val="22"/>
              </w:rPr>
              <w:t>управе</w:t>
            </w:r>
            <w:proofErr w:type="spellEnd"/>
            <w:r>
              <w:rPr>
                <w:rFonts w:ascii="Times New Roman" w:hAnsi="Times New Roman"/>
                <w:sz w:val="22"/>
                <w:szCs w:val="22"/>
              </w:rPr>
              <w:t>.</w:t>
            </w:r>
          </w:p>
          <w:p w:rsidR="00773E4A" w:rsidRPr="00853B1B" w:rsidRDefault="00773E4A" w:rsidP="00773E4A">
            <w:pPr>
              <w:shd w:val="clear" w:color="auto" w:fill="FFFFFF"/>
              <w:ind w:left="30"/>
              <w:jc w:val="left"/>
              <w:rPr>
                <w:rFonts w:ascii="Times New Roman" w:hAnsi="Times New Roman"/>
                <w:sz w:val="22"/>
                <w:szCs w:val="22"/>
              </w:rPr>
            </w:pPr>
          </w:p>
          <w:p w:rsidR="00773E4A" w:rsidRDefault="00773E4A" w:rsidP="00773E4A">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A330C5" w:rsidRPr="00A330C5" w:rsidRDefault="00A330C5" w:rsidP="00773E4A">
            <w:pPr>
              <w:rPr>
                <w:rFonts w:ascii="Times New Roman" w:hAnsi="Times New Roman"/>
                <w:sz w:val="22"/>
                <w:szCs w:val="22"/>
                <w:lang w:val="ru-RU"/>
              </w:rPr>
            </w:pPr>
          </w:p>
          <w:p w:rsidR="00D429B8" w:rsidRPr="00853B1B" w:rsidRDefault="00D429B8" w:rsidP="00D429B8">
            <w:pPr>
              <w:rPr>
                <w:rFonts w:ascii="Times New Roman" w:eastAsia="Times New Roman" w:hAnsi="Times New Roman"/>
                <w:sz w:val="22"/>
                <w:szCs w:val="22"/>
              </w:rPr>
            </w:pPr>
          </w:p>
        </w:tc>
      </w:tr>
      <w:tr w:rsidR="00CA1CE9" w:rsidRPr="00656DEF" w:rsidTr="00C70F1B">
        <w:trPr>
          <w:trHeight w:val="454"/>
        </w:trPr>
        <w:tc>
          <w:tcPr>
            <w:tcW w:w="9060" w:type="dxa"/>
            <w:gridSpan w:val="2"/>
            <w:shd w:val="clear" w:color="auto" w:fill="DBE5F1" w:themeFill="accent1" w:themeFillTint="33"/>
            <w:vAlign w:val="center"/>
          </w:tcPr>
          <w:p w:rsidR="00CA1CE9" w:rsidRPr="00853B1B" w:rsidRDefault="00CA1CE9" w:rsidP="00A330C5">
            <w:pPr>
              <w:pStyle w:val="NormalWeb"/>
              <w:numPr>
                <w:ilvl w:val="0"/>
                <w:numId w:val="48"/>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656DEF" w:rsidTr="00DB19B9">
        <w:trPr>
          <w:trHeight w:val="454"/>
        </w:trPr>
        <w:tc>
          <w:tcPr>
            <w:tcW w:w="9060" w:type="dxa"/>
            <w:gridSpan w:val="2"/>
            <w:shd w:val="clear" w:color="auto" w:fill="auto"/>
          </w:tcPr>
          <w:p w:rsidR="000A2817" w:rsidRPr="00D6023B" w:rsidRDefault="000A2817" w:rsidP="000A2817">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0A2817" w:rsidRPr="00D6023B" w:rsidRDefault="000A2817" w:rsidP="000A2817">
            <w:pPr>
              <w:ind w:left="331"/>
              <w:jc w:val="center"/>
              <w:rPr>
                <w:rFonts w:ascii="Times New Roman" w:eastAsia="Times New Roman" w:hAnsi="Times New Roman"/>
                <w:b/>
                <w:sz w:val="22"/>
                <w:szCs w:val="22"/>
                <w:lang w:val="sr-Cyrl-RS"/>
              </w:rPr>
            </w:pPr>
          </w:p>
          <w:p w:rsidR="000A2817" w:rsidRPr="00D6023B" w:rsidRDefault="000A2817" w:rsidP="000A2817">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lastRenderedPageBreak/>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0A2817" w:rsidRPr="00D6023B" w:rsidRDefault="000A2817" w:rsidP="000A2817">
            <w:pPr>
              <w:ind w:left="331"/>
              <w:jc w:val="center"/>
              <w:rPr>
                <w:rFonts w:ascii="Times New Roman" w:eastAsia="Times New Roman" w:hAnsi="Times New Roman"/>
                <w:b/>
                <w:sz w:val="22"/>
                <w:szCs w:val="22"/>
              </w:rPr>
            </w:pPr>
          </w:p>
          <w:p w:rsidR="000A2817" w:rsidRPr="00D6023B" w:rsidRDefault="000A2817" w:rsidP="000A2817">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0A2817" w:rsidRPr="00D6023B" w:rsidRDefault="000A2817" w:rsidP="000A2817">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proofErr w:type="gramStart"/>
            <w:r w:rsidRPr="00D6023B">
              <w:rPr>
                <w:rFonts w:ascii="Times New Roman" w:hAnsi="Times New Roman"/>
                <w:sz w:val="22"/>
                <w:szCs w:val="22"/>
              </w:rPr>
              <w:t>гласник</w:t>
            </w:r>
            <w:proofErr w:type="spellEnd"/>
            <w:proofErr w:type="gram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0A2817" w:rsidRPr="00D6023B" w:rsidRDefault="000A2817" w:rsidP="000A2817">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A1CE9" w:rsidRPr="00853B1B" w:rsidRDefault="000A2817" w:rsidP="000A2817">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tc>
      </w:tr>
      <w:tr w:rsidR="00CA1CE9" w:rsidRPr="00656DEF" w:rsidTr="00C70F1B">
        <w:trPr>
          <w:trHeight w:val="454"/>
        </w:trPr>
        <w:tc>
          <w:tcPr>
            <w:tcW w:w="9060" w:type="dxa"/>
            <w:gridSpan w:val="2"/>
            <w:shd w:val="clear" w:color="auto" w:fill="DBE5F1" w:themeFill="accent1" w:themeFillTint="33"/>
            <w:vAlign w:val="center"/>
          </w:tcPr>
          <w:p w:rsidR="00CA1CE9" w:rsidRPr="00853B1B" w:rsidRDefault="00CA1CE9" w:rsidP="00A330C5">
            <w:pPr>
              <w:pStyle w:val="NormalWeb"/>
              <w:numPr>
                <w:ilvl w:val="0"/>
                <w:numId w:val="48"/>
              </w:numPr>
              <w:spacing w:before="120" w:beforeAutospacing="0" w:after="120" w:afterAutospacing="0"/>
              <w:rPr>
                <w:b/>
                <w:sz w:val="22"/>
                <w:szCs w:val="22"/>
              </w:rPr>
            </w:pPr>
            <w:r w:rsidRPr="00853B1B">
              <w:rPr>
                <w:b/>
                <w:sz w:val="22"/>
                <w:szCs w:val="22"/>
              </w:rPr>
              <w:lastRenderedPageBreak/>
              <w:t>ПРЕГЛЕД ОДРЕДБИ ПРОПИСА ЧИЈА СЕ ИЗМЕНА ПРЕДЛАЖЕ</w:t>
            </w:r>
          </w:p>
        </w:tc>
      </w:tr>
      <w:tr w:rsidR="00CA1CE9" w:rsidRPr="00656DEF" w:rsidTr="00DB19B9">
        <w:trPr>
          <w:trHeight w:val="454"/>
        </w:trPr>
        <w:tc>
          <w:tcPr>
            <w:tcW w:w="9060" w:type="dxa"/>
            <w:gridSpan w:val="2"/>
            <w:shd w:val="clear" w:color="auto" w:fill="auto"/>
          </w:tcPr>
          <w:p w:rsidR="000A2817" w:rsidRPr="00D6023B" w:rsidRDefault="000A2817" w:rsidP="000A2817">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0A2817" w:rsidRPr="00D6023B" w:rsidRDefault="000A2817" w:rsidP="000A2817">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0A2817" w:rsidRPr="00D6023B" w:rsidRDefault="000A2817" w:rsidP="000A2817">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Подаци о више или погрешно уплаћеним средствима евидентирају се, прате и објављују на интернет страни Агенције, која се редовно ажурира.</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0A2817" w:rsidRPr="00D6023B" w:rsidRDefault="000A2817" w:rsidP="000A281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853B1B" w:rsidRDefault="000A2817" w:rsidP="000A2817">
            <w:pPr>
              <w:jc w:val="left"/>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r w:rsidRPr="00D6023B">
              <w:rPr>
                <w:rFonts w:ascii="Times New Roman" w:hAnsi="Times New Roman"/>
                <w:color w:val="000000" w:themeColor="text1"/>
                <w:sz w:val="22"/>
                <w:szCs w:val="22"/>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A330C5">
            <w:pPr>
              <w:pStyle w:val="NormalWeb"/>
              <w:numPr>
                <w:ilvl w:val="0"/>
                <w:numId w:val="48"/>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A56EF1" w:rsidRDefault="00A56EF1" w:rsidP="00A56EF1">
            <w:pPr>
              <w:spacing w:before="120"/>
              <w:rPr>
                <w:rFonts w:eastAsia="Times New Roman" w:cs="Calibri"/>
                <w:color w:val="000000"/>
              </w:rPr>
            </w:pPr>
            <w:proofErr w:type="spellStart"/>
            <w:r>
              <w:rPr>
                <w:rFonts w:ascii="Times New Roman" w:eastAsia="Times New Roman" w:hAnsi="Times New Roman"/>
                <w:color w:val="000000"/>
              </w:rPr>
              <w:t>Директни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трошкови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спровођења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овог</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поступка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за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субјекте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на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годишњем</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нивоу</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износе</w:t>
            </w:r>
            <w:proofErr w:type="spellEnd"/>
            <w:r>
              <w:rPr>
                <w:rFonts w:ascii="Times New Roman" w:eastAsia="Times New Roman" w:hAnsi="Times New Roman"/>
                <w:color w:val="000000"/>
              </w:rPr>
              <w:t xml:space="preserve"> 89.850,98 РСД. </w:t>
            </w:r>
            <w:proofErr w:type="spellStart"/>
            <w:r>
              <w:rPr>
                <w:rFonts w:ascii="Times New Roman" w:eastAsia="Times New Roman" w:hAnsi="Times New Roman"/>
                <w:color w:val="000000"/>
              </w:rPr>
              <w:t>Усвајање</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примена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препорука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ће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донети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привредним</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субјектима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годишње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директне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уштеде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од</w:t>
            </w:r>
            <w:proofErr w:type="spellEnd"/>
            <w:r>
              <w:rPr>
                <w:rFonts w:ascii="Times New Roman" w:eastAsia="Times New Roman" w:hAnsi="Times New Roman"/>
                <w:color w:val="000000"/>
              </w:rPr>
              <w:t xml:space="preserve"> 19.286,39 РСД </w:t>
            </w:r>
            <w:proofErr w:type="spellStart"/>
            <w:r>
              <w:rPr>
                <w:rFonts w:ascii="Times New Roman" w:eastAsia="Times New Roman" w:hAnsi="Times New Roman"/>
                <w:color w:val="000000"/>
              </w:rPr>
              <w:t>или</w:t>
            </w:r>
            <w:proofErr w:type="spellEnd"/>
            <w:r>
              <w:rPr>
                <w:rFonts w:ascii="Times New Roman" w:eastAsia="Times New Roman" w:hAnsi="Times New Roman"/>
                <w:color w:val="000000"/>
              </w:rPr>
              <w:t xml:space="preserve"> 158</w:t>
            </w:r>
            <w:proofErr w:type="gramStart"/>
            <w:r>
              <w:rPr>
                <w:rFonts w:ascii="Times New Roman" w:eastAsia="Times New Roman" w:hAnsi="Times New Roman"/>
                <w:color w:val="000000"/>
              </w:rPr>
              <w:t>,58</w:t>
            </w:r>
            <w:proofErr w:type="gramEnd"/>
            <w:r>
              <w:rPr>
                <w:rFonts w:ascii="Times New Roman" w:eastAsia="Times New Roman" w:hAnsi="Times New Roman"/>
                <w:color w:val="000000"/>
              </w:rPr>
              <w:t xml:space="preserve"> ЕУР. </w:t>
            </w:r>
            <w:proofErr w:type="spellStart"/>
            <w:r>
              <w:rPr>
                <w:rFonts w:ascii="Times New Roman" w:eastAsia="Times New Roman" w:hAnsi="Times New Roman"/>
                <w:color w:val="000000"/>
              </w:rPr>
              <w:t>Ове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уштеде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износе</w:t>
            </w:r>
            <w:proofErr w:type="spellEnd"/>
            <w:r>
              <w:rPr>
                <w:rFonts w:ascii="Times New Roman" w:eastAsia="Times New Roman" w:hAnsi="Times New Roman"/>
                <w:color w:val="000000"/>
              </w:rPr>
              <w:t xml:space="preserve"> 21</w:t>
            </w:r>
            <w:proofErr w:type="gramStart"/>
            <w:r>
              <w:rPr>
                <w:rFonts w:ascii="Times New Roman" w:eastAsia="Times New Roman" w:hAnsi="Times New Roman"/>
                <w:color w:val="000000"/>
              </w:rPr>
              <w:t>,46</w:t>
            </w:r>
            <w:proofErr w:type="gramEnd"/>
            <w:r>
              <w:rPr>
                <w:rFonts w:ascii="Times New Roman" w:eastAsia="Times New Roman" w:hAnsi="Times New Roman"/>
                <w:color w:val="000000"/>
              </w:rPr>
              <w:t xml:space="preserve">% </w:t>
            </w:r>
            <w:proofErr w:type="spellStart"/>
            <w:r>
              <w:rPr>
                <w:rFonts w:ascii="Times New Roman" w:eastAsia="Times New Roman" w:hAnsi="Times New Roman"/>
                <w:color w:val="000000"/>
              </w:rPr>
              <w:t>укупних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директних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трошкова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привредних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субјеката</w:t>
            </w:r>
            <w:proofErr w:type="spellEnd"/>
            <w:r>
              <w:rPr>
                <w:rFonts w:ascii="Times New Roman" w:eastAsia="Times New Roman" w:hAnsi="Times New Roman"/>
                <w:color w:val="000000"/>
              </w:rPr>
              <w:t xml:space="preserve"> у </w:t>
            </w:r>
            <w:proofErr w:type="spellStart"/>
            <w:r>
              <w:rPr>
                <w:rFonts w:ascii="Times New Roman" w:eastAsia="Times New Roman" w:hAnsi="Times New Roman"/>
                <w:color w:val="000000"/>
              </w:rPr>
              <w:t>поступку</w:t>
            </w:r>
            <w:proofErr w:type="spellEnd"/>
            <w:r>
              <w:rPr>
                <w:rFonts w:ascii="Times New Roman" w:eastAsia="Times New Roman" w:hAnsi="Times New Roman"/>
                <w:color w:val="000000"/>
              </w:rPr>
              <w:t>.</w:t>
            </w:r>
          </w:p>
          <w:p w:rsidR="00A56EF1" w:rsidRDefault="00A56EF1" w:rsidP="00A56EF1">
            <w:pPr>
              <w:spacing w:before="120"/>
              <w:rPr>
                <w:rFonts w:eastAsia="Times New Roman" w:cs="Calibri"/>
                <w:color w:val="000000"/>
              </w:rPr>
            </w:pPr>
            <w:r>
              <w:rPr>
                <w:rFonts w:ascii="Times New Roman" w:eastAsia="Times New Roman" w:hAnsi="Times New Roman"/>
                <w:color w:val="000000"/>
              </w:rPr>
              <w:t> </w:t>
            </w:r>
          </w:p>
          <w:p w:rsidR="00CA1CE9" w:rsidRPr="00853B1B" w:rsidRDefault="00A56EF1" w:rsidP="00A56EF1">
            <w:pPr>
              <w:rPr>
                <w:rFonts w:ascii="Times New Roman" w:eastAsia="Times New Roman" w:hAnsi="Times New Roman"/>
                <w:b/>
                <w:sz w:val="22"/>
                <w:szCs w:val="22"/>
              </w:rPr>
            </w:pPr>
            <w:proofErr w:type="spellStart"/>
            <w:r>
              <w:rPr>
                <w:rFonts w:ascii="Times New Roman" w:eastAsia="Times New Roman" w:hAnsi="Times New Roman"/>
                <w:color w:val="000000"/>
              </w:rPr>
              <w:t>Усвајање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препоруке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ће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допринети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поједностављењу</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административног</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поступка</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побољшању</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пословног</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амбијента</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истоветности</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поступања</w:t>
            </w:r>
            <w:proofErr w:type="spellEnd"/>
            <w:r>
              <w:rPr>
                <w:rFonts w:ascii="Times New Roman" w:eastAsia="Times New Roman" w:hAnsi="Times New Roman"/>
                <w:color w:val="000000"/>
              </w:rPr>
              <w:t>.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0C6" w:rsidRDefault="009B00C6" w:rsidP="002A202F">
      <w:r>
        <w:separator/>
      </w:r>
    </w:p>
  </w:endnote>
  <w:endnote w:type="continuationSeparator" w:id="0">
    <w:p w:rsidR="009B00C6" w:rsidRDefault="009B00C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3A2636" w:rsidRDefault="00AB4BB1">
        <w:pPr>
          <w:pStyle w:val="Footer"/>
          <w:jc w:val="right"/>
        </w:pPr>
        <w:r>
          <w:fldChar w:fldCharType="begin"/>
        </w:r>
        <w:r w:rsidR="003A2636">
          <w:instrText xml:space="preserve"> PAGE   \* MERGEFORMAT </w:instrText>
        </w:r>
        <w:r>
          <w:fldChar w:fldCharType="separate"/>
        </w:r>
        <w:r w:rsidR="00036E47">
          <w:rPr>
            <w:noProof/>
          </w:rPr>
          <w:t>5</w:t>
        </w:r>
        <w:r>
          <w:rPr>
            <w:noProof/>
          </w:rPr>
          <w:fldChar w:fldCharType="end"/>
        </w:r>
      </w:p>
    </w:sdtContent>
  </w:sdt>
  <w:p w:rsidR="003A2636" w:rsidRDefault="003A2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0C6" w:rsidRDefault="009B00C6" w:rsidP="002A202F">
      <w:r>
        <w:separator/>
      </w:r>
    </w:p>
  </w:footnote>
  <w:footnote w:type="continuationSeparator" w:id="0">
    <w:p w:rsidR="009B00C6" w:rsidRDefault="009B00C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5E1CD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E127457"/>
    <w:multiLevelType w:val="hybridMultilevel"/>
    <w:tmpl w:val="EE3C301C"/>
    <w:lvl w:ilvl="0" w:tplc="08090001">
      <w:start w:val="1"/>
      <w:numFmt w:val="bullet"/>
      <w:lvlText w:val=""/>
      <w:lvlJc w:val="left"/>
      <w:pPr>
        <w:ind w:left="630" w:hanging="360"/>
      </w:pPr>
      <w:rPr>
        <w:rFonts w:ascii="Symbol" w:hAnsi="Symbol"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AF21E9"/>
    <w:multiLevelType w:val="hybridMultilevel"/>
    <w:tmpl w:val="A4F270D8"/>
    <w:lvl w:ilvl="0" w:tplc="6B4E274E">
      <w:start w:val="1"/>
      <w:numFmt w:val="decimal"/>
      <w:lvlText w:val="%1."/>
      <w:lvlJc w:val="left"/>
      <w:pPr>
        <w:ind w:left="502" w:hanging="360"/>
      </w:pPr>
      <w:rPr>
        <w:rFonts w:hint="default"/>
        <w:b w:val="0"/>
        <w:sz w:val="22"/>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5B621F7"/>
    <w:multiLevelType w:val="hybridMultilevel"/>
    <w:tmpl w:val="316423DA"/>
    <w:lvl w:ilvl="0" w:tplc="FD3A1E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5E19D1"/>
    <w:multiLevelType w:val="multilevel"/>
    <w:tmpl w:val="BF0E0DC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7B0441"/>
    <w:multiLevelType w:val="multilevel"/>
    <w:tmpl w:val="E83E2A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1A7A43"/>
    <w:multiLevelType w:val="hybridMultilevel"/>
    <w:tmpl w:val="EA5A1FE0"/>
    <w:lvl w:ilvl="0" w:tplc="46B28C54">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0"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2"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7135C"/>
    <w:multiLevelType w:val="hybridMultilevel"/>
    <w:tmpl w:val="74101B86"/>
    <w:lvl w:ilvl="0" w:tplc="A98A900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5"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B02B40"/>
    <w:multiLevelType w:val="hybridMultilevel"/>
    <w:tmpl w:val="3954A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030762"/>
    <w:multiLevelType w:val="hybridMultilevel"/>
    <w:tmpl w:val="EC82E5D8"/>
    <w:lvl w:ilvl="0" w:tplc="0809000F">
      <w:start w:val="1"/>
      <w:numFmt w:val="decimal"/>
      <w:lvlText w:val="%1."/>
      <w:lvlJc w:val="left"/>
      <w:pPr>
        <w:ind w:left="630" w:hanging="360"/>
      </w:pPr>
      <w:rPr>
        <w:rFonts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2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3" w15:restartNumberingAfterBreak="0">
    <w:nsid w:val="45FC20A1"/>
    <w:multiLevelType w:val="hybridMultilevel"/>
    <w:tmpl w:val="D854B1A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BB4472"/>
    <w:multiLevelType w:val="hybridMultilevel"/>
    <w:tmpl w:val="83FCF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8CE2AD2"/>
    <w:multiLevelType w:val="multilevel"/>
    <w:tmpl w:val="BF0E0DC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15:restartNumberingAfterBreak="0">
    <w:nsid w:val="6BCC51AE"/>
    <w:multiLevelType w:val="hybridMultilevel"/>
    <w:tmpl w:val="7EFE4B34"/>
    <w:lvl w:ilvl="0" w:tplc="08090001">
      <w:start w:val="1"/>
      <w:numFmt w:val="bullet"/>
      <w:lvlText w:val=""/>
      <w:lvlJc w:val="left"/>
      <w:pPr>
        <w:ind w:left="630" w:hanging="360"/>
      </w:pPr>
      <w:rPr>
        <w:rFonts w:ascii="Symbol" w:hAnsi="Symbol"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37"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9" w15:restartNumberingAfterBreak="0">
    <w:nsid w:val="6DD310A4"/>
    <w:multiLevelType w:val="multilevel"/>
    <w:tmpl w:val="4A5061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513D65"/>
    <w:multiLevelType w:val="hybridMultilevel"/>
    <w:tmpl w:val="285CD0AA"/>
    <w:lvl w:ilvl="0" w:tplc="241A000F">
      <w:start w:val="1"/>
      <w:numFmt w:val="decimal"/>
      <w:lvlText w:val="%1."/>
      <w:lvlJc w:val="left"/>
      <w:pPr>
        <w:ind w:left="1724" w:hanging="360"/>
      </w:pPr>
    </w:lvl>
    <w:lvl w:ilvl="1" w:tplc="241A0019" w:tentative="1">
      <w:start w:val="1"/>
      <w:numFmt w:val="lowerLetter"/>
      <w:lvlText w:val="%2."/>
      <w:lvlJc w:val="left"/>
      <w:pPr>
        <w:ind w:left="2444" w:hanging="360"/>
      </w:pPr>
    </w:lvl>
    <w:lvl w:ilvl="2" w:tplc="241A001B" w:tentative="1">
      <w:start w:val="1"/>
      <w:numFmt w:val="lowerRoman"/>
      <w:lvlText w:val="%3."/>
      <w:lvlJc w:val="right"/>
      <w:pPr>
        <w:ind w:left="3164" w:hanging="180"/>
      </w:pPr>
    </w:lvl>
    <w:lvl w:ilvl="3" w:tplc="241A000F" w:tentative="1">
      <w:start w:val="1"/>
      <w:numFmt w:val="decimal"/>
      <w:lvlText w:val="%4."/>
      <w:lvlJc w:val="left"/>
      <w:pPr>
        <w:ind w:left="3884" w:hanging="360"/>
      </w:pPr>
    </w:lvl>
    <w:lvl w:ilvl="4" w:tplc="241A0019" w:tentative="1">
      <w:start w:val="1"/>
      <w:numFmt w:val="lowerLetter"/>
      <w:lvlText w:val="%5."/>
      <w:lvlJc w:val="left"/>
      <w:pPr>
        <w:ind w:left="4604" w:hanging="360"/>
      </w:pPr>
    </w:lvl>
    <w:lvl w:ilvl="5" w:tplc="241A001B" w:tentative="1">
      <w:start w:val="1"/>
      <w:numFmt w:val="lowerRoman"/>
      <w:lvlText w:val="%6."/>
      <w:lvlJc w:val="right"/>
      <w:pPr>
        <w:ind w:left="5324" w:hanging="180"/>
      </w:pPr>
    </w:lvl>
    <w:lvl w:ilvl="6" w:tplc="241A000F" w:tentative="1">
      <w:start w:val="1"/>
      <w:numFmt w:val="decimal"/>
      <w:lvlText w:val="%7."/>
      <w:lvlJc w:val="left"/>
      <w:pPr>
        <w:ind w:left="6044" w:hanging="360"/>
      </w:pPr>
    </w:lvl>
    <w:lvl w:ilvl="7" w:tplc="241A0019" w:tentative="1">
      <w:start w:val="1"/>
      <w:numFmt w:val="lowerLetter"/>
      <w:lvlText w:val="%8."/>
      <w:lvlJc w:val="left"/>
      <w:pPr>
        <w:ind w:left="6764" w:hanging="360"/>
      </w:pPr>
    </w:lvl>
    <w:lvl w:ilvl="8" w:tplc="241A001B" w:tentative="1">
      <w:start w:val="1"/>
      <w:numFmt w:val="lowerRoman"/>
      <w:lvlText w:val="%9."/>
      <w:lvlJc w:val="right"/>
      <w:pPr>
        <w:ind w:left="7484" w:hanging="180"/>
      </w:pPr>
    </w:lvl>
  </w:abstractNum>
  <w:abstractNum w:abstractNumId="4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2"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D5753A"/>
    <w:multiLevelType w:val="hybridMultilevel"/>
    <w:tmpl w:val="10862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94115F"/>
    <w:multiLevelType w:val="hybridMultilevel"/>
    <w:tmpl w:val="AB42AF86"/>
    <w:lvl w:ilvl="0" w:tplc="D5B2CCD6">
      <w:start w:val="1"/>
      <w:numFmt w:val="decimal"/>
      <w:lvlText w:val="%1."/>
      <w:lvlJc w:val="left"/>
      <w:pPr>
        <w:ind w:left="1004" w:hanging="360"/>
      </w:pPr>
      <w:rPr>
        <w:rFonts w:eastAsia="Times New Roman" w:hint="default"/>
        <w:color w:val="auto"/>
      </w:r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45"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E554B10"/>
    <w:multiLevelType w:val="hybridMultilevel"/>
    <w:tmpl w:val="DD409712"/>
    <w:lvl w:ilvl="0" w:tplc="6630C5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6"/>
  </w:num>
  <w:num w:numId="4">
    <w:abstractNumId w:val="14"/>
  </w:num>
  <w:num w:numId="5">
    <w:abstractNumId w:val="6"/>
  </w:num>
  <w:num w:numId="6">
    <w:abstractNumId w:val="24"/>
  </w:num>
  <w:num w:numId="7">
    <w:abstractNumId w:val="45"/>
  </w:num>
  <w:num w:numId="8">
    <w:abstractNumId w:val="21"/>
  </w:num>
  <w:num w:numId="9">
    <w:abstractNumId w:val="41"/>
  </w:num>
  <w:num w:numId="10">
    <w:abstractNumId w:val="35"/>
  </w:num>
  <w:num w:numId="11">
    <w:abstractNumId w:val="34"/>
  </w:num>
  <w:num w:numId="12">
    <w:abstractNumId w:val="33"/>
  </w:num>
  <w:num w:numId="13">
    <w:abstractNumId w:val="29"/>
  </w:num>
  <w:num w:numId="14">
    <w:abstractNumId w:val="37"/>
  </w:num>
  <w:num w:numId="15">
    <w:abstractNumId w:val="32"/>
  </w:num>
  <w:num w:numId="16">
    <w:abstractNumId w:val="22"/>
  </w:num>
  <w:num w:numId="17">
    <w:abstractNumId w:val="18"/>
  </w:num>
  <w:num w:numId="18">
    <w:abstractNumId w:val="42"/>
  </w:num>
  <w:num w:numId="19">
    <w:abstractNumId w:val="15"/>
  </w:num>
  <w:num w:numId="20">
    <w:abstractNumId w:val="47"/>
  </w:num>
  <w:num w:numId="21">
    <w:abstractNumId w:val="16"/>
  </w:num>
  <w:num w:numId="22">
    <w:abstractNumId w:val="12"/>
  </w:num>
  <w:num w:numId="23">
    <w:abstractNumId w:val="30"/>
  </w:num>
  <w:num w:numId="24">
    <w:abstractNumId w:val="1"/>
  </w:num>
  <w:num w:numId="25">
    <w:abstractNumId w:val="9"/>
  </w:num>
  <w:num w:numId="26">
    <w:abstractNumId w:val="25"/>
  </w:num>
  <w:num w:numId="27">
    <w:abstractNumId w:val="11"/>
  </w:num>
  <w:num w:numId="28">
    <w:abstractNumId w:val="4"/>
  </w:num>
  <w:num w:numId="29">
    <w:abstractNumId w:val="40"/>
  </w:num>
  <w:num w:numId="30">
    <w:abstractNumId w:val="5"/>
  </w:num>
  <w:num w:numId="31">
    <w:abstractNumId w:val="10"/>
  </w:num>
  <w:num w:numId="32">
    <w:abstractNumId w:val="3"/>
  </w:num>
  <w:num w:numId="33">
    <w:abstractNumId w:val="38"/>
  </w:num>
  <w:num w:numId="34">
    <w:abstractNumId w:val="23"/>
  </w:num>
  <w:num w:numId="35">
    <w:abstractNumId w:val="31"/>
  </w:num>
  <w:num w:numId="36">
    <w:abstractNumId w:val="8"/>
  </w:num>
  <w:num w:numId="37">
    <w:abstractNumId w:val="36"/>
  </w:num>
  <w:num w:numId="38">
    <w:abstractNumId w:val="20"/>
  </w:num>
  <w:num w:numId="39">
    <w:abstractNumId w:val="27"/>
  </w:num>
  <w:num w:numId="40">
    <w:abstractNumId w:val="7"/>
  </w:num>
  <w:num w:numId="41">
    <w:abstractNumId w:val="39"/>
  </w:num>
  <w:num w:numId="42">
    <w:abstractNumId w:val="2"/>
  </w:num>
  <w:num w:numId="43">
    <w:abstractNumId w:val="19"/>
  </w:num>
  <w:num w:numId="44">
    <w:abstractNumId w:val="28"/>
  </w:num>
  <w:num w:numId="45">
    <w:abstractNumId w:val="44"/>
  </w:num>
  <w:num w:numId="46">
    <w:abstractNumId w:val="46"/>
  </w:num>
  <w:num w:numId="47">
    <w:abstractNumId w:val="0"/>
  </w:num>
  <w:num w:numId="48">
    <w:abstractNumId w:val="13"/>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1EE2"/>
    <w:rsid w:val="0001445B"/>
    <w:rsid w:val="0002019D"/>
    <w:rsid w:val="00023EF9"/>
    <w:rsid w:val="00026C2F"/>
    <w:rsid w:val="00027945"/>
    <w:rsid w:val="00036812"/>
    <w:rsid w:val="00036DDA"/>
    <w:rsid w:val="00036E47"/>
    <w:rsid w:val="000372FD"/>
    <w:rsid w:val="000407F7"/>
    <w:rsid w:val="0004086B"/>
    <w:rsid w:val="00044F35"/>
    <w:rsid w:val="00044F63"/>
    <w:rsid w:val="00050616"/>
    <w:rsid w:val="00061070"/>
    <w:rsid w:val="00071978"/>
    <w:rsid w:val="000814F8"/>
    <w:rsid w:val="00083993"/>
    <w:rsid w:val="000914C5"/>
    <w:rsid w:val="000922ED"/>
    <w:rsid w:val="00092B84"/>
    <w:rsid w:val="00093BAE"/>
    <w:rsid w:val="0009542A"/>
    <w:rsid w:val="000A1ED3"/>
    <w:rsid w:val="000A2817"/>
    <w:rsid w:val="000A53F3"/>
    <w:rsid w:val="000A5CDC"/>
    <w:rsid w:val="000B0437"/>
    <w:rsid w:val="000B54D7"/>
    <w:rsid w:val="000D5029"/>
    <w:rsid w:val="000E2036"/>
    <w:rsid w:val="000E397D"/>
    <w:rsid w:val="000F4CF6"/>
    <w:rsid w:val="000F5E72"/>
    <w:rsid w:val="00101CFE"/>
    <w:rsid w:val="001044DA"/>
    <w:rsid w:val="001156BA"/>
    <w:rsid w:val="0015182D"/>
    <w:rsid w:val="00161847"/>
    <w:rsid w:val="00163F90"/>
    <w:rsid w:val="00170CA7"/>
    <w:rsid w:val="001711C5"/>
    <w:rsid w:val="001903BE"/>
    <w:rsid w:val="00196E37"/>
    <w:rsid w:val="001A023F"/>
    <w:rsid w:val="001A1898"/>
    <w:rsid w:val="001A3FAC"/>
    <w:rsid w:val="001A6472"/>
    <w:rsid w:val="001C5538"/>
    <w:rsid w:val="001D0EDE"/>
    <w:rsid w:val="001D1B18"/>
    <w:rsid w:val="001D20E2"/>
    <w:rsid w:val="001E38DE"/>
    <w:rsid w:val="001F7B31"/>
    <w:rsid w:val="0020601F"/>
    <w:rsid w:val="0021172C"/>
    <w:rsid w:val="00212DA5"/>
    <w:rsid w:val="0021347C"/>
    <w:rsid w:val="002222EC"/>
    <w:rsid w:val="002323AC"/>
    <w:rsid w:val="00240953"/>
    <w:rsid w:val="00261404"/>
    <w:rsid w:val="00261EBC"/>
    <w:rsid w:val="002673B0"/>
    <w:rsid w:val="00275E2A"/>
    <w:rsid w:val="00276446"/>
    <w:rsid w:val="00287DD7"/>
    <w:rsid w:val="00296938"/>
    <w:rsid w:val="002A0C8F"/>
    <w:rsid w:val="002A202F"/>
    <w:rsid w:val="002B19B4"/>
    <w:rsid w:val="002D0F4E"/>
    <w:rsid w:val="002E648C"/>
    <w:rsid w:val="002F1BEC"/>
    <w:rsid w:val="002F4757"/>
    <w:rsid w:val="00304115"/>
    <w:rsid w:val="00311BFE"/>
    <w:rsid w:val="00322199"/>
    <w:rsid w:val="003223C7"/>
    <w:rsid w:val="00326555"/>
    <w:rsid w:val="003410E0"/>
    <w:rsid w:val="00345B60"/>
    <w:rsid w:val="0035047E"/>
    <w:rsid w:val="00350EAD"/>
    <w:rsid w:val="00363E5B"/>
    <w:rsid w:val="003651DB"/>
    <w:rsid w:val="003715A0"/>
    <w:rsid w:val="0037171F"/>
    <w:rsid w:val="00372E95"/>
    <w:rsid w:val="00376FD1"/>
    <w:rsid w:val="003775FE"/>
    <w:rsid w:val="003814E5"/>
    <w:rsid w:val="0038382B"/>
    <w:rsid w:val="0039002C"/>
    <w:rsid w:val="003A2636"/>
    <w:rsid w:val="003B44DB"/>
    <w:rsid w:val="003B4BC9"/>
    <w:rsid w:val="003B6298"/>
    <w:rsid w:val="003C167E"/>
    <w:rsid w:val="003D63DC"/>
    <w:rsid w:val="003E2EB1"/>
    <w:rsid w:val="003E3C16"/>
    <w:rsid w:val="003F1FD4"/>
    <w:rsid w:val="00407D96"/>
    <w:rsid w:val="00432495"/>
    <w:rsid w:val="004341D6"/>
    <w:rsid w:val="004446FE"/>
    <w:rsid w:val="00444DA7"/>
    <w:rsid w:val="00447ECD"/>
    <w:rsid w:val="00457882"/>
    <w:rsid w:val="00463CC7"/>
    <w:rsid w:val="0047669F"/>
    <w:rsid w:val="004809C4"/>
    <w:rsid w:val="00482139"/>
    <w:rsid w:val="0048433C"/>
    <w:rsid w:val="004847B1"/>
    <w:rsid w:val="00485184"/>
    <w:rsid w:val="0049545B"/>
    <w:rsid w:val="004A6B4E"/>
    <w:rsid w:val="004B42E0"/>
    <w:rsid w:val="004C3693"/>
    <w:rsid w:val="004D3BD0"/>
    <w:rsid w:val="004D45B1"/>
    <w:rsid w:val="004D68A7"/>
    <w:rsid w:val="004E29D1"/>
    <w:rsid w:val="00500566"/>
    <w:rsid w:val="005073A3"/>
    <w:rsid w:val="00523608"/>
    <w:rsid w:val="00525C0A"/>
    <w:rsid w:val="00530133"/>
    <w:rsid w:val="00535608"/>
    <w:rsid w:val="00542910"/>
    <w:rsid w:val="00556688"/>
    <w:rsid w:val="0056162B"/>
    <w:rsid w:val="0056707B"/>
    <w:rsid w:val="005812A9"/>
    <w:rsid w:val="0058194A"/>
    <w:rsid w:val="00581A9D"/>
    <w:rsid w:val="005945D7"/>
    <w:rsid w:val="005A2503"/>
    <w:rsid w:val="005B4F04"/>
    <w:rsid w:val="005B7CB9"/>
    <w:rsid w:val="005C4B90"/>
    <w:rsid w:val="005D0023"/>
    <w:rsid w:val="005E21C4"/>
    <w:rsid w:val="005F4D59"/>
    <w:rsid w:val="0060001C"/>
    <w:rsid w:val="00600D31"/>
    <w:rsid w:val="0060786A"/>
    <w:rsid w:val="006237FE"/>
    <w:rsid w:val="00627AF7"/>
    <w:rsid w:val="00632540"/>
    <w:rsid w:val="00633F73"/>
    <w:rsid w:val="00645199"/>
    <w:rsid w:val="00645850"/>
    <w:rsid w:val="00656DEF"/>
    <w:rsid w:val="00661ECF"/>
    <w:rsid w:val="00663F7D"/>
    <w:rsid w:val="00680432"/>
    <w:rsid w:val="00692071"/>
    <w:rsid w:val="00693600"/>
    <w:rsid w:val="00694B28"/>
    <w:rsid w:val="006C5349"/>
    <w:rsid w:val="006C5F2A"/>
    <w:rsid w:val="006C662C"/>
    <w:rsid w:val="006D0CD4"/>
    <w:rsid w:val="006F4A5C"/>
    <w:rsid w:val="006F7BC6"/>
    <w:rsid w:val="00700016"/>
    <w:rsid w:val="00715F5C"/>
    <w:rsid w:val="0071772D"/>
    <w:rsid w:val="007278C1"/>
    <w:rsid w:val="00727AFA"/>
    <w:rsid w:val="00733493"/>
    <w:rsid w:val="00737F1D"/>
    <w:rsid w:val="00744091"/>
    <w:rsid w:val="00773E4A"/>
    <w:rsid w:val="00782816"/>
    <w:rsid w:val="00785A46"/>
    <w:rsid w:val="007861E3"/>
    <w:rsid w:val="00791BDE"/>
    <w:rsid w:val="007940D6"/>
    <w:rsid w:val="007A31C0"/>
    <w:rsid w:val="007B1740"/>
    <w:rsid w:val="007B1C70"/>
    <w:rsid w:val="007C61B5"/>
    <w:rsid w:val="007D3889"/>
    <w:rsid w:val="007D39E4"/>
    <w:rsid w:val="007D43A7"/>
    <w:rsid w:val="007E1695"/>
    <w:rsid w:val="007F204C"/>
    <w:rsid w:val="00804060"/>
    <w:rsid w:val="008048FA"/>
    <w:rsid w:val="00812D63"/>
    <w:rsid w:val="008166C9"/>
    <w:rsid w:val="00824E43"/>
    <w:rsid w:val="00833D8C"/>
    <w:rsid w:val="00834C9A"/>
    <w:rsid w:val="0084708C"/>
    <w:rsid w:val="008477B0"/>
    <w:rsid w:val="00850AD5"/>
    <w:rsid w:val="00852739"/>
    <w:rsid w:val="00853B1B"/>
    <w:rsid w:val="00861BAC"/>
    <w:rsid w:val="008629CC"/>
    <w:rsid w:val="00865EBB"/>
    <w:rsid w:val="00886C36"/>
    <w:rsid w:val="008A4344"/>
    <w:rsid w:val="008A4B05"/>
    <w:rsid w:val="008A6AC8"/>
    <w:rsid w:val="008C3CB0"/>
    <w:rsid w:val="008C5591"/>
    <w:rsid w:val="008D04A6"/>
    <w:rsid w:val="008D4C1A"/>
    <w:rsid w:val="008E2949"/>
    <w:rsid w:val="008F0867"/>
    <w:rsid w:val="008F172F"/>
    <w:rsid w:val="008F2044"/>
    <w:rsid w:val="008F2BE1"/>
    <w:rsid w:val="008F4DD1"/>
    <w:rsid w:val="009056DB"/>
    <w:rsid w:val="00947592"/>
    <w:rsid w:val="00950280"/>
    <w:rsid w:val="0096562C"/>
    <w:rsid w:val="00987243"/>
    <w:rsid w:val="00991A18"/>
    <w:rsid w:val="00991BB1"/>
    <w:rsid w:val="00994A16"/>
    <w:rsid w:val="009960B5"/>
    <w:rsid w:val="00996368"/>
    <w:rsid w:val="009A30D3"/>
    <w:rsid w:val="009B00C6"/>
    <w:rsid w:val="009C3794"/>
    <w:rsid w:val="009D03A7"/>
    <w:rsid w:val="009E0479"/>
    <w:rsid w:val="009F2D3E"/>
    <w:rsid w:val="00A00C20"/>
    <w:rsid w:val="00A0102E"/>
    <w:rsid w:val="00A016EC"/>
    <w:rsid w:val="00A12960"/>
    <w:rsid w:val="00A1570D"/>
    <w:rsid w:val="00A22386"/>
    <w:rsid w:val="00A235FA"/>
    <w:rsid w:val="00A30E87"/>
    <w:rsid w:val="00A31296"/>
    <w:rsid w:val="00A330C5"/>
    <w:rsid w:val="00A3374C"/>
    <w:rsid w:val="00A40E8C"/>
    <w:rsid w:val="00A41346"/>
    <w:rsid w:val="00A53997"/>
    <w:rsid w:val="00A56B75"/>
    <w:rsid w:val="00A56EF1"/>
    <w:rsid w:val="00A71C04"/>
    <w:rsid w:val="00A815A8"/>
    <w:rsid w:val="00AA0017"/>
    <w:rsid w:val="00AA4BC5"/>
    <w:rsid w:val="00AB09B3"/>
    <w:rsid w:val="00AB4BB1"/>
    <w:rsid w:val="00AC02D1"/>
    <w:rsid w:val="00AC6371"/>
    <w:rsid w:val="00AF1C86"/>
    <w:rsid w:val="00B06019"/>
    <w:rsid w:val="00B07409"/>
    <w:rsid w:val="00B1006E"/>
    <w:rsid w:val="00B178FB"/>
    <w:rsid w:val="00B5252A"/>
    <w:rsid w:val="00B60610"/>
    <w:rsid w:val="00B63DB1"/>
    <w:rsid w:val="00B67138"/>
    <w:rsid w:val="00B6715C"/>
    <w:rsid w:val="00B81CFE"/>
    <w:rsid w:val="00B903AE"/>
    <w:rsid w:val="00B9157F"/>
    <w:rsid w:val="00B94BFC"/>
    <w:rsid w:val="00B95225"/>
    <w:rsid w:val="00BA4EED"/>
    <w:rsid w:val="00BA55D3"/>
    <w:rsid w:val="00BA6759"/>
    <w:rsid w:val="00BA7204"/>
    <w:rsid w:val="00BB2C8C"/>
    <w:rsid w:val="00BB415A"/>
    <w:rsid w:val="00BB52DF"/>
    <w:rsid w:val="00BC6826"/>
    <w:rsid w:val="00BE5546"/>
    <w:rsid w:val="00BF3D29"/>
    <w:rsid w:val="00C0295C"/>
    <w:rsid w:val="00C03C06"/>
    <w:rsid w:val="00C121EC"/>
    <w:rsid w:val="00C12C65"/>
    <w:rsid w:val="00C24040"/>
    <w:rsid w:val="00C309BD"/>
    <w:rsid w:val="00C32FC6"/>
    <w:rsid w:val="00C445E2"/>
    <w:rsid w:val="00C61120"/>
    <w:rsid w:val="00C70F1B"/>
    <w:rsid w:val="00C7129D"/>
    <w:rsid w:val="00C73CDA"/>
    <w:rsid w:val="00C748D1"/>
    <w:rsid w:val="00C90E7B"/>
    <w:rsid w:val="00C91014"/>
    <w:rsid w:val="00C93119"/>
    <w:rsid w:val="00C97D06"/>
    <w:rsid w:val="00CA1CE9"/>
    <w:rsid w:val="00CB1A4E"/>
    <w:rsid w:val="00CB1D3A"/>
    <w:rsid w:val="00CC29F6"/>
    <w:rsid w:val="00CD1061"/>
    <w:rsid w:val="00CD2287"/>
    <w:rsid w:val="00CD5BBB"/>
    <w:rsid w:val="00CD6943"/>
    <w:rsid w:val="00CE0685"/>
    <w:rsid w:val="00D02661"/>
    <w:rsid w:val="00D26E1B"/>
    <w:rsid w:val="00D272CE"/>
    <w:rsid w:val="00D32985"/>
    <w:rsid w:val="00D37EA5"/>
    <w:rsid w:val="00D41852"/>
    <w:rsid w:val="00D429B8"/>
    <w:rsid w:val="00D5419E"/>
    <w:rsid w:val="00D65713"/>
    <w:rsid w:val="00D73628"/>
    <w:rsid w:val="00D73918"/>
    <w:rsid w:val="00D84589"/>
    <w:rsid w:val="00D95AAD"/>
    <w:rsid w:val="00D967D7"/>
    <w:rsid w:val="00DA125D"/>
    <w:rsid w:val="00DB19B9"/>
    <w:rsid w:val="00DB3D05"/>
    <w:rsid w:val="00DB6256"/>
    <w:rsid w:val="00DC4BC2"/>
    <w:rsid w:val="00DD5750"/>
    <w:rsid w:val="00DD5F9C"/>
    <w:rsid w:val="00DD7C51"/>
    <w:rsid w:val="00DE057D"/>
    <w:rsid w:val="00DF1A06"/>
    <w:rsid w:val="00DF2E8C"/>
    <w:rsid w:val="00E0020F"/>
    <w:rsid w:val="00E04299"/>
    <w:rsid w:val="00E118C7"/>
    <w:rsid w:val="00E1427B"/>
    <w:rsid w:val="00E14E0D"/>
    <w:rsid w:val="00E2143C"/>
    <w:rsid w:val="00E22B8B"/>
    <w:rsid w:val="00E23049"/>
    <w:rsid w:val="00E317D1"/>
    <w:rsid w:val="00E40DF0"/>
    <w:rsid w:val="00E4267B"/>
    <w:rsid w:val="00E47DAC"/>
    <w:rsid w:val="00E6363F"/>
    <w:rsid w:val="00E63C8A"/>
    <w:rsid w:val="00E70BF6"/>
    <w:rsid w:val="00E73A56"/>
    <w:rsid w:val="00E945C6"/>
    <w:rsid w:val="00EC1E5A"/>
    <w:rsid w:val="00EF0CC7"/>
    <w:rsid w:val="00F11C98"/>
    <w:rsid w:val="00F12E47"/>
    <w:rsid w:val="00F20287"/>
    <w:rsid w:val="00F223B2"/>
    <w:rsid w:val="00F45B58"/>
    <w:rsid w:val="00F53241"/>
    <w:rsid w:val="00F67790"/>
    <w:rsid w:val="00F92E04"/>
    <w:rsid w:val="00F95BD4"/>
    <w:rsid w:val="00FA5953"/>
    <w:rsid w:val="00FB1A1B"/>
    <w:rsid w:val="00FB645B"/>
    <w:rsid w:val="00FC09D6"/>
    <w:rsid w:val="00FC34EC"/>
    <w:rsid w:val="00FC3F69"/>
    <w:rsid w:val="00FC4FA0"/>
    <w:rsid w:val="00FC5312"/>
    <w:rsid w:val="00FD3964"/>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1E064"/>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86052">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50133572">
      <w:bodyDiv w:val="1"/>
      <w:marLeft w:val="0"/>
      <w:marRight w:val="0"/>
      <w:marTop w:val="0"/>
      <w:marBottom w:val="0"/>
      <w:divBdr>
        <w:top w:val="none" w:sz="0" w:space="0" w:color="auto"/>
        <w:left w:val="none" w:sz="0" w:space="0" w:color="auto"/>
        <w:bottom w:val="none" w:sz="0" w:space="0" w:color="auto"/>
        <w:right w:val="none" w:sz="0" w:space="0" w:color="auto"/>
      </w:divBdr>
    </w:div>
    <w:div w:id="1636518654">
      <w:bodyDiv w:val="1"/>
      <w:marLeft w:val="0"/>
      <w:marRight w:val="0"/>
      <w:marTop w:val="0"/>
      <w:marBottom w:val="0"/>
      <w:divBdr>
        <w:top w:val="none" w:sz="0" w:space="0" w:color="auto"/>
        <w:left w:val="none" w:sz="0" w:space="0" w:color="auto"/>
        <w:bottom w:val="none" w:sz="0" w:space="0" w:color="auto"/>
        <w:right w:val="none" w:sz="0" w:space="0" w:color="auto"/>
      </w:divBdr>
    </w:div>
    <w:div w:id="1671759504">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1BCDA-B6D1-4E6C-B005-EFB15D950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1552</Words>
  <Characters>8850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5</cp:revision>
  <cp:lastPrinted>2018-09-05T12:48:00Z</cp:lastPrinted>
  <dcterms:created xsi:type="dcterms:W3CDTF">2020-05-21T16:34:00Z</dcterms:created>
  <dcterms:modified xsi:type="dcterms:W3CDTF">2020-06-30T11:48:00Z</dcterms:modified>
</cp:coreProperties>
</file>