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06E" w:rsidRPr="002C4416" w:rsidRDefault="002C4416" w:rsidP="000E2036">
      <w:pPr>
        <w:pStyle w:val="NormalWeb"/>
        <w:spacing w:before="0" w:beforeAutospacing="0" w:after="0" w:afterAutospacing="0" w:line="336" w:lineRule="atLeast"/>
        <w:jc w:val="center"/>
        <w:rPr>
          <w:b/>
          <w:sz w:val="22"/>
          <w:szCs w:val="22"/>
          <w:lang w:val="sr-Cyrl-RS"/>
        </w:rPr>
      </w:pPr>
      <w:r>
        <w:rPr>
          <w:rFonts w:eastAsia="Calibri"/>
          <w:b/>
          <w:sz w:val="22"/>
          <w:szCs w:val="22"/>
          <w:lang w:val="sr-Cyrl-RS"/>
        </w:rPr>
        <w:t>ПОЈЕДНОСТАВЉЕЊЕ АДМИНИСТРАТИВНОГ ПОСТУПКА</w:t>
      </w:r>
    </w:p>
    <w:tbl>
      <w:tblPr>
        <w:tblStyle w:val="TableGrid"/>
        <w:tblW w:w="0" w:type="auto"/>
        <w:tblLook w:val="04A0" w:firstRow="1" w:lastRow="0" w:firstColumn="1" w:lastColumn="0" w:noHBand="0" w:noVBand="1"/>
      </w:tblPr>
      <w:tblGrid>
        <w:gridCol w:w="3171"/>
        <w:gridCol w:w="5889"/>
      </w:tblGrid>
      <w:tr w:rsidR="00850AD5" w:rsidRPr="00D57D03" w:rsidTr="00850AD5">
        <w:trPr>
          <w:trHeight w:val="888"/>
        </w:trPr>
        <w:tc>
          <w:tcPr>
            <w:tcW w:w="2689" w:type="dxa"/>
            <w:shd w:val="clear" w:color="auto" w:fill="DBE5F1" w:themeFill="accent1" w:themeFillTint="33"/>
            <w:vAlign w:val="center"/>
          </w:tcPr>
          <w:p w:rsidR="000E2036" w:rsidRPr="001D646A" w:rsidRDefault="000E2036" w:rsidP="00850AD5">
            <w:pPr>
              <w:jc w:val="left"/>
              <w:rPr>
                <w:rFonts w:ascii="Times New Roman" w:hAnsi="Times New Roman"/>
                <w:b/>
                <w:sz w:val="22"/>
                <w:szCs w:val="22"/>
              </w:rPr>
            </w:pPr>
            <w:r w:rsidRPr="001D646A">
              <w:rPr>
                <w:rFonts w:ascii="Times New Roman" w:hAnsi="Times New Roman"/>
                <w:b/>
                <w:sz w:val="22"/>
                <w:szCs w:val="22"/>
              </w:rPr>
              <w:t xml:space="preserve">Назив административног поступка  </w:t>
            </w:r>
          </w:p>
        </w:tc>
        <w:tc>
          <w:tcPr>
            <w:tcW w:w="6371" w:type="dxa"/>
            <w:vAlign w:val="center"/>
          </w:tcPr>
          <w:p w:rsidR="000E2036" w:rsidRPr="001D646A" w:rsidRDefault="00EB63FD" w:rsidP="00EB63FD">
            <w:pPr>
              <w:pStyle w:val="NormalWeb"/>
              <w:spacing w:before="120" w:after="120"/>
              <w:rPr>
                <w:sz w:val="22"/>
                <w:szCs w:val="22"/>
              </w:rPr>
            </w:pPr>
            <w:r w:rsidRPr="001D646A">
              <w:rPr>
                <w:sz w:val="22"/>
                <w:szCs w:val="22"/>
              </w:rPr>
              <w:t xml:space="preserve">Регистрација </w:t>
            </w:r>
            <w:r w:rsidR="00980741" w:rsidRPr="001D646A">
              <w:rPr>
                <w:bCs/>
                <w:sz w:val="22"/>
                <w:szCs w:val="22"/>
              </w:rPr>
              <w:t>брисања привредних друштава и јавних предузећа</w:t>
            </w:r>
          </w:p>
        </w:tc>
      </w:tr>
      <w:tr w:rsidR="00850AD5" w:rsidRPr="001D646A" w:rsidTr="00850AD5">
        <w:trPr>
          <w:trHeight w:val="418"/>
        </w:trPr>
        <w:tc>
          <w:tcPr>
            <w:tcW w:w="2689" w:type="dxa"/>
            <w:shd w:val="clear" w:color="auto" w:fill="DBE5F1" w:themeFill="accent1" w:themeFillTint="33"/>
            <w:vAlign w:val="center"/>
          </w:tcPr>
          <w:p w:rsidR="000E2036" w:rsidRPr="001D646A" w:rsidRDefault="000E2036" w:rsidP="00850AD5">
            <w:pPr>
              <w:pStyle w:val="NormalWeb"/>
              <w:spacing w:before="0" w:beforeAutospacing="0" w:after="0" w:afterAutospacing="0"/>
              <w:rPr>
                <w:b/>
                <w:sz w:val="22"/>
                <w:szCs w:val="22"/>
              </w:rPr>
            </w:pPr>
            <w:r w:rsidRPr="001D646A">
              <w:rPr>
                <w:b/>
                <w:sz w:val="22"/>
                <w:szCs w:val="22"/>
              </w:rPr>
              <w:t>Шифра поступка</w:t>
            </w:r>
          </w:p>
        </w:tc>
        <w:tc>
          <w:tcPr>
            <w:tcW w:w="6371" w:type="dxa"/>
            <w:vAlign w:val="center"/>
          </w:tcPr>
          <w:p w:rsidR="000E2036" w:rsidRPr="001D646A" w:rsidRDefault="009F2D3E" w:rsidP="00B94BFC">
            <w:pPr>
              <w:pStyle w:val="NormalWeb"/>
              <w:spacing w:before="120" w:beforeAutospacing="0" w:after="120" w:afterAutospacing="0"/>
              <w:rPr>
                <w:sz w:val="22"/>
                <w:szCs w:val="22"/>
              </w:rPr>
            </w:pPr>
            <w:r w:rsidRPr="001D646A">
              <w:rPr>
                <w:sz w:val="22"/>
                <w:szCs w:val="22"/>
              </w:rPr>
              <w:t>10.05.0</w:t>
            </w:r>
            <w:r w:rsidR="00545A46" w:rsidRPr="001D646A">
              <w:rPr>
                <w:sz w:val="22"/>
                <w:szCs w:val="22"/>
              </w:rPr>
              <w:t>134</w:t>
            </w:r>
          </w:p>
        </w:tc>
      </w:tr>
      <w:tr w:rsidR="00850AD5" w:rsidRPr="00D57D03" w:rsidTr="00850AD5">
        <w:tc>
          <w:tcPr>
            <w:tcW w:w="2689" w:type="dxa"/>
            <w:shd w:val="clear" w:color="auto" w:fill="DBE5F1" w:themeFill="accent1" w:themeFillTint="33"/>
            <w:vAlign w:val="center"/>
          </w:tcPr>
          <w:p w:rsidR="00275E2A" w:rsidRPr="001D646A" w:rsidRDefault="00275E2A" w:rsidP="00850AD5">
            <w:pPr>
              <w:pStyle w:val="NormalWeb"/>
              <w:spacing w:before="0" w:beforeAutospacing="0" w:after="0" w:afterAutospacing="0"/>
              <w:rPr>
                <w:b/>
                <w:sz w:val="22"/>
                <w:szCs w:val="22"/>
              </w:rPr>
            </w:pPr>
            <w:r w:rsidRPr="001D646A">
              <w:rPr>
                <w:b/>
                <w:sz w:val="22"/>
                <w:szCs w:val="22"/>
              </w:rPr>
              <w:t>Регулаторно тело</w:t>
            </w:r>
          </w:p>
          <w:p w:rsidR="00275E2A" w:rsidRPr="001D646A" w:rsidRDefault="00275E2A" w:rsidP="00850AD5">
            <w:pPr>
              <w:pStyle w:val="NormalWeb"/>
              <w:spacing w:before="0" w:beforeAutospacing="0" w:after="0" w:afterAutospacing="0"/>
              <w:rPr>
                <w:b/>
                <w:sz w:val="22"/>
                <w:szCs w:val="22"/>
              </w:rPr>
            </w:pPr>
            <w:r w:rsidRPr="001D646A">
              <w:rPr>
                <w:b/>
                <w:sz w:val="22"/>
                <w:szCs w:val="22"/>
              </w:rPr>
              <w:t>(надлежно за спровођење препоруке)</w:t>
            </w:r>
          </w:p>
        </w:tc>
        <w:tc>
          <w:tcPr>
            <w:tcW w:w="6371" w:type="dxa"/>
            <w:vAlign w:val="center"/>
          </w:tcPr>
          <w:p w:rsidR="009F2D3E" w:rsidRPr="001D646A" w:rsidRDefault="009F2D3E" w:rsidP="004446FE">
            <w:pPr>
              <w:pStyle w:val="NormalWeb"/>
              <w:spacing w:before="120" w:beforeAutospacing="0" w:after="120" w:afterAutospacing="0"/>
              <w:rPr>
                <w:sz w:val="22"/>
                <w:szCs w:val="22"/>
              </w:rPr>
            </w:pPr>
            <w:r w:rsidRPr="001D646A">
              <w:rPr>
                <w:sz w:val="22"/>
                <w:szCs w:val="22"/>
              </w:rPr>
              <w:t xml:space="preserve">Агенција за привредне регистре </w:t>
            </w:r>
          </w:p>
        </w:tc>
      </w:tr>
      <w:tr w:rsidR="00850AD5" w:rsidRPr="00D57D03" w:rsidTr="00850AD5">
        <w:tc>
          <w:tcPr>
            <w:tcW w:w="2689" w:type="dxa"/>
            <w:shd w:val="clear" w:color="auto" w:fill="DBE5F1" w:themeFill="accent1" w:themeFillTint="33"/>
            <w:vAlign w:val="center"/>
          </w:tcPr>
          <w:p w:rsidR="00275E2A" w:rsidRPr="001D646A" w:rsidRDefault="00275E2A" w:rsidP="00850AD5">
            <w:pPr>
              <w:pStyle w:val="NormalWeb"/>
              <w:spacing w:before="0" w:beforeAutospacing="0" w:after="0" w:afterAutospacing="0"/>
              <w:rPr>
                <w:b/>
                <w:sz w:val="22"/>
                <w:szCs w:val="22"/>
              </w:rPr>
            </w:pPr>
            <w:r w:rsidRPr="001D646A">
              <w:rPr>
                <w:b/>
                <w:sz w:val="22"/>
                <w:szCs w:val="22"/>
              </w:rPr>
              <w:t>Правни о</w:t>
            </w:r>
            <w:r w:rsidR="00B903AE" w:rsidRPr="001D646A">
              <w:rPr>
                <w:b/>
                <w:sz w:val="22"/>
                <w:szCs w:val="22"/>
              </w:rPr>
              <w:t>квир</w:t>
            </w:r>
            <w:r w:rsidR="00DC4BC2" w:rsidRPr="001D646A">
              <w:rPr>
                <w:b/>
                <w:sz w:val="22"/>
                <w:szCs w:val="22"/>
              </w:rPr>
              <w:t xml:space="preserve"> којим је уређен административни поступак</w:t>
            </w:r>
          </w:p>
        </w:tc>
        <w:tc>
          <w:tcPr>
            <w:tcW w:w="6371" w:type="dxa"/>
            <w:vAlign w:val="center"/>
          </w:tcPr>
          <w:p w:rsidR="00606D32" w:rsidRPr="00853B1B" w:rsidRDefault="00606D32" w:rsidP="00606D32">
            <w:pPr>
              <w:pStyle w:val="ListParagraph"/>
              <w:numPr>
                <w:ilvl w:val="0"/>
                <w:numId w:val="3"/>
              </w:numPr>
              <w:spacing w:before="120" w:after="120"/>
              <w:rPr>
                <w:rFonts w:ascii="Times New Roman" w:hAnsi="Times New Roman"/>
                <w:sz w:val="22"/>
                <w:szCs w:val="22"/>
              </w:rPr>
            </w:pPr>
            <w:r w:rsidRPr="00853B1B">
              <w:rPr>
                <w:rFonts w:ascii="Times New Roman" w:hAnsi="Times New Roman"/>
                <w:sz w:val="22"/>
                <w:szCs w:val="22"/>
              </w:rPr>
              <w:t xml:space="preserve">Закон о поступку регистрације у Агенцији за привредне регистре </w:t>
            </w:r>
            <w:r>
              <w:rPr>
                <w:rFonts w:ascii="Times New Roman" w:hAnsi="Times New Roman"/>
                <w:sz w:val="22"/>
                <w:szCs w:val="22"/>
              </w:rPr>
              <w:t>(</w:t>
            </w:r>
            <w:r w:rsidRPr="00853B1B">
              <w:rPr>
                <w:rFonts w:ascii="Times New Roman" w:hAnsi="Times New Roman"/>
                <w:sz w:val="22"/>
                <w:szCs w:val="22"/>
              </w:rPr>
              <w:t>„</w:t>
            </w:r>
            <w:r>
              <w:rPr>
                <w:rFonts w:ascii="Times New Roman" w:hAnsi="Times New Roman"/>
                <w:sz w:val="22"/>
                <w:szCs w:val="22"/>
              </w:rPr>
              <w:t xml:space="preserve">Службени гласник РС”, бр. </w:t>
            </w:r>
            <w:r w:rsidRPr="00853B1B">
              <w:rPr>
                <w:rFonts w:ascii="Times New Roman" w:hAnsi="Times New Roman"/>
                <w:sz w:val="22"/>
                <w:szCs w:val="22"/>
              </w:rPr>
              <w:t>99/11</w:t>
            </w:r>
            <w:r>
              <w:rPr>
                <w:rFonts w:ascii="Times New Roman" w:hAnsi="Times New Roman"/>
                <w:sz w:val="22"/>
                <w:szCs w:val="22"/>
              </w:rPr>
              <w:t>, 83/14 и 31/19</w:t>
            </w:r>
            <w:r w:rsidRPr="00853B1B">
              <w:rPr>
                <w:rFonts w:ascii="Times New Roman" w:hAnsi="Times New Roman"/>
                <w:sz w:val="22"/>
                <w:szCs w:val="22"/>
              </w:rPr>
              <w:t xml:space="preserve">) </w:t>
            </w:r>
          </w:p>
          <w:p w:rsidR="00606D32" w:rsidRPr="00606D32" w:rsidRDefault="00606D32" w:rsidP="00606D32">
            <w:pPr>
              <w:pStyle w:val="ListParagraph"/>
              <w:numPr>
                <w:ilvl w:val="0"/>
                <w:numId w:val="3"/>
              </w:numPr>
              <w:spacing w:before="120" w:after="120"/>
              <w:rPr>
                <w:rFonts w:ascii="Times New Roman" w:hAnsi="Times New Roman"/>
                <w:sz w:val="22"/>
                <w:szCs w:val="22"/>
              </w:rPr>
            </w:pPr>
            <w:r w:rsidRPr="00853B1B">
              <w:rPr>
                <w:rFonts w:ascii="Times New Roman" w:hAnsi="Times New Roman"/>
                <w:sz w:val="22"/>
                <w:szCs w:val="22"/>
              </w:rPr>
              <w:t>Закон о привредним друштвима</w:t>
            </w:r>
            <w:r>
              <w:rPr>
                <w:rFonts w:ascii="Times New Roman" w:hAnsi="Times New Roman"/>
                <w:sz w:val="22"/>
                <w:szCs w:val="22"/>
              </w:rPr>
              <w:t xml:space="preserve"> („Службени гласник РС”, бр.</w:t>
            </w:r>
            <w:r w:rsidRPr="00853B1B">
              <w:rPr>
                <w:rFonts w:ascii="Times New Roman" w:hAnsi="Times New Roman"/>
                <w:sz w:val="22"/>
                <w:szCs w:val="22"/>
              </w:rPr>
              <w:t xml:space="preserve"> 36/11</w:t>
            </w:r>
            <w:r>
              <w:rPr>
                <w:rFonts w:ascii="Times New Roman" w:hAnsi="Times New Roman"/>
                <w:sz w:val="22"/>
                <w:szCs w:val="22"/>
              </w:rPr>
              <w:t>, 99/</w:t>
            </w:r>
            <w:r w:rsidRPr="00853B1B">
              <w:rPr>
                <w:rFonts w:ascii="Times New Roman" w:hAnsi="Times New Roman"/>
                <w:sz w:val="22"/>
                <w:szCs w:val="22"/>
              </w:rPr>
              <w:t>11</w:t>
            </w:r>
            <w:r>
              <w:rPr>
                <w:rFonts w:ascii="Times New Roman" w:hAnsi="Times New Roman"/>
                <w:sz w:val="22"/>
                <w:szCs w:val="22"/>
              </w:rPr>
              <w:t>, 83/</w:t>
            </w:r>
            <w:r w:rsidRPr="00853B1B">
              <w:rPr>
                <w:rFonts w:ascii="Times New Roman" w:hAnsi="Times New Roman"/>
                <w:sz w:val="22"/>
                <w:szCs w:val="22"/>
              </w:rPr>
              <w:t>14 (др. закон), 5/15</w:t>
            </w:r>
            <w:r>
              <w:rPr>
                <w:rFonts w:ascii="Times New Roman" w:hAnsi="Times New Roman"/>
                <w:sz w:val="22"/>
                <w:szCs w:val="22"/>
              </w:rPr>
              <w:t>, 44/18, 95/18 и 91/19)</w:t>
            </w:r>
          </w:p>
          <w:p w:rsidR="00606D32" w:rsidRPr="00606D32" w:rsidRDefault="00606D32" w:rsidP="00606D32">
            <w:pPr>
              <w:pStyle w:val="ListParagraph"/>
              <w:numPr>
                <w:ilvl w:val="0"/>
                <w:numId w:val="3"/>
              </w:numPr>
              <w:spacing w:before="120" w:after="120"/>
              <w:rPr>
                <w:rFonts w:ascii="Times New Roman" w:hAnsi="Times New Roman"/>
                <w:sz w:val="22"/>
                <w:szCs w:val="22"/>
              </w:rPr>
            </w:pPr>
            <w:r>
              <w:rPr>
                <w:rFonts w:ascii="Times New Roman" w:hAnsi="Times New Roman"/>
                <w:sz w:val="22"/>
                <w:szCs w:val="22"/>
              </w:rPr>
              <w:t xml:space="preserve">Закон о стечају („Службени гласник РС”, бр. </w:t>
            </w:r>
            <w:r w:rsidRPr="00961283">
              <w:rPr>
                <w:rFonts w:ascii="Times New Roman" w:hAnsi="Times New Roman"/>
                <w:sz w:val="22"/>
                <w:szCs w:val="22"/>
              </w:rPr>
              <w:t>104/09, 99/11</w:t>
            </w:r>
            <w:r>
              <w:rPr>
                <w:rFonts w:ascii="Times New Roman" w:hAnsi="Times New Roman"/>
                <w:sz w:val="22"/>
                <w:szCs w:val="22"/>
              </w:rPr>
              <w:t xml:space="preserve"> (др. закон), 71/</w:t>
            </w:r>
            <w:r w:rsidRPr="00961283">
              <w:rPr>
                <w:rFonts w:ascii="Times New Roman" w:hAnsi="Times New Roman"/>
                <w:sz w:val="22"/>
                <w:szCs w:val="22"/>
              </w:rPr>
              <w:t>12</w:t>
            </w:r>
            <w:r>
              <w:rPr>
                <w:rFonts w:ascii="Times New Roman" w:hAnsi="Times New Roman"/>
                <w:sz w:val="22"/>
                <w:szCs w:val="22"/>
              </w:rPr>
              <w:t xml:space="preserve"> (УС), 83/14, 113/17, 44/18 и 95/18)</w:t>
            </w:r>
          </w:p>
          <w:p w:rsidR="00606D32" w:rsidRPr="00606D32" w:rsidRDefault="00606D32" w:rsidP="00606D32">
            <w:pPr>
              <w:pStyle w:val="ListParagraph"/>
              <w:numPr>
                <w:ilvl w:val="0"/>
                <w:numId w:val="3"/>
              </w:numPr>
              <w:spacing w:before="120" w:after="120"/>
              <w:rPr>
                <w:rFonts w:ascii="Times New Roman" w:hAnsi="Times New Roman"/>
                <w:sz w:val="22"/>
                <w:szCs w:val="22"/>
              </w:rPr>
            </w:pPr>
            <w:r>
              <w:rPr>
                <w:rFonts w:ascii="Times New Roman" w:hAnsi="Times New Roman"/>
                <w:sz w:val="22"/>
                <w:szCs w:val="22"/>
              </w:rPr>
              <w:t xml:space="preserve">Закон о јавним предузећима („Службени гласник РС”, бр. 15/16 и 88/19) </w:t>
            </w:r>
          </w:p>
          <w:p w:rsidR="00606D32" w:rsidRPr="00606D32" w:rsidRDefault="00606D32" w:rsidP="00606D32">
            <w:pPr>
              <w:pStyle w:val="ListParagraph"/>
              <w:numPr>
                <w:ilvl w:val="0"/>
                <w:numId w:val="3"/>
              </w:numPr>
              <w:spacing w:before="120" w:after="120"/>
              <w:rPr>
                <w:rFonts w:ascii="Times New Roman" w:hAnsi="Times New Roman"/>
                <w:sz w:val="22"/>
                <w:szCs w:val="22"/>
              </w:rPr>
            </w:pPr>
            <w:r w:rsidRPr="00961283">
              <w:rPr>
                <w:rFonts w:ascii="Times New Roman" w:hAnsi="Times New Roman"/>
                <w:sz w:val="22"/>
                <w:szCs w:val="22"/>
              </w:rPr>
              <w:t>Закон о стечају и ликвидацији</w:t>
            </w:r>
            <w:r>
              <w:rPr>
                <w:rFonts w:ascii="Times New Roman" w:hAnsi="Times New Roman"/>
                <w:sz w:val="22"/>
                <w:szCs w:val="22"/>
              </w:rPr>
              <w:t xml:space="preserve"> банака и друштава за осигурање („Службени гласник РС”, бр. 14/15 и 44/18- др. закон)</w:t>
            </w:r>
          </w:p>
          <w:p w:rsidR="00606D32" w:rsidRPr="00606D32" w:rsidRDefault="00606D32" w:rsidP="00606D32">
            <w:pPr>
              <w:pStyle w:val="ListParagraph"/>
              <w:numPr>
                <w:ilvl w:val="0"/>
                <w:numId w:val="3"/>
              </w:numPr>
              <w:spacing w:before="120" w:after="120"/>
              <w:rPr>
                <w:rFonts w:ascii="Times New Roman" w:hAnsi="Times New Roman"/>
                <w:sz w:val="22"/>
                <w:szCs w:val="22"/>
              </w:rPr>
            </w:pPr>
            <w:r w:rsidRPr="001D646A">
              <w:rPr>
                <w:rFonts w:ascii="Times New Roman" w:hAnsi="Times New Roman"/>
                <w:sz w:val="22"/>
                <w:szCs w:val="22"/>
              </w:rPr>
              <w:t>Закон о пореском поступку и пореској администрацији ( „Сл</w:t>
            </w:r>
            <w:r>
              <w:rPr>
                <w:rFonts w:ascii="Times New Roman" w:hAnsi="Times New Roman"/>
                <w:sz w:val="22"/>
                <w:szCs w:val="22"/>
              </w:rPr>
              <w:t>ужбени гласник РС”</w:t>
            </w:r>
            <w:r w:rsidRPr="001D646A">
              <w:rPr>
                <w:rFonts w:ascii="Times New Roman" w:hAnsi="Times New Roman"/>
                <w:sz w:val="22"/>
                <w:szCs w:val="22"/>
              </w:rPr>
              <w:t>, бр. 80/02, 84/</w:t>
            </w:r>
            <w:r>
              <w:rPr>
                <w:rFonts w:ascii="Times New Roman" w:hAnsi="Times New Roman"/>
                <w:sz w:val="22"/>
                <w:szCs w:val="22"/>
              </w:rPr>
              <w:t>02 - исправка, 23/</w:t>
            </w:r>
            <w:r w:rsidRPr="001D646A">
              <w:rPr>
                <w:rFonts w:ascii="Times New Roman" w:hAnsi="Times New Roman"/>
                <w:sz w:val="22"/>
                <w:szCs w:val="22"/>
              </w:rPr>
              <w:t>03-исправка, 70/03, 55/04, 61/05, 85/05-др. законик, 62/06-др. закон, 61/07, 20/09, 72/09 - др. закон, 53/10, 101/11, 2/12-</w:t>
            </w:r>
            <w:r>
              <w:rPr>
                <w:rFonts w:ascii="Times New Roman" w:hAnsi="Times New Roman"/>
                <w:sz w:val="22"/>
                <w:szCs w:val="22"/>
              </w:rPr>
              <w:t>исправка, 93/</w:t>
            </w:r>
            <w:r w:rsidRPr="001D646A">
              <w:rPr>
                <w:rFonts w:ascii="Times New Roman" w:hAnsi="Times New Roman"/>
                <w:sz w:val="22"/>
                <w:szCs w:val="22"/>
              </w:rPr>
              <w:t>12, 47/13, 108/13, 68/14, 105/</w:t>
            </w:r>
            <w:r>
              <w:rPr>
                <w:rFonts w:ascii="Times New Roman" w:hAnsi="Times New Roman"/>
                <w:sz w:val="22"/>
                <w:szCs w:val="22"/>
              </w:rPr>
              <w:t>14, 91/</w:t>
            </w:r>
            <w:r w:rsidRPr="001D646A">
              <w:rPr>
                <w:rFonts w:ascii="Times New Roman" w:hAnsi="Times New Roman"/>
                <w:sz w:val="22"/>
                <w:szCs w:val="22"/>
              </w:rPr>
              <w:t>15-Аутентично тумачење, 112/15, 15/16, 108/16, 30/18, 95/18</w:t>
            </w:r>
            <w:r>
              <w:rPr>
                <w:rFonts w:ascii="Times New Roman" w:hAnsi="Times New Roman"/>
                <w:sz w:val="22"/>
                <w:szCs w:val="22"/>
              </w:rPr>
              <w:t xml:space="preserve"> и 86/19</w:t>
            </w:r>
            <w:r w:rsidRPr="001D646A">
              <w:rPr>
                <w:rFonts w:ascii="Times New Roman" w:hAnsi="Times New Roman"/>
                <w:sz w:val="22"/>
                <w:szCs w:val="22"/>
              </w:rPr>
              <w:t>)</w:t>
            </w:r>
          </w:p>
          <w:p w:rsidR="00606D32" w:rsidRPr="00606D32" w:rsidRDefault="00606D32" w:rsidP="00606D32">
            <w:pPr>
              <w:pStyle w:val="ListParagraph"/>
              <w:numPr>
                <w:ilvl w:val="0"/>
                <w:numId w:val="3"/>
              </w:numPr>
              <w:spacing w:before="120" w:after="120"/>
              <w:rPr>
                <w:rFonts w:ascii="Times New Roman" w:hAnsi="Times New Roman"/>
                <w:sz w:val="22"/>
                <w:szCs w:val="22"/>
              </w:rPr>
            </w:pPr>
            <w:r>
              <w:rPr>
                <w:rFonts w:ascii="Times New Roman" w:hAnsi="Times New Roman"/>
                <w:sz w:val="22"/>
                <w:szCs w:val="22"/>
              </w:rPr>
              <w:t xml:space="preserve">Закон о тржишту капитала („Службени гласник РС”, бр. 31/11, 112/15, 108/16 и 9/20) </w:t>
            </w:r>
          </w:p>
          <w:p w:rsidR="00606D32" w:rsidRPr="00F00999" w:rsidRDefault="00606D32" w:rsidP="00606D32">
            <w:pPr>
              <w:pStyle w:val="ListParagraph"/>
              <w:numPr>
                <w:ilvl w:val="0"/>
                <w:numId w:val="3"/>
              </w:numPr>
              <w:spacing w:before="120" w:after="120"/>
              <w:rPr>
                <w:rFonts w:ascii="Times New Roman" w:hAnsi="Times New Roman"/>
                <w:sz w:val="24"/>
                <w:szCs w:val="22"/>
              </w:rPr>
            </w:pPr>
            <w:r w:rsidRPr="004769C8">
              <w:rPr>
                <w:rFonts w:ascii="Times New Roman" w:hAnsi="Times New Roman"/>
                <w:sz w:val="22"/>
              </w:rPr>
              <w:t>Закон о осигурању („Сл</w:t>
            </w:r>
            <w:r>
              <w:rPr>
                <w:rFonts w:ascii="Times New Roman" w:hAnsi="Times New Roman"/>
                <w:sz w:val="22"/>
              </w:rPr>
              <w:t>ужбени гласник РС”</w:t>
            </w:r>
            <w:r w:rsidRPr="004769C8">
              <w:rPr>
                <w:rFonts w:ascii="Times New Roman" w:hAnsi="Times New Roman"/>
                <w:sz w:val="22"/>
              </w:rPr>
              <w:t>, бр. 55/04, 70/04 (исправка), 61/05, 61/05 (др. закон), 85/05 (др. законик), 101/</w:t>
            </w:r>
            <w:r>
              <w:rPr>
                <w:rFonts w:ascii="Times New Roman" w:hAnsi="Times New Roman"/>
                <w:sz w:val="22"/>
              </w:rPr>
              <w:t>07</w:t>
            </w:r>
            <w:r w:rsidRPr="004769C8">
              <w:rPr>
                <w:rFonts w:ascii="Times New Roman" w:hAnsi="Times New Roman"/>
                <w:sz w:val="22"/>
              </w:rPr>
              <w:t>, 63/09 (УС), 107/</w:t>
            </w:r>
            <w:r>
              <w:rPr>
                <w:rFonts w:ascii="Times New Roman" w:hAnsi="Times New Roman"/>
                <w:sz w:val="22"/>
              </w:rPr>
              <w:t>09, 99/11, 119/12, 116/13 и</w:t>
            </w:r>
            <w:r w:rsidRPr="004769C8">
              <w:rPr>
                <w:rFonts w:ascii="Times New Roman" w:hAnsi="Times New Roman"/>
                <w:sz w:val="22"/>
              </w:rPr>
              <w:t xml:space="preserve"> 139/14 (др. закон))</w:t>
            </w:r>
          </w:p>
          <w:p w:rsidR="00606D32" w:rsidRPr="0097597B" w:rsidRDefault="00606D32" w:rsidP="00606D32">
            <w:pPr>
              <w:pStyle w:val="ListParagraph"/>
              <w:numPr>
                <w:ilvl w:val="0"/>
                <w:numId w:val="3"/>
              </w:numPr>
              <w:spacing w:before="120" w:after="120"/>
              <w:rPr>
                <w:rFonts w:ascii="Times New Roman" w:hAnsi="Times New Roman"/>
                <w:sz w:val="24"/>
                <w:szCs w:val="22"/>
              </w:rPr>
            </w:pPr>
            <w:r w:rsidRPr="0097597B">
              <w:rPr>
                <w:rFonts w:ascii="Times New Roman" w:hAnsi="Times New Roman"/>
                <w:sz w:val="22"/>
              </w:rPr>
              <w:t>Закон о отвореним инвестиционим фондовима са јавном понудом („Службени гласник РС”, број 73/19)</w:t>
            </w:r>
          </w:p>
          <w:p w:rsidR="00606D32" w:rsidRPr="00606D32" w:rsidRDefault="00606D32" w:rsidP="00606D32">
            <w:pPr>
              <w:pStyle w:val="ListParagraph"/>
              <w:numPr>
                <w:ilvl w:val="0"/>
                <w:numId w:val="3"/>
              </w:numPr>
              <w:spacing w:before="120" w:after="120"/>
              <w:rPr>
                <w:rFonts w:ascii="Times New Roman" w:hAnsi="Times New Roman"/>
                <w:sz w:val="24"/>
                <w:szCs w:val="22"/>
              </w:rPr>
            </w:pPr>
            <w:r>
              <w:rPr>
                <w:rFonts w:ascii="Times New Roman" w:hAnsi="Times New Roman"/>
                <w:sz w:val="24"/>
                <w:szCs w:val="22"/>
              </w:rPr>
              <w:t>Закон о финансијском лизингу („Сл. гласник РС”, бр. 55/03, 61/05, 31/11 и 99/11-др. закони)</w:t>
            </w:r>
          </w:p>
          <w:p w:rsidR="009F2D3E" w:rsidRPr="00606D32" w:rsidRDefault="00606D32" w:rsidP="00606D32">
            <w:pPr>
              <w:pStyle w:val="ListParagraph"/>
              <w:numPr>
                <w:ilvl w:val="0"/>
                <w:numId w:val="3"/>
              </w:numPr>
              <w:spacing w:before="120" w:after="120"/>
              <w:rPr>
                <w:rFonts w:ascii="Times New Roman" w:hAnsi="Times New Roman"/>
                <w:sz w:val="24"/>
                <w:szCs w:val="22"/>
              </w:rPr>
            </w:pPr>
            <w:r w:rsidRPr="004769C8">
              <w:rPr>
                <w:rFonts w:ascii="Times New Roman" w:hAnsi="Times New Roman"/>
                <w:sz w:val="22"/>
              </w:rPr>
              <w:t>Правилник о садржини Регистра привредних субјеката и документацији потребној за регистрацију („Сл</w:t>
            </w:r>
            <w:r>
              <w:rPr>
                <w:rFonts w:ascii="Times New Roman" w:hAnsi="Times New Roman"/>
                <w:sz w:val="22"/>
              </w:rPr>
              <w:t>ужбени гласник РС”, брoj</w:t>
            </w:r>
            <w:r w:rsidRPr="004769C8">
              <w:rPr>
                <w:rFonts w:ascii="Times New Roman" w:hAnsi="Times New Roman"/>
                <w:sz w:val="22"/>
              </w:rPr>
              <w:t xml:space="preserve"> 42/16)</w:t>
            </w:r>
          </w:p>
        </w:tc>
      </w:tr>
      <w:tr w:rsidR="00850AD5" w:rsidRPr="00D57D03" w:rsidTr="00850AD5">
        <w:tc>
          <w:tcPr>
            <w:tcW w:w="2689" w:type="dxa"/>
            <w:shd w:val="clear" w:color="auto" w:fill="DBE5F1" w:themeFill="accent1" w:themeFillTint="33"/>
            <w:vAlign w:val="center"/>
          </w:tcPr>
          <w:p w:rsidR="00D73918" w:rsidRPr="001D646A" w:rsidRDefault="00D73918" w:rsidP="00850AD5">
            <w:pPr>
              <w:pStyle w:val="NormalWeb"/>
              <w:spacing w:before="0" w:beforeAutospacing="0" w:after="0" w:afterAutospacing="0"/>
              <w:rPr>
                <w:rFonts w:eastAsiaTheme="minorHAnsi"/>
                <w:b/>
                <w:bCs/>
                <w:color w:val="000000" w:themeColor="text1"/>
                <w:sz w:val="22"/>
                <w:szCs w:val="22"/>
                <w:lang w:eastAsia="en-GB"/>
              </w:rPr>
            </w:pPr>
            <w:r w:rsidRPr="001D646A">
              <w:rPr>
                <w:rFonts w:eastAsiaTheme="minorHAnsi"/>
                <w:b/>
                <w:bCs/>
                <w:color w:val="000000" w:themeColor="text1"/>
                <w:sz w:val="22"/>
                <w:szCs w:val="22"/>
                <w:lang w:eastAsia="en-GB"/>
              </w:rPr>
              <w:t>Прописи које треба променити</w:t>
            </w:r>
            <w:r w:rsidR="00804060" w:rsidRPr="001D646A">
              <w:rPr>
                <w:rFonts w:eastAsiaTheme="minorHAnsi"/>
                <w:b/>
                <w:bCs/>
                <w:color w:val="000000" w:themeColor="text1"/>
                <w:sz w:val="22"/>
                <w:szCs w:val="22"/>
                <w:lang w:eastAsia="en-GB"/>
              </w:rPr>
              <w:t>/донети/укинути</w:t>
            </w:r>
            <w:r w:rsidRPr="001D646A">
              <w:rPr>
                <w:rFonts w:eastAsiaTheme="minorHAnsi"/>
                <w:b/>
                <w:bCs/>
                <w:color w:val="000000" w:themeColor="text1"/>
                <w:sz w:val="22"/>
                <w:szCs w:val="22"/>
                <w:lang w:eastAsia="en-GB"/>
              </w:rPr>
              <w:t>да би се спровеле препоруке</w:t>
            </w:r>
          </w:p>
        </w:tc>
        <w:tc>
          <w:tcPr>
            <w:tcW w:w="6371" w:type="dxa"/>
            <w:vAlign w:val="center"/>
          </w:tcPr>
          <w:p w:rsidR="00233992" w:rsidRDefault="00F77100" w:rsidP="00233992">
            <w:pPr>
              <w:pStyle w:val="ListParagraph"/>
              <w:tabs>
                <w:tab w:val="left" w:pos="371"/>
              </w:tabs>
              <w:spacing w:before="120" w:after="120"/>
              <w:rPr>
                <w:rFonts w:ascii="Times New Roman" w:hAnsi="Times New Roman"/>
                <w:sz w:val="22"/>
                <w:szCs w:val="22"/>
              </w:rPr>
            </w:pPr>
            <w:r>
              <w:rPr>
                <w:rFonts w:ascii="Times New Roman" w:hAnsi="Times New Roman"/>
                <w:sz w:val="22"/>
                <w:szCs w:val="22"/>
              </w:rPr>
              <w:t>1.</w:t>
            </w:r>
            <w:r w:rsidR="00233992" w:rsidRPr="00233992">
              <w:rPr>
                <w:rFonts w:ascii="Times New Roman" w:hAnsi="Times New Roman"/>
                <w:sz w:val="22"/>
                <w:szCs w:val="22"/>
              </w:rPr>
              <w:t>Правилник о садржини Регистра понуђача и документацији која се подноси уз пријаву за регистрацију понуђача („Сл. гласник РС”, број 17/20)</w:t>
            </w:r>
          </w:p>
          <w:p w:rsidR="00FB2725" w:rsidRPr="006F094C" w:rsidRDefault="00F77100" w:rsidP="00233992">
            <w:pPr>
              <w:pStyle w:val="ListParagraph"/>
              <w:tabs>
                <w:tab w:val="left" w:pos="371"/>
              </w:tabs>
              <w:spacing w:before="120" w:after="120"/>
              <w:rPr>
                <w:rFonts w:ascii="Times New Roman" w:hAnsi="Times New Roman"/>
                <w:sz w:val="22"/>
                <w:szCs w:val="22"/>
              </w:rPr>
            </w:pPr>
            <w:r>
              <w:rPr>
                <w:rFonts w:ascii="Times New Roman" w:hAnsi="Times New Roman"/>
                <w:sz w:val="22"/>
                <w:szCs w:val="22"/>
              </w:rPr>
              <w:t>2.</w:t>
            </w:r>
            <w:r w:rsidR="00233992" w:rsidRPr="00233992">
              <w:rPr>
                <w:rFonts w:ascii="Times New Roman" w:hAnsi="Times New Roman"/>
                <w:sz w:val="22"/>
                <w:szCs w:val="22"/>
              </w:rPr>
              <w:t xml:space="preserve"> 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r>
      <w:tr w:rsidR="00850AD5" w:rsidRPr="00D57D03" w:rsidTr="00850AD5">
        <w:tc>
          <w:tcPr>
            <w:tcW w:w="2689" w:type="dxa"/>
            <w:shd w:val="clear" w:color="auto" w:fill="DBE5F1" w:themeFill="accent1" w:themeFillTint="33"/>
            <w:vAlign w:val="center"/>
          </w:tcPr>
          <w:p w:rsidR="00275E2A" w:rsidRPr="001D646A" w:rsidRDefault="00275E2A" w:rsidP="00850AD5">
            <w:pPr>
              <w:pStyle w:val="NormalWeb"/>
              <w:spacing w:before="0" w:beforeAutospacing="0" w:after="0" w:afterAutospacing="0"/>
              <w:rPr>
                <w:b/>
                <w:sz w:val="22"/>
                <w:szCs w:val="22"/>
                <w:highlight w:val="yellow"/>
              </w:rPr>
            </w:pPr>
            <w:r w:rsidRPr="001D646A">
              <w:rPr>
                <w:b/>
                <w:sz w:val="22"/>
                <w:szCs w:val="22"/>
              </w:rPr>
              <w:lastRenderedPageBreak/>
              <w:t>Рок за спровођење препорук</w:t>
            </w:r>
            <w:r w:rsidR="00D73918" w:rsidRPr="001D646A">
              <w:rPr>
                <w:b/>
                <w:sz w:val="22"/>
                <w:szCs w:val="22"/>
              </w:rPr>
              <w:t>а</w:t>
            </w:r>
          </w:p>
        </w:tc>
        <w:tc>
          <w:tcPr>
            <w:tcW w:w="6371" w:type="dxa"/>
            <w:vAlign w:val="center"/>
          </w:tcPr>
          <w:p w:rsidR="00287DD7" w:rsidRPr="00606D32" w:rsidRDefault="003E45EE" w:rsidP="003E45EE">
            <w:pPr>
              <w:rPr>
                <w:rFonts w:ascii="Times New Roman" w:hAnsi="Times New Roman"/>
              </w:rPr>
            </w:pPr>
            <w:r>
              <w:rPr>
                <w:rFonts w:ascii="Times New Roman" w:hAnsi="Times New Roman"/>
                <w:sz w:val="22"/>
                <w:szCs w:val="22"/>
              </w:rPr>
              <w:t xml:space="preserve">Први квартал 2021. </w:t>
            </w:r>
            <w:r w:rsidR="00606D32">
              <w:rPr>
                <w:rFonts w:ascii="Times New Roman" w:hAnsi="Times New Roman"/>
                <w:sz w:val="22"/>
                <w:szCs w:val="22"/>
              </w:rPr>
              <w:t>године</w:t>
            </w:r>
          </w:p>
        </w:tc>
      </w:tr>
      <w:tr w:rsidR="00275E2A" w:rsidRPr="001D646A" w:rsidTr="00CA1CE9">
        <w:trPr>
          <w:trHeight w:val="409"/>
        </w:trPr>
        <w:tc>
          <w:tcPr>
            <w:tcW w:w="9060" w:type="dxa"/>
            <w:gridSpan w:val="2"/>
            <w:shd w:val="clear" w:color="auto" w:fill="DBE5F1" w:themeFill="accent1" w:themeFillTint="33"/>
            <w:vAlign w:val="center"/>
          </w:tcPr>
          <w:p w:rsidR="00275E2A" w:rsidRPr="001D646A" w:rsidRDefault="00275E2A" w:rsidP="00D46EDE">
            <w:pPr>
              <w:pStyle w:val="NormalWeb"/>
              <w:numPr>
                <w:ilvl w:val="0"/>
                <w:numId w:val="1"/>
              </w:numPr>
              <w:spacing w:before="120" w:beforeAutospacing="0" w:after="120" w:afterAutospacing="0"/>
              <w:jc w:val="center"/>
              <w:rPr>
                <w:b/>
                <w:sz w:val="22"/>
                <w:szCs w:val="22"/>
              </w:rPr>
            </w:pPr>
            <w:r w:rsidRPr="001D646A">
              <w:rPr>
                <w:b/>
                <w:sz w:val="22"/>
                <w:szCs w:val="22"/>
              </w:rPr>
              <w:t>КРАТАК ОПИС ПРОБЛЕМА</w:t>
            </w:r>
          </w:p>
        </w:tc>
      </w:tr>
      <w:tr w:rsidR="00275E2A" w:rsidRPr="00D57D03" w:rsidTr="00CA1CE9">
        <w:tc>
          <w:tcPr>
            <w:tcW w:w="9060" w:type="dxa"/>
            <w:gridSpan w:val="2"/>
          </w:tcPr>
          <w:p w:rsidR="00D91CFC" w:rsidRPr="001D646A" w:rsidRDefault="00D91CFC" w:rsidP="00D91CFC">
            <w:pPr>
              <w:spacing w:before="120" w:after="120"/>
              <w:rPr>
                <w:rFonts w:ascii="Times New Roman" w:eastAsia="Times New Roman" w:hAnsi="Times New Roman"/>
                <w:sz w:val="22"/>
                <w:szCs w:val="22"/>
              </w:rPr>
            </w:pPr>
            <w:r w:rsidRPr="001D646A">
              <w:rPr>
                <w:rFonts w:ascii="Times New Roman" w:eastAsia="Times New Roman" w:hAnsi="Times New Roman"/>
                <w:sz w:val="22"/>
                <w:szCs w:val="22"/>
              </w:rPr>
              <w:t xml:space="preserve">Поступак ствара непотребно административно оптерећење, непоштовањем обавезе надлежног органа у прибављању података које издају други јавни органи, по службеној дужности.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rsidR="0009542A" w:rsidRPr="001D646A" w:rsidRDefault="00D91CFC" w:rsidP="00D91CFC">
            <w:pPr>
              <w:spacing w:before="120" w:after="120"/>
              <w:rPr>
                <w:rFonts w:ascii="Times New Roman" w:eastAsia="Times New Roman" w:hAnsi="Times New Roman"/>
                <w:sz w:val="22"/>
                <w:szCs w:val="22"/>
              </w:rPr>
            </w:pPr>
            <w:r w:rsidRPr="001D646A">
              <w:rPr>
                <w:rFonts w:ascii="Times New Roman" w:eastAsia="Times New Roman" w:hAnsi="Times New Roman"/>
                <w:sz w:val="22"/>
                <w:szCs w:val="22"/>
              </w:rPr>
              <w:t>И поред једноставног поступка, постоји простор за његову додатну оптимизацију, имајући у виду да надлежни орган још увек није омогућио подношење захтева и/или издавање акта електронским путем нити успоставио пуну е-управу.</w:t>
            </w:r>
          </w:p>
        </w:tc>
      </w:tr>
      <w:tr w:rsidR="00275E2A" w:rsidRPr="001D646A"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1D646A" w:rsidRDefault="00275E2A" w:rsidP="00D46EDE">
            <w:pPr>
              <w:pStyle w:val="NormalWeb"/>
              <w:numPr>
                <w:ilvl w:val="0"/>
                <w:numId w:val="1"/>
              </w:numPr>
              <w:spacing w:before="120" w:beforeAutospacing="0" w:after="120" w:afterAutospacing="0"/>
              <w:jc w:val="center"/>
              <w:rPr>
                <w:b/>
                <w:sz w:val="22"/>
                <w:szCs w:val="22"/>
              </w:rPr>
            </w:pPr>
            <w:r w:rsidRPr="001D646A">
              <w:rPr>
                <w:b/>
                <w:sz w:val="22"/>
                <w:szCs w:val="22"/>
              </w:rPr>
              <w:t>САЖЕТАК ПРЕПОРУКА</w:t>
            </w:r>
          </w:p>
        </w:tc>
      </w:tr>
      <w:tr w:rsidR="00C70F1B" w:rsidRPr="001D646A" w:rsidTr="00C70F1B">
        <w:trPr>
          <w:trHeight w:val="454"/>
        </w:trPr>
        <w:tc>
          <w:tcPr>
            <w:tcW w:w="9060" w:type="dxa"/>
            <w:gridSpan w:val="2"/>
            <w:tcBorders>
              <w:bottom w:val="nil"/>
            </w:tcBorders>
            <w:shd w:val="clear" w:color="auto" w:fill="FFFFFF" w:themeFill="background1"/>
            <w:vAlign w:val="center"/>
          </w:tcPr>
          <w:tbl>
            <w:tblPr>
              <w:tblW w:w="5000" w:type="pct"/>
              <w:tblLook w:val="04A0" w:firstRow="1" w:lastRow="0" w:firstColumn="1" w:lastColumn="0" w:noHBand="0" w:noVBand="1"/>
            </w:tblPr>
            <w:tblGrid>
              <w:gridCol w:w="3283"/>
              <w:gridCol w:w="1739"/>
              <w:gridCol w:w="2164"/>
              <w:gridCol w:w="1648"/>
            </w:tblGrid>
            <w:tr w:rsidR="001D646A" w:rsidRPr="00117FC8" w:rsidTr="00FB2725">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1D646A" w:rsidRPr="00117FC8" w:rsidRDefault="001D646A" w:rsidP="001D646A">
                  <w:pPr>
                    <w:jc w:val="center"/>
                    <w:rPr>
                      <w:rFonts w:ascii="Times New Roman" w:eastAsia="Times New Roman" w:hAnsi="Times New Roman"/>
                      <w:b/>
                      <w:bCs/>
                      <w:color w:val="000000"/>
                      <w:lang w:val="en-GB" w:eastAsia="en-GB"/>
                    </w:rPr>
                  </w:pPr>
                  <w:r w:rsidRPr="00117FC8">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1D646A" w:rsidRPr="00117FC8" w:rsidRDefault="001D646A" w:rsidP="001D646A">
                  <w:pPr>
                    <w:jc w:val="center"/>
                    <w:rPr>
                      <w:rFonts w:ascii="Times New Roman" w:eastAsia="Times New Roman" w:hAnsi="Times New Roman"/>
                      <w:b/>
                      <w:bCs/>
                      <w:color w:val="000000"/>
                      <w:lang w:val="en-GB" w:eastAsia="en-GB"/>
                    </w:rPr>
                  </w:pPr>
                  <w:r w:rsidRPr="00117FC8">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1D646A" w:rsidRPr="00117FC8" w:rsidRDefault="001D646A" w:rsidP="001D646A">
                  <w:pPr>
                    <w:jc w:val="center"/>
                    <w:rPr>
                      <w:rFonts w:ascii="Times New Roman" w:eastAsia="Times New Roman" w:hAnsi="Times New Roman"/>
                      <w:b/>
                      <w:bCs/>
                      <w:color w:val="000000"/>
                      <w:lang w:val="en-GB" w:eastAsia="en-GB"/>
                    </w:rPr>
                  </w:pPr>
                  <w:r w:rsidRPr="00117FC8">
                    <w:rPr>
                      <w:rFonts w:ascii="Times New Roman" w:eastAsia="Times New Roman" w:hAnsi="Times New Roman"/>
                      <w:b/>
                      <w:bCs/>
                      <w:color w:val="000000"/>
                      <w:lang w:eastAsia="en-GB"/>
                    </w:rPr>
                    <w:t>УКОЛИКО ЈЕ ОДГОВОР ДА, КОЈИХ</w:t>
                  </w:r>
                </w:p>
              </w:tc>
            </w:tr>
            <w:tr w:rsidR="001D646A" w:rsidRPr="00117FC8" w:rsidTr="00FB2725">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1D646A" w:rsidRPr="00117FC8" w:rsidRDefault="001D646A" w:rsidP="001D646A">
                  <w:pPr>
                    <w:jc w:val="center"/>
                    <w:rPr>
                      <w:rFonts w:ascii="Times New Roman" w:eastAsia="Times New Roman" w:hAnsi="Times New Roman"/>
                      <w:b/>
                      <w:bCs/>
                      <w:color w:val="000000"/>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1D646A" w:rsidRPr="00117FC8" w:rsidRDefault="001D646A" w:rsidP="001D646A">
                  <w:pPr>
                    <w:jc w:val="center"/>
                    <w:rPr>
                      <w:rFonts w:ascii="Times New Roman" w:eastAsia="Times New Roman" w:hAnsi="Times New Roman"/>
                      <w:b/>
                      <w:bCs/>
                      <w:color w:val="000000"/>
                      <w:lang w:val="en-GB" w:eastAsia="en-GB"/>
                    </w:rPr>
                  </w:pPr>
                  <w:r w:rsidRPr="00117FC8">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1D646A" w:rsidRPr="00117FC8" w:rsidRDefault="001D646A" w:rsidP="001D646A">
                  <w:pPr>
                    <w:jc w:val="center"/>
                    <w:rPr>
                      <w:rFonts w:ascii="Times New Roman" w:eastAsia="Times New Roman" w:hAnsi="Times New Roman"/>
                      <w:b/>
                      <w:bCs/>
                      <w:color w:val="000000"/>
                      <w:lang w:val="en-GB" w:eastAsia="en-GB"/>
                    </w:rPr>
                  </w:pPr>
                  <w:r w:rsidRPr="00117FC8">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rsidR="001D646A" w:rsidRPr="00117FC8" w:rsidRDefault="001D646A" w:rsidP="001D646A">
                  <w:pPr>
                    <w:jc w:val="center"/>
                    <w:rPr>
                      <w:rFonts w:ascii="Times New Roman" w:eastAsia="Times New Roman" w:hAnsi="Times New Roman"/>
                      <w:b/>
                      <w:bCs/>
                      <w:color w:val="000000"/>
                      <w:lang w:val="en-GB" w:eastAsia="en-GB"/>
                    </w:rPr>
                  </w:pPr>
                </w:p>
              </w:tc>
            </w:tr>
            <w:tr w:rsidR="001D646A" w:rsidRPr="00117FC8" w:rsidTr="00FB2725">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rsidR="001D646A" w:rsidRPr="00117FC8" w:rsidRDefault="001D646A" w:rsidP="001D646A">
                  <w:pPr>
                    <w:jc w:val="left"/>
                    <w:rPr>
                      <w:rFonts w:ascii="Times New Roman" w:eastAsia="Times New Roman" w:hAnsi="Times New Roman"/>
                      <w:b/>
                      <w:bCs/>
                      <w:color w:val="000000"/>
                      <w:lang w:val="en-GB" w:eastAsia="en-GB"/>
                    </w:rPr>
                  </w:pPr>
                  <w:r w:rsidRPr="00117FC8">
                    <w:rPr>
                      <w:rFonts w:ascii="Times New Roman" w:eastAsia="Times New Roman" w:hAnsi="Times New Roman"/>
                      <w:b/>
                      <w:bCs/>
                      <w:color w:val="000000"/>
                      <w:lang w:eastAsia="en-GB"/>
                    </w:rPr>
                    <w:t>Прибављање података по службеној дужности</w:t>
                  </w:r>
                </w:p>
              </w:tc>
              <w:tc>
                <w:tcPr>
                  <w:tcW w:w="984" w:type="pct"/>
                  <w:tcBorders>
                    <w:top w:val="nil"/>
                    <w:left w:val="single" w:sz="4" w:space="0" w:color="auto"/>
                    <w:bottom w:val="single" w:sz="4" w:space="0" w:color="auto"/>
                    <w:right w:val="single" w:sz="4" w:space="0" w:color="auto"/>
                  </w:tcBorders>
                  <w:shd w:val="clear" w:color="auto" w:fill="auto"/>
                  <w:vAlign w:val="center"/>
                  <w:hideMark/>
                </w:tcPr>
                <w:p w:rsidR="001D646A" w:rsidRPr="003E45EE" w:rsidRDefault="003E45EE" w:rsidP="001D646A">
                  <w:pPr>
                    <w:jc w:val="center"/>
                    <w:rPr>
                      <w:rFonts w:ascii="Times New Roman" w:eastAsia="Times New Roman" w:hAnsi="Times New Roman"/>
                      <w:bCs/>
                      <w:color w:val="000000"/>
                      <w:lang w:val="sr-Cyrl-BA" w:eastAsia="en-GB"/>
                    </w:rPr>
                  </w:pPr>
                  <w:r>
                    <w:rPr>
                      <w:rFonts w:ascii="Times New Roman" w:eastAsia="Times New Roman" w:hAnsi="Times New Roman"/>
                      <w:bCs/>
                      <w:color w:val="000000"/>
                      <w:lang w:val="sr-Cyrl-BA" w:eastAsia="en-GB"/>
                    </w:rPr>
                    <w:t>Х</w:t>
                  </w:r>
                </w:p>
              </w:tc>
              <w:tc>
                <w:tcPr>
                  <w:tcW w:w="1225" w:type="pct"/>
                  <w:tcBorders>
                    <w:top w:val="nil"/>
                    <w:left w:val="single" w:sz="4" w:space="0" w:color="auto"/>
                    <w:bottom w:val="single" w:sz="4" w:space="0" w:color="auto"/>
                    <w:right w:val="single" w:sz="4" w:space="0" w:color="auto"/>
                  </w:tcBorders>
                  <w:shd w:val="clear" w:color="auto" w:fill="auto"/>
                  <w:vAlign w:val="center"/>
                  <w:hideMark/>
                </w:tcPr>
                <w:p w:rsidR="001D646A" w:rsidRPr="00117FC8" w:rsidRDefault="001D646A" w:rsidP="001D646A">
                  <w:pPr>
                    <w:jc w:val="center"/>
                    <w:rPr>
                      <w:rFonts w:ascii="Times New Roman" w:eastAsia="Times New Roman" w:hAnsi="Times New Roman"/>
                      <w:bCs/>
                      <w:color w:val="000000"/>
                      <w:lang w:val="en-GB" w:eastAsia="en-GB"/>
                    </w:rPr>
                  </w:pPr>
                </w:p>
              </w:tc>
              <w:tc>
                <w:tcPr>
                  <w:tcW w:w="933" w:type="pct"/>
                  <w:tcBorders>
                    <w:top w:val="single" w:sz="4" w:space="0" w:color="auto"/>
                    <w:left w:val="nil"/>
                    <w:bottom w:val="single" w:sz="4" w:space="0" w:color="auto"/>
                    <w:right w:val="single" w:sz="4" w:space="0" w:color="auto"/>
                  </w:tcBorders>
                  <w:shd w:val="clear" w:color="auto" w:fill="auto"/>
                  <w:vAlign w:val="center"/>
                  <w:hideMark/>
                </w:tcPr>
                <w:p w:rsidR="001D646A" w:rsidRPr="003E45EE" w:rsidRDefault="003E45EE" w:rsidP="001D646A">
                  <w:pPr>
                    <w:jc w:val="center"/>
                    <w:rPr>
                      <w:rFonts w:ascii="Times New Roman" w:eastAsia="Times New Roman" w:hAnsi="Times New Roman"/>
                      <w:b/>
                      <w:bCs/>
                      <w:color w:val="000000"/>
                      <w:lang w:val="sr-Cyrl-BA" w:eastAsia="en-GB"/>
                    </w:rPr>
                  </w:pPr>
                  <w:r>
                    <w:rPr>
                      <w:rFonts w:ascii="Times New Roman" w:eastAsia="Times New Roman" w:hAnsi="Times New Roman"/>
                      <w:b/>
                      <w:bCs/>
                      <w:color w:val="000000"/>
                      <w:lang w:val="sr-Cyrl-BA" w:eastAsia="en-GB"/>
                    </w:rPr>
                    <w:t>1</w:t>
                  </w:r>
                </w:p>
              </w:tc>
            </w:tr>
            <w:tr w:rsidR="001D646A" w:rsidRPr="00117FC8" w:rsidTr="00FB2725">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rsidR="001D646A" w:rsidRPr="00117FC8" w:rsidRDefault="001D646A" w:rsidP="001D646A">
                  <w:pPr>
                    <w:jc w:val="left"/>
                    <w:rPr>
                      <w:rFonts w:ascii="Times New Roman" w:eastAsia="Times New Roman" w:hAnsi="Times New Roman"/>
                      <w:b/>
                      <w:bCs/>
                      <w:color w:val="000000"/>
                      <w:lang w:val="en-GB" w:eastAsia="en-GB"/>
                    </w:rPr>
                  </w:pPr>
                  <w:r w:rsidRPr="00117FC8">
                    <w:rPr>
                      <w:rFonts w:ascii="Times New Roman" w:eastAsia="Times New Roman" w:hAnsi="Times New Roman"/>
                      <w:b/>
                      <w:bCs/>
                      <w:color w:val="000000"/>
                      <w:lang w:eastAsia="en-GB"/>
                    </w:rPr>
                    <w:t>Утврђивање правног  основа и потребне документације</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rsidR="001D646A" w:rsidRPr="00117FC8" w:rsidRDefault="001D646A" w:rsidP="001D646A">
                  <w:pPr>
                    <w:jc w:val="center"/>
                    <w:rPr>
                      <w:rFonts w:ascii="Times New Roman" w:eastAsia="Times New Roman" w:hAnsi="Times New Roman"/>
                      <w:bCs/>
                      <w:color w:val="000000"/>
                      <w:lang w:val="en-GB" w:eastAsia="en-GB"/>
                    </w:rPr>
                  </w:pPr>
                </w:p>
              </w:tc>
            </w:tr>
            <w:tr w:rsidR="001D646A" w:rsidRPr="00117FC8" w:rsidTr="00FB2725">
              <w:trPr>
                <w:trHeight w:val="552"/>
              </w:trPr>
              <w:tc>
                <w:tcPr>
                  <w:tcW w:w="1858" w:type="pct"/>
                  <w:tcBorders>
                    <w:top w:val="nil"/>
                    <w:left w:val="single" w:sz="4" w:space="0" w:color="auto"/>
                    <w:bottom w:val="single" w:sz="4" w:space="0" w:color="auto"/>
                    <w:right w:val="single" w:sz="4" w:space="0" w:color="auto"/>
                  </w:tcBorders>
                  <w:shd w:val="clear" w:color="auto" w:fill="auto"/>
                  <w:vAlign w:val="center"/>
                  <w:hideMark/>
                </w:tcPr>
                <w:p w:rsidR="001D646A" w:rsidRPr="00117FC8" w:rsidRDefault="001D646A" w:rsidP="001D646A">
                  <w:pPr>
                    <w:jc w:val="left"/>
                    <w:rPr>
                      <w:rFonts w:ascii="Times New Roman" w:eastAsia="Times New Roman" w:hAnsi="Times New Roman"/>
                      <w:i/>
                      <w:iCs/>
                      <w:color w:val="000000"/>
                      <w:lang w:val="en-GB" w:eastAsia="en-GB"/>
                    </w:rPr>
                  </w:pPr>
                  <w:r w:rsidRPr="00117FC8">
                    <w:rPr>
                      <w:rFonts w:ascii="Times New Roman" w:eastAsia="Times New Roman" w:hAnsi="Times New Roman"/>
                      <w:i/>
                      <w:iCs/>
                      <w:color w:val="000000"/>
                      <w:lang w:eastAsia="en-GB"/>
                    </w:rPr>
                    <w:t>Прописавање начина провере испуњености услова и документације, која се доставља</w:t>
                  </w:r>
                </w:p>
              </w:tc>
              <w:tc>
                <w:tcPr>
                  <w:tcW w:w="984" w:type="pct"/>
                  <w:tcBorders>
                    <w:top w:val="nil"/>
                    <w:left w:val="nil"/>
                    <w:bottom w:val="single" w:sz="4" w:space="0" w:color="auto"/>
                    <w:right w:val="single" w:sz="4" w:space="0" w:color="auto"/>
                  </w:tcBorders>
                  <w:shd w:val="clear" w:color="auto" w:fill="auto"/>
                  <w:vAlign w:val="center"/>
                  <w:hideMark/>
                </w:tcPr>
                <w:p w:rsidR="001D646A" w:rsidRPr="00117FC8" w:rsidRDefault="001D646A" w:rsidP="001D646A">
                  <w:pPr>
                    <w:jc w:val="center"/>
                    <w:rPr>
                      <w:rFonts w:ascii="Times New Roman" w:eastAsia="Times New Roman" w:hAnsi="Times New Roman"/>
                      <w:b/>
                      <w:bCs/>
                      <w:color w:val="000000"/>
                      <w:lang w:val="en-GB" w:eastAsia="en-GB"/>
                    </w:rPr>
                  </w:pPr>
                  <w:r w:rsidRPr="00117FC8">
                    <w:rPr>
                      <w:rFonts w:ascii="Times New Roman" w:eastAsia="Times New Roman" w:hAnsi="Times New Roman"/>
                      <w:bCs/>
                      <w:color w:val="000000"/>
                      <w:lang w:eastAsia="en-GB"/>
                    </w:rPr>
                    <w:t>Х</w:t>
                  </w:r>
                </w:p>
              </w:tc>
              <w:tc>
                <w:tcPr>
                  <w:tcW w:w="1225" w:type="pct"/>
                  <w:tcBorders>
                    <w:top w:val="nil"/>
                    <w:left w:val="nil"/>
                    <w:bottom w:val="single" w:sz="4" w:space="0" w:color="auto"/>
                    <w:right w:val="single" w:sz="4" w:space="0" w:color="auto"/>
                  </w:tcBorders>
                  <w:shd w:val="clear" w:color="auto" w:fill="auto"/>
                  <w:vAlign w:val="center"/>
                  <w:hideMark/>
                </w:tcPr>
                <w:p w:rsidR="001D646A" w:rsidRPr="00117FC8" w:rsidRDefault="001D646A" w:rsidP="001D646A">
                  <w:pPr>
                    <w:jc w:val="center"/>
                    <w:rPr>
                      <w:rFonts w:ascii="Times New Roman" w:eastAsia="Times New Roman" w:hAnsi="Times New Roman"/>
                      <w:b/>
                      <w:bCs/>
                      <w:color w:val="000000"/>
                      <w:lang w:val="en-GB" w:eastAsia="en-GB"/>
                    </w:rPr>
                  </w:pPr>
                </w:p>
              </w:tc>
              <w:tc>
                <w:tcPr>
                  <w:tcW w:w="933" w:type="pct"/>
                  <w:tcBorders>
                    <w:top w:val="single" w:sz="4" w:space="0" w:color="auto"/>
                    <w:left w:val="nil"/>
                    <w:bottom w:val="single" w:sz="4" w:space="0" w:color="auto"/>
                    <w:right w:val="single" w:sz="4" w:space="0" w:color="auto"/>
                  </w:tcBorders>
                  <w:shd w:val="clear" w:color="auto" w:fill="auto"/>
                  <w:vAlign w:val="center"/>
                  <w:hideMark/>
                </w:tcPr>
                <w:p w:rsidR="001D646A" w:rsidRPr="00117FC8" w:rsidRDefault="001D646A" w:rsidP="001D646A">
                  <w:pPr>
                    <w:jc w:val="center"/>
                    <w:rPr>
                      <w:rFonts w:ascii="Times New Roman" w:eastAsia="Times New Roman" w:hAnsi="Times New Roman"/>
                      <w:bCs/>
                      <w:color w:val="000000"/>
                      <w:lang w:val="en-GB" w:eastAsia="en-GB"/>
                    </w:rPr>
                  </w:pPr>
                  <w:r w:rsidRPr="00117FC8">
                    <w:rPr>
                      <w:rFonts w:ascii="Times New Roman" w:eastAsia="Times New Roman" w:hAnsi="Times New Roman"/>
                      <w:bCs/>
                      <w:color w:val="000000"/>
                      <w:lang w:eastAsia="en-GB"/>
                    </w:rPr>
                    <w:t>1</w:t>
                  </w:r>
                </w:p>
              </w:tc>
            </w:tr>
            <w:tr w:rsidR="00C03A07" w:rsidRPr="00117FC8" w:rsidTr="00FB2725">
              <w:trPr>
                <w:trHeight w:val="552"/>
              </w:trPr>
              <w:tc>
                <w:tcPr>
                  <w:tcW w:w="1858" w:type="pct"/>
                  <w:tcBorders>
                    <w:top w:val="nil"/>
                    <w:left w:val="single" w:sz="4" w:space="0" w:color="auto"/>
                    <w:bottom w:val="single" w:sz="4" w:space="0" w:color="auto"/>
                    <w:right w:val="single" w:sz="4" w:space="0" w:color="auto"/>
                  </w:tcBorders>
                  <w:shd w:val="clear" w:color="auto" w:fill="auto"/>
                  <w:vAlign w:val="center"/>
                </w:tcPr>
                <w:p w:rsidR="00C03A07" w:rsidRPr="00C03A07" w:rsidRDefault="00C03A07" w:rsidP="001D646A">
                  <w:pPr>
                    <w:jc w:val="left"/>
                    <w:rPr>
                      <w:rFonts w:ascii="Times New Roman" w:eastAsia="Times New Roman" w:hAnsi="Times New Roman"/>
                      <w:b/>
                      <w:bCs/>
                      <w:color w:val="000000"/>
                      <w:lang w:val="sr-Cyrl-RS" w:eastAsia="en-GB"/>
                    </w:rPr>
                  </w:pPr>
                  <w:r w:rsidRPr="00C03A07">
                    <w:rPr>
                      <w:rFonts w:ascii="Times New Roman" w:eastAsia="Times New Roman" w:hAnsi="Times New Roman"/>
                      <w:b/>
                      <w:bCs/>
                      <w:color w:val="000000"/>
                      <w:lang w:val="sr-Cyrl-RS" w:eastAsia="en-GB"/>
                    </w:rPr>
                    <w:t>Промена форме документа</w:t>
                  </w:r>
                </w:p>
              </w:tc>
              <w:tc>
                <w:tcPr>
                  <w:tcW w:w="984" w:type="pct"/>
                  <w:tcBorders>
                    <w:top w:val="nil"/>
                    <w:left w:val="nil"/>
                    <w:bottom w:val="single" w:sz="4" w:space="0" w:color="auto"/>
                    <w:right w:val="single" w:sz="4" w:space="0" w:color="auto"/>
                  </w:tcBorders>
                  <w:shd w:val="clear" w:color="auto" w:fill="auto"/>
                  <w:vAlign w:val="center"/>
                </w:tcPr>
                <w:p w:rsidR="00C03A07" w:rsidRPr="00C03A07" w:rsidRDefault="004C74D9" w:rsidP="001D646A">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1225" w:type="pct"/>
                  <w:tcBorders>
                    <w:top w:val="nil"/>
                    <w:left w:val="nil"/>
                    <w:bottom w:val="single" w:sz="4" w:space="0" w:color="auto"/>
                    <w:right w:val="single" w:sz="4" w:space="0" w:color="auto"/>
                  </w:tcBorders>
                  <w:shd w:val="clear" w:color="auto" w:fill="auto"/>
                  <w:vAlign w:val="center"/>
                </w:tcPr>
                <w:p w:rsidR="00C03A07" w:rsidRPr="002E64C2" w:rsidRDefault="00C03A07" w:rsidP="001D646A">
                  <w:pPr>
                    <w:jc w:val="center"/>
                    <w:rPr>
                      <w:rFonts w:ascii="Times New Roman" w:eastAsia="Times New Roman" w:hAnsi="Times New Roman"/>
                      <w:b/>
                      <w:bCs/>
                      <w:color w:val="000000"/>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C03A07" w:rsidRPr="00C03A07" w:rsidRDefault="004C74D9" w:rsidP="001D646A">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2</w:t>
                  </w:r>
                </w:p>
              </w:tc>
            </w:tr>
            <w:tr w:rsidR="001D646A" w:rsidRPr="00117FC8" w:rsidTr="00FB272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1D646A" w:rsidRPr="00117FC8" w:rsidRDefault="001D646A" w:rsidP="00AA1938">
                  <w:pPr>
                    <w:jc w:val="left"/>
                    <w:rPr>
                      <w:rFonts w:ascii="Times New Roman" w:hAnsi="Times New Roman"/>
                      <w:b/>
                    </w:rPr>
                  </w:pPr>
                  <w:r w:rsidRPr="00117FC8">
                    <w:rPr>
                      <w:rFonts w:ascii="Times New Roman" w:hAnsi="Times New Roman"/>
                      <w:b/>
                    </w:rPr>
                    <w:t>Увођење е-управе</w:t>
                  </w:r>
                </w:p>
              </w:tc>
              <w:tc>
                <w:tcPr>
                  <w:tcW w:w="984" w:type="pct"/>
                  <w:tcBorders>
                    <w:top w:val="single" w:sz="4" w:space="0" w:color="auto"/>
                    <w:left w:val="nil"/>
                    <w:bottom w:val="single" w:sz="4" w:space="0" w:color="auto"/>
                    <w:right w:val="single" w:sz="4" w:space="0" w:color="auto"/>
                  </w:tcBorders>
                  <w:shd w:val="clear" w:color="auto" w:fill="auto"/>
                  <w:vAlign w:val="center"/>
                </w:tcPr>
                <w:p w:rsidR="001D646A" w:rsidRPr="00117FC8" w:rsidRDefault="001D646A" w:rsidP="001D646A">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1D646A" w:rsidRPr="00117FC8" w:rsidRDefault="001D646A" w:rsidP="001D646A">
                  <w:pPr>
                    <w:jc w:val="center"/>
                    <w:rPr>
                      <w:rFonts w:ascii="Times New Roman" w:eastAsia="Times New Roman" w:hAnsi="Times New Roman"/>
                      <w:bCs/>
                      <w:color w:val="000000"/>
                      <w:lang w:eastAsia="en-GB"/>
                    </w:rPr>
                  </w:pPr>
                  <w:r w:rsidRPr="00117FC8">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1D646A" w:rsidRPr="00117FC8" w:rsidRDefault="001D646A" w:rsidP="001D646A">
                  <w:pPr>
                    <w:jc w:val="center"/>
                    <w:rPr>
                      <w:rFonts w:ascii="Times New Roman" w:eastAsia="Times New Roman" w:hAnsi="Times New Roman"/>
                      <w:bCs/>
                      <w:color w:val="000000"/>
                      <w:lang w:eastAsia="en-GB"/>
                    </w:rPr>
                  </w:pPr>
                </w:p>
              </w:tc>
            </w:tr>
          </w:tbl>
          <w:p w:rsidR="00F92E04" w:rsidRPr="001D646A" w:rsidRDefault="00F92E04" w:rsidP="00C70F1B">
            <w:pPr>
              <w:pStyle w:val="NormalWeb"/>
              <w:spacing w:before="120" w:beforeAutospacing="0" w:after="120" w:afterAutospacing="0"/>
              <w:rPr>
                <w:b/>
                <w:sz w:val="22"/>
                <w:szCs w:val="22"/>
              </w:rPr>
            </w:pPr>
          </w:p>
        </w:tc>
      </w:tr>
      <w:tr w:rsidR="00CA1CE9" w:rsidRPr="001D646A" w:rsidTr="00C70F1B">
        <w:trPr>
          <w:trHeight w:val="454"/>
        </w:trPr>
        <w:tc>
          <w:tcPr>
            <w:tcW w:w="9060" w:type="dxa"/>
            <w:gridSpan w:val="2"/>
            <w:tcBorders>
              <w:top w:val="nil"/>
            </w:tcBorders>
            <w:shd w:val="clear" w:color="auto" w:fill="auto"/>
            <w:vAlign w:val="center"/>
          </w:tcPr>
          <w:p w:rsidR="00CA1CE9" w:rsidRPr="001D646A" w:rsidRDefault="00CA1CE9" w:rsidP="00BB2C8C">
            <w:pPr>
              <w:pStyle w:val="NormalWeb"/>
              <w:spacing w:before="120" w:beforeAutospacing="0" w:after="120" w:afterAutospacing="0"/>
              <w:jc w:val="both"/>
              <w:rPr>
                <w:b/>
                <w:sz w:val="22"/>
                <w:szCs w:val="22"/>
              </w:rPr>
            </w:pPr>
          </w:p>
        </w:tc>
      </w:tr>
      <w:tr w:rsidR="00CA1CE9" w:rsidRPr="001D646A" w:rsidTr="00C70F1B">
        <w:trPr>
          <w:trHeight w:val="454"/>
        </w:trPr>
        <w:tc>
          <w:tcPr>
            <w:tcW w:w="9060" w:type="dxa"/>
            <w:gridSpan w:val="2"/>
            <w:shd w:val="clear" w:color="auto" w:fill="DBE5F1" w:themeFill="accent1" w:themeFillTint="33"/>
            <w:vAlign w:val="center"/>
          </w:tcPr>
          <w:p w:rsidR="00CA1CE9" w:rsidRPr="001D646A" w:rsidRDefault="00CA1CE9" w:rsidP="00D46EDE">
            <w:pPr>
              <w:pStyle w:val="NormalWeb"/>
              <w:numPr>
                <w:ilvl w:val="0"/>
                <w:numId w:val="1"/>
              </w:numPr>
              <w:spacing w:before="120" w:beforeAutospacing="0" w:after="120" w:afterAutospacing="0"/>
              <w:jc w:val="center"/>
              <w:rPr>
                <w:b/>
                <w:sz w:val="22"/>
                <w:szCs w:val="22"/>
              </w:rPr>
            </w:pPr>
            <w:r w:rsidRPr="001D646A">
              <w:rPr>
                <w:b/>
                <w:sz w:val="22"/>
                <w:szCs w:val="22"/>
              </w:rPr>
              <w:t>ОБРАЗЛОЖЕЊЕ</w:t>
            </w:r>
          </w:p>
        </w:tc>
      </w:tr>
      <w:tr w:rsidR="00CA1CE9" w:rsidRPr="00D57D03" w:rsidTr="00DB19B9">
        <w:trPr>
          <w:trHeight w:val="454"/>
        </w:trPr>
        <w:tc>
          <w:tcPr>
            <w:tcW w:w="9060" w:type="dxa"/>
            <w:gridSpan w:val="2"/>
            <w:shd w:val="clear" w:color="auto" w:fill="auto"/>
          </w:tcPr>
          <w:p w:rsidR="00A76698" w:rsidRPr="001D646A" w:rsidRDefault="00A76698" w:rsidP="00861BAC">
            <w:pPr>
              <w:pStyle w:val="ListParagraph"/>
              <w:rPr>
                <w:rFonts w:ascii="Times New Roman" w:hAnsi="Times New Roman"/>
                <w:b/>
                <w:sz w:val="22"/>
                <w:szCs w:val="22"/>
                <w:u w:val="single"/>
                <w:lang w:eastAsia="en-GB"/>
              </w:rPr>
            </w:pPr>
          </w:p>
          <w:p w:rsidR="00A76698" w:rsidRPr="001D646A" w:rsidRDefault="00A76698" w:rsidP="00D46EDE">
            <w:pPr>
              <w:pStyle w:val="ListParagraph"/>
              <w:numPr>
                <w:ilvl w:val="1"/>
                <w:numId w:val="6"/>
              </w:numPr>
              <w:rPr>
                <w:rFonts w:ascii="Times New Roman" w:hAnsi="Times New Roman"/>
                <w:b/>
                <w:sz w:val="22"/>
                <w:szCs w:val="22"/>
                <w:u w:val="single"/>
                <w:lang w:eastAsia="en-GB"/>
              </w:rPr>
            </w:pPr>
            <w:r w:rsidRPr="001D646A">
              <w:rPr>
                <w:rFonts w:ascii="Times New Roman" w:hAnsi="Times New Roman"/>
                <w:b/>
                <w:sz w:val="22"/>
                <w:szCs w:val="22"/>
                <w:u w:val="single"/>
                <w:lang w:eastAsia="en-GB"/>
              </w:rPr>
              <w:t>Прибављање података по службеној дужности</w:t>
            </w:r>
          </w:p>
          <w:p w:rsidR="002326A1" w:rsidRDefault="002326A1" w:rsidP="002326A1">
            <w:pPr>
              <w:rPr>
                <w:rFonts w:ascii="Times New Roman" w:eastAsia="Times New Roman" w:hAnsi="Times New Roman"/>
                <w:sz w:val="22"/>
              </w:rPr>
            </w:pPr>
          </w:p>
          <w:p w:rsidR="002326A1" w:rsidRPr="001B701D" w:rsidRDefault="002326A1" w:rsidP="002326A1">
            <w:pPr>
              <w:rPr>
                <w:rFonts w:ascii="Times New Roman" w:eastAsia="Times New Roman" w:hAnsi="Times New Roman"/>
                <w:sz w:val="22"/>
              </w:rPr>
            </w:pPr>
            <w:r w:rsidRPr="001B701D">
              <w:rPr>
                <w:rFonts w:ascii="Times New Roman" w:eastAsia="Times New Roman" w:hAnsi="Times New Roman"/>
                <w:sz w:val="22"/>
              </w:rPr>
              <w:t xml:space="preserve">Предлаже се елиминација подношења следећих докумената од стране подносиоца захтева, јер je надлежни орган дужан да, у складу са чл. 9. </w:t>
            </w:r>
            <w:proofErr w:type="gramStart"/>
            <w:r w:rsidRPr="001B701D">
              <w:rPr>
                <w:rFonts w:ascii="Times New Roman" w:eastAsia="Times New Roman" w:hAnsi="Times New Roman"/>
                <w:sz w:val="22"/>
              </w:rPr>
              <w:t>и</w:t>
            </w:r>
            <w:proofErr w:type="gramEnd"/>
            <w:r w:rsidRPr="001B701D">
              <w:rPr>
                <w:rFonts w:ascii="Times New Roman" w:eastAsia="Times New Roman" w:hAnsi="Times New Roman"/>
                <w:sz w:val="22"/>
              </w:rPr>
              <w:t xml:space="preserve"> 103. ЗОУП-а („Службени гласник РС”, бр. 18/16 и 95/18), Законом о електронском документу, електронској идентификацији и услугама од поверења у електронском пословању („Службени гласник РС”, број 94 /17), Законом о електронској управи („Службени гласник РС”, број 27/18) и 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("Службени гласник РС", број 57/19), по службеној дужности прибави потребне податке од надлежног органа – „власника“ потребних података:</w:t>
            </w:r>
          </w:p>
          <w:p w:rsidR="003E45EE" w:rsidRPr="003E45EE" w:rsidRDefault="003E45EE" w:rsidP="003E45EE">
            <w:pPr>
              <w:pStyle w:val="ListParagraph"/>
              <w:numPr>
                <w:ilvl w:val="0"/>
                <w:numId w:val="9"/>
              </w:numPr>
              <w:spacing w:before="100" w:beforeAutospacing="1" w:afterAutospacing="1"/>
              <w:rPr>
                <w:rFonts w:ascii="Times New Roman" w:hAnsi="Times New Roman"/>
                <w:b/>
                <w:sz w:val="24"/>
                <w:szCs w:val="22"/>
              </w:rPr>
            </w:pPr>
            <w:r w:rsidRPr="003E45EE">
              <w:rPr>
                <w:rFonts w:ascii="Times New Roman" w:hAnsi="Times New Roman"/>
                <w:b/>
                <w:sz w:val="24"/>
                <w:szCs w:val="22"/>
              </w:rPr>
              <w:t xml:space="preserve">Документ 8: Решење надлежне пореске управе о одузимању овлашћења за обављање мењачких послова </w:t>
            </w:r>
          </w:p>
          <w:p w:rsidR="00897919" w:rsidRPr="001D646A" w:rsidRDefault="00897919" w:rsidP="00D46EDE">
            <w:pPr>
              <w:pStyle w:val="ListParagraph"/>
              <w:numPr>
                <w:ilvl w:val="0"/>
                <w:numId w:val="9"/>
              </w:numPr>
              <w:spacing w:before="100" w:beforeAutospacing="1" w:afterAutospacing="1"/>
              <w:rPr>
                <w:rFonts w:ascii="Times New Roman" w:hAnsi="Times New Roman"/>
                <w:b/>
                <w:sz w:val="22"/>
                <w:szCs w:val="22"/>
              </w:rPr>
            </w:pPr>
            <w:r w:rsidRPr="001D646A">
              <w:rPr>
                <w:rFonts w:ascii="Times New Roman" w:hAnsi="Times New Roman"/>
                <w:b/>
                <w:sz w:val="22"/>
                <w:szCs w:val="22"/>
              </w:rPr>
              <w:lastRenderedPageBreak/>
              <w:t>Документ 9: Потврда да је привредни субјект брисан из регистра обвезника ПДВ</w:t>
            </w:r>
            <w:r w:rsidR="008B15CE" w:rsidRPr="001D646A">
              <w:rPr>
                <w:rFonts w:ascii="Times New Roman" w:hAnsi="Times New Roman"/>
                <w:b/>
                <w:sz w:val="22"/>
                <w:szCs w:val="22"/>
              </w:rPr>
              <w:t xml:space="preserve"> Регистар обвезника ПДВа </w:t>
            </w:r>
          </w:p>
          <w:p w:rsidR="00100E79" w:rsidRPr="001D646A" w:rsidRDefault="00100E79" w:rsidP="00100E79">
            <w:pPr>
              <w:rPr>
                <w:rFonts w:ascii="Times New Roman" w:eastAsia="Times New Roman" w:hAnsi="Times New Roman"/>
                <w:sz w:val="22"/>
                <w:szCs w:val="22"/>
                <w:lang w:eastAsia="en-GB"/>
              </w:rPr>
            </w:pPr>
            <w:r w:rsidRPr="00564B58">
              <w:rPr>
                <w:rFonts w:ascii="Times New Roman" w:eastAsia="Times New Roman" w:hAnsi="Times New Roman"/>
                <w:sz w:val="22"/>
                <w:szCs w:val="22"/>
                <w:lang w:eastAsia="en-GB"/>
              </w:rPr>
              <w:t>У обрасцу е-пописа</w:t>
            </w:r>
            <w:r w:rsidRPr="001D646A">
              <w:rPr>
                <w:rFonts w:ascii="Times New Roman" w:eastAsia="Times New Roman" w:hAnsi="Times New Roman"/>
                <w:sz w:val="22"/>
                <w:szCs w:val="22"/>
                <w:lang w:eastAsia="en-GB"/>
              </w:rPr>
              <w:t>, наведено је да подносилац захтева прилаже п</w:t>
            </w:r>
            <w:r w:rsidR="00843846" w:rsidRPr="001D646A">
              <w:rPr>
                <w:rFonts w:ascii="Times New Roman" w:eastAsia="Times New Roman" w:hAnsi="Times New Roman"/>
                <w:sz w:val="22"/>
                <w:szCs w:val="22"/>
                <w:lang w:eastAsia="en-GB"/>
              </w:rPr>
              <w:t>отврду</w:t>
            </w:r>
            <w:r w:rsidRPr="001D646A">
              <w:rPr>
                <w:rFonts w:ascii="Times New Roman" w:eastAsia="Times New Roman" w:hAnsi="Times New Roman"/>
                <w:sz w:val="22"/>
                <w:szCs w:val="22"/>
                <w:lang w:eastAsia="en-GB"/>
              </w:rPr>
              <w:t xml:space="preserve"> да је привредни субјект брисан из регистра обвезника ПДВ</w:t>
            </w:r>
            <w:r w:rsidR="000F3DCE">
              <w:rPr>
                <w:rFonts w:ascii="Times New Roman" w:eastAsia="Times New Roman" w:hAnsi="Times New Roman"/>
                <w:sz w:val="22"/>
                <w:szCs w:val="22"/>
                <w:lang w:eastAsia="en-GB"/>
              </w:rPr>
              <w:t xml:space="preserve"> </w:t>
            </w:r>
            <w:r w:rsidRPr="001D646A">
              <w:rPr>
                <w:rFonts w:ascii="Times New Roman" w:eastAsia="Times New Roman" w:hAnsi="Times New Roman"/>
                <w:sz w:val="22"/>
                <w:szCs w:val="22"/>
                <w:lang w:eastAsia="en-GB"/>
              </w:rPr>
              <w:t>када се брисање спроводи кроз ликвидацију</w:t>
            </w:r>
            <w:r w:rsidR="00EC4C8D" w:rsidRPr="00D57D03">
              <w:rPr>
                <w:rFonts w:ascii="Times New Roman" w:eastAsia="Times New Roman" w:hAnsi="Times New Roman"/>
                <w:sz w:val="22"/>
                <w:szCs w:val="22"/>
                <w:lang w:eastAsia="en-GB"/>
              </w:rPr>
              <w:t>,</w:t>
            </w:r>
            <w:r w:rsidRPr="001D646A">
              <w:rPr>
                <w:rFonts w:ascii="Times New Roman" w:eastAsia="Times New Roman" w:hAnsi="Times New Roman"/>
                <w:sz w:val="22"/>
                <w:szCs w:val="22"/>
                <w:lang w:eastAsia="en-GB"/>
              </w:rPr>
              <w:t xml:space="preserve"> ради прибављања податка да привредно друштво/јавно предузеће није више у систему ПДВ. </w:t>
            </w:r>
          </w:p>
          <w:p w:rsidR="00100E79" w:rsidRPr="001D646A" w:rsidRDefault="00100E79" w:rsidP="00100E79">
            <w:pPr>
              <w:rPr>
                <w:rFonts w:ascii="Times New Roman" w:eastAsia="Times New Roman" w:hAnsi="Times New Roman"/>
                <w:sz w:val="22"/>
                <w:szCs w:val="22"/>
                <w:lang w:eastAsia="en-GB"/>
              </w:rPr>
            </w:pPr>
          </w:p>
          <w:p w:rsidR="00100E79" w:rsidRPr="001D646A" w:rsidRDefault="00FB1AD6" w:rsidP="00D114B7">
            <w:pPr>
              <w:rPr>
                <w:rFonts w:ascii="Times New Roman" w:hAnsi="Times New Roman"/>
                <w:sz w:val="22"/>
                <w:szCs w:val="22"/>
              </w:rPr>
            </w:pPr>
            <w:r>
              <w:rPr>
                <w:rFonts w:ascii="Times New Roman" w:hAnsi="Times New Roman"/>
                <w:sz w:val="22"/>
                <w:szCs w:val="22"/>
              </w:rPr>
              <w:t>П</w:t>
            </w:r>
            <w:r w:rsidR="00100E79" w:rsidRPr="001D646A">
              <w:rPr>
                <w:rFonts w:ascii="Times New Roman" w:hAnsi="Times New Roman"/>
                <w:sz w:val="22"/>
                <w:szCs w:val="22"/>
              </w:rPr>
              <w:t xml:space="preserve">рибављање података по службеној дужности могуће </w:t>
            </w:r>
            <w:r w:rsidR="00EC4C8D" w:rsidRPr="001D646A">
              <w:rPr>
                <w:rFonts w:ascii="Times New Roman" w:hAnsi="Times New Roman"/>
                <w:sz w:val="22"/>
                <w:szCs w:val="22"/>
                <w:lang w:val="en-GB"/>
              </w:rPr>
              <w:t>je</w:t>
            </w:r>
            <w:r w:rsidR="00D114B7" w:rsidRPr="001D646A">
              <w:rPr>
                <w:rFonts w:ascii="Times New Roman" w:hAnsi="Times New Roman"/>
                <w:sz w:val="22"/>
                <w:szCs w:val="22"/>
              </w:rPr>
              <w:t>у</w:t>
            </w:r>
            <w:r w:rsidR="00100E79" w:rsidRPr="001D646A">
              <w:rPr>
                <w:rFonts w:ascii="Times New Roman" w:hAnsi="Times New Roman"/>
                <w:sz w:val="22"/>
                <w:szCs w:val="22"/>
              </w:rPr>
              <w:t>видом у Регист</w:t>
            </w:r>
            <w:r w:rsidR="00D114B7" w:rsidRPr="001D646A">
              <w:rPr>
                <w:rFonts w:ascii="Times New Roman" w:hAnsi="Times New Roman"/>
                <w:sz w:val="22"/>
                <w:szCs w:val="22"/>
              </w:rPr>
              <w:t>ар</w:t>
            </w:r>
            <w:r w:rsidR="00100E79" w:rsidRPr="001D646A">
              <w:rPr>
                <w:rFonts w:ascii="Times New Roman" w:hAnsi="Times New Roman"/>
                <w:sz w:val="22"/>
                <w:szCs w:val="22"/>
              </w:rPr>
              <w:t xml:space="preserve"> евидентираних ПДВ обвезника </w:t>
            </w:r>
            <w:hyperlink r:id="rId8" w:history="1">
              <w:r w:rsidR="00D114B7" w:rsidRPr="001D646A">
                <w:rPr>
                  <w:rStyle w:val="Hyperlink"/>
                  <w:rFonts w:ascii="Times New Roman" w:hAnsi="Times New Roman"/>
                  <w:sz w:val="22"/>
                  <w:szCs w:val="22"/>
                </w:rPr>
                <w:t>http://www.poreskauprava.gov.rs/sr/pravna-lica/pdv/registar.html</w:t>
              </w:r>
            </w:hyperlink>
            <w:r w:rsidR="00D114B7" w:rsidRPr="001D646A">
              <w:rPr>
                <w:rFonts w:ascii="Times New Roman" w:hAnsi="Times New Roman"/>
                <w:sz w:val="22"/>
                <w:szCs w:val="22"/>
              </w:rPr>
              <w:t xml:space="preserve"> .</w:t>
            </w:r>
          </w:p>
          <w:p w:rsidR="00100E79" w:rsidRDefault="00100E79" w:rsidP="00100E79">
            <w:pPr>
              <w:rPr>
                <w:rFonts w:ascii="Times New Roman" w:hAnsi="Times New Roman"/>
                <w:sz w:val="22"/>
                <w:szCs w:val="22"/>
              </w:rPr>
            </w:pPr>
          </w:p>
          <w:p w:rsidR="00EC5D71" w:rsidRPr="001D646A" w:rsidRDefault="00EC5D71" w:rsidP="00D46EDE">
            <w:pPr>
              <w:pStyle w:val="ListParagraph"/>
              <w:numPr>
                <w:ilvl w:val="0"/>
                <w:numId w:val="9"/>
              </w:numPr>
              <w:spacing w:before="100" w:beforeAutospacing="1" w:afterAutospacing="1"/>
              <w:rPr>
                <w:rFonts w:ascii="Times New Roman" w:hAnsi="Times New Roman"/>
                <w:b/>
                <w:sz w:val="22"/>
                <w:szCs w:val="22"/>
              </w:rPr>
            </w:pPr>
            <w:r w:rsidRPr="001D646A">
              <w:rPr>
                <w:rFonts w:ascii="Times New Roman" w:hAnsi="Times New Roman"/>
                <w:b/>
                <w:sz w:val="22"/>
                <w:szCs w:val="22"/>
              </w:rPr>
              <w:t>Документ Потврда ЦРХОВ о поднетом захтеву за испис акција, ако се подноси пријава брисања акционарског друштва</w:t>
            </w:r>
          </w:p>
          <w:p w:rsidR="00EC5D71" w:rsidRPr="001D646A" w:rsidRDefault="00EC5D71" w:rsidP="00EC5D71">
            <w:pPr>
              <w:rPr>
                <w:rFonts w:ascii="Times New Roman" w:eastAsia="Times New Roman" w:hAnsi="Times New Roman"/>
                <w:sz w:val="22"/>
                <w:szCs w:val="22"/>
                <w:lang w:eastAsia="en-GB"/>
              </w:rPr>
            </w:pPr>
            <w:r w:rsidRPr="001D646A">
              <w:rPr>
                <w:rFonts w:ascii="Times New Roman" w:eastAsia="Times New Roman" w:hAnsi="Times New Roman"/>
                <w:sz w:val="22"/>
                <w:szCs w:val="22"/>
                <w:lang w:eastAsia="en-GB"/>
              </w:rPr>
              <w:t xml:space="preserve">У складу са чланом 61. </w:t>
            </w:r>
            <w:proofErr w:type="gramStart"/>
            <w:r w:rsidRPr="001D646A">
              <w:rPr>
                <w:rFonts w:ascii="Times New Roman" w:eastAsia="Times New Roman" w:hAnsi="Times New Roman"/>
                <w:sz w:val="22"/>
                <w:szCs w:val="22"/>
                <w:lang w:eastAsia="en-GB"/>
              </w:rPr>
              <w:t>став</w:t>
            </w:r>
            <w:proofErr w:type="gramEnd"/>
            <w:r w:rsidRPr="001D646A">
              <w:rPr>
                <w:rFonts w:ascii="Times New Roman" w:eastAsia="Times New Roman" w:hAnsi="Times New Roman"/>
                <w:sz w:val="22"/>
                <w:szCs w:val="22"/>
                <w:lang w:eastAsia="en-GB"/>
              </w:rPr>
              <w:t xml:space="preserve"> 1. </w:t>
            </w:r>
            <w:proofErr w:type="gramStart"/>
            <w:r w:rsidRPr="001D646A">
              <w:rPr>
                <w:rFonts w:ascii="Times New Roman" w:eastAsia="Times New Roman" w:hAnsi="Times New Roman"/>
                <w:sz w:val="22"/>
                <w:szCs w:val="22"/>
                <w:lang w:eastAsia="en-GB"/>
              </w:rPr>
              <w:t>тачка</w:t>
            </w:r>
            <w:proofErr w:type="gramEnd"/>
            <w:r w:rsidRPr="001D646A">
              <w:rPr>
                <w:rFonts w:ascii="Times New Roman" w:eastAsia="Times New Roman" w:hAnsi="Times New Roman"/>
                <w:sz w:val="22"/>
                <w:szCs w:val="22"/>
                <w:lang w:eastAsia="en-GB"/>
              </w:rPr>
              <w:t xml:space="preserve"> 8) </w:t>
            </w:r>
            <w:r w:rsidR="00CF02DC" w:rsidRPr="001D646A">
              <w:rPr>
                <w:rFonts w:ascii="Times New Roman" w:hAnsi="Times New Roman"/>
                <w:sz w:val="22"/>
                <w:szCs w:val="22"/>
              </w:rPr>
              <w:t>Правилника о садржини Регистра привредних субјеката и документацији потребној за регистрацију („Сл</w:t>
            </w:r>
            <w:r w:rsidR="0047746B">
              <w:rPr>
                <w:rFonts w:ascii="Times New Roman" w:hAnsi="Times New Roman"/>
                <w:sz w:val="22"/>
                <w:szCs w:val="22"/>
              </w:rPr>
              <w:t>ужбени</w:t>
            </w:r>
            <w:r w:rsidR="00E92685">
              <w:rPr>
                <w:rFonts w:ascii="Times New Roman" w:hAnsi="Times New Roman"/>
                <w:sz w:val="22"/>
                <w:szCs w:val="22"/>
              </w:rPr>
              <w:t xml:space="preserve"> </w:t>
            </w:r>
            <w:r w:rsidR="0047746B">
              <w:rPr>
                <w:rFonts w:ascii="Times New Roman" w:hAnsi="Times New Roman"/>
                <w:sz w:val="22"/>
                <w:szCs w:val="22"/>
              </w:rPr>
              <w:t>г</w:t>
            </w:r>
            <w:r w:rsidR="00E92685">
              <w:rPr>
                <w:rFonts w:ascii="Times New Roman" w:hAnsi="Times New Roman"/>
                <w:sz w:val="22"/>
                <w:szCs w:val="22"/>
              </w:rPr>
              <w:t>ласник РС“, број</w:t>
            </w:r>
            <w:r w:rsidR="00CF02DC" w:rsidRPr="001D646A">
              <w:rPr>
                <w:rFonts w:ascii="Times New Roman" w:hAnsi="Times New Roman"/>
                <w:sz w:val="22"/>
                <w:szCs w:val="22"/>
              </w:rPr>
              <w:t xml:space="preserve"> 42/16),  </w:t>
            </w:r>
            <w:r w:rsidRPr="001D646A">
              <w:rPr>
                <w:rFonts w:ascii="Times New Roman" w:eastAsia="Times New Roman" w:hAnsi="Times New Roman"/>
                <w:sz w:val="22"/>
                <w:szCs w:val="22"/>
                <w:lang w:eastAsia="en-GB"/>
              </w:rPr>
              <w:t xml:space="preserve">прописано је да подносилац захтеваприлаже и потврдуо поднетом захтеву за испис акција, ако се подноси пријава брисања акционарског друштва. </w:t>
            </w:r>
          </w:p>
          <w:p w:rsidR="003E45EE" w:rsidRPr="001D646A" w:rsidRDefault="003E45EE" w:rsidP="003E45EE">
            <w:pPr>
              <w:spacing w:before="120" w:after="120"/>
              <w:rPr>
                <w:rFonts w:ascii="Times New Roman" w:hAnsi="Times New Roman"/>
                <w:b/>
                <w:sz w:val="22"/>
                <w:szCs w:val="22"/>
              </w:rPr>
            </w:pPr>
            <w:r w:rsidRPr="001D646A">
              <w:rPr>
                <w:rFonts w:ascii="Times New Roman" w:hAnsi="Times New Roman"/>
                <w:b/>
                <w:sz w:val="22"/>
                <w:szCs w:val="22"/>
              </w:rPr>
              <w:t>За</w:t>
            </w:r>
            <w:r>
              <w:rPr>
                <w:rFonts w:ascii="Times New Roman" w:hAnsi="Times New Roman"/>
                <w:b/>
                <w:sz w:val="22"/>
                <w:szCs w:val="22"/>
              </w:rPr>
              <w:t xml:space="preserve"> примену ове препоруке, потребна је </w:t>
            </w:r>
            <w:r w:rsidRPr="001D646A">
              <w:rPr>
                <w:rFonts w:ascii="Times New Roman" w:hAnsi="Times New Roman"/>
                <w:b/>
                <w:sz w:val="22"/>
                <w:szCs w:val="22"/>
              </w:rPr>
              <w:t>измен</w:t>
            </w:r>
            <w:r>
              <w:rPr>
                <w:rFonts w:ascii="Times New Roman" w:hAnsi="Times New Roman"/>
                <w:b/>
                <w:sz w:val="22"/>
                <w:szCs w:val="22"/>
              </w:rPr>
              <w:t>а</w:t>
            </w:r>
            <w:r w:rsidRPr="001D646A">
              <w:rPr>
                <w:rFonts w:ascii="Times New Roman" w:hAnsi="Times New Roman"/>
                <w:b/>
                <w:sz w:val="22"/>
                <w:szCs w:val="22"/>
              </w:rPr>
              <w:t xml:space="preserve"> Правилник</w:t>
            </w:r>
            <w:r>
              <w:rPr>
                <w:rFonts w:ascii="Times New Roman" w:hAnsi="Times New Roman"/>
                <w:b/>
                <w:sz w:val="22"/>
                <w:szCs w:val="22"/>
              </w:rPr>
              <w:t>а</w:t>
            </w:r>
            <w:r w:rsidRPr="001D646A">
              <w:rPr>
                <w:rFonts w:ascii="Times New Roman" w:hAnsi="Times New Roman"/>
                <w:b/>
                <w:sz w:val="22"/>
                <w:szCs w:val="22"/>
              </w:rPr>
              <w:t xml:space="preserve"> о садржини Регистра привредних субјеката и документацији потребној за регистрацију („Сл</w:t>
            </w:r>
            <w:r w:rsidR="0047746B">
              <w:rPr>
                <w:rFonts w:ascii="Times New Roman" w:hAnsi="Times New Roman"/>
                <w:b/>
                <w:sz w:val="22"/>
                <w:szCs w:val="22"/>
              </w:rPr>
              <w:t>ужбени</w:t>
            </w:r>
            <w:r w:rsidR="00E92685">
              <w:rPr>
                <w:rFonts w:ascii="Times New Roman" w:hAnsi="Times New Roman"/>
                <w:b/>
                <w:sz w:val="22"/>
                <w:szCs w:val="22"/>
              </w:rPr>
              <w:t xml:space="preserve"> гласник РС“, број</w:t>
            </w:r>
            <w:r w:rsidR="0047746B">
              <w:rPr>
                <w:rFonts w:ascii="Times New Roman" w:hAnsi="Times New Roman"/>
                <w:b/>
                <w:sz w:val="22"/>
                <w:szCs w:val="22"/>
              </w:rPr>
              <w:t xml:space="preserve"> 42/</w:t>
            </w:r>
            <w:r>
              <w:rPr>
                <w:rFonts w:ascii="Times New Roman" w:hAnsi="Times New Roman"/>
                <w:b/>
                <w:sz w:val="22"/>
                <w:szCs w:val="22"/>
              </w:rPr>
              <w:t>16)</w:t>
            </w:r>
            <w:r w:rsidRPr="001D646A">
              <w:rPr>
                <w:rFonts w:ascii="Times New Roman" w:hAnsi="Times New Roman"/>
                <w:b/>
                <w:sz w:val="22"/>
                <w:szCs w:val="22"/>
              </w:rPr>
              <w:t xml:space="preserve">. </w:t>
            </w:r>
          </w:p>
          <w:p w:rsidR="00CF02DC" w:rsidRPr="001D646A" w:rsidRDefault="00CF02DC" w:rsidP="00D46EDE">
            <w:pPr>
              <w:pStyle w:val="ListParagraph"/>
              <w:numPr>
                <w:ilvl w:val="1"/>
                <w:numId w:val="1"/>
              </w:numPr>
              <w:spacing w:before="100" w:beforeAutospacing="1" w:afterAutospacing="1"/>
              <w:jc w:val="left"/>
              <w:rPr>
                <w:rFonts w:ascii="Times New Roman" w:hAnsi="Times New Roman"/>
                <w:b/>
                <w:sz w:val="22"/>
                <w:szCs w:val="22"/>
                <w:u w:val="single"/>
                <w:lang w:eastAsia="en-GB"/>
              </w:rPr>
            </w:pPr>
            <w:r w:rsidRPr="001D646A">
              <w:rPr>
                <w:rFonts w:ascii="Times New Roman" w:hAnsi="Times New Roman"/>
                <w:b/>
                <w:sz w:val="22"/>
                <w:szCs w:val="22"/>
                <w:u w:val="single"/>
                <w:lang w:eastAsia="en-GB"/>
              </w:rPr>
              <w:t xml:space="preserve">Прописавање начина провере испуњености услова и документације, која се доставља </w:t>
            </w:r>
          </w:p>
          <w:p w:rsidR="00CF02DC" w:rsidRPr="001D646A" w:rsidRDefault="00CF02DC" w:rsidP="00CF02DC">
            <w:pPr>
              <w:spacing w:before="120" w:after="120"/>
              <w:rPr>
                <w:rFonts w:ascii="Times New Roman" w:hAnsi="Times New Roman"/>
                <w:sz w:val="22"/>
                <w:szCs w:val="22"/>
              </w:rPr>
            </w:pPr>
            <w:r w:rsidRPr="001D646A">
              <w:rPr>
                <w:rFonts w:ascii="Times New Roman" w:hAnsi="Times New Roman"/>
                <w:sz w:val="22"/>
                <w:szCs w:val="22"/>
              </w:rPr>
              <w:t>Сваки административни поступак који спроводе надлежни органи и организације мора бити јасно утемељен у закону. Када је реч о административним поступцима којима се остварује неко право, а како би се обезбедила пуна правна сигурност, заинтересована лица морају имати јасну слику о томе које су њихове обавезе у току спровођења административног поступка, тачније коју документацију или податке су у обавези да доставе надлежним органима, а које податке надлежни органи проверавају по службеној дужности, како би могли да одлучују о њиховим захтевима.</w:t>
            </w:r>
          </w:p>
          <w:p w:rsidR="00CF02DC" w:rsidRPr="001D646A" w:rsidRDefault="00CF02DC" w:rsidP="00F57A65">
            <w:pPr>
              <w:spacing w:after="150"/>
              <w:rPr>
                <w:rFonts w:ascii="Times New Roman" w:hAnsi="Times New Roman"/>
                <w:sz w:val="22"/>
                <w:szCs w:val="22"/>
              </w:rPr>
            </w:pPr>
            <w:r w:rsidRPr="001D646A">
              <w:rPr>
                <w:rFonts w:ascii="Times New Roman" w:hAnsi="Times New Roman"/>
                <w:sz w:val="22"/>
                <w:szCs w:val="22"/>
              </w:rPr>
              <w:t xml:space="preserve">Из тог разлога, подзаконским актом је потребно јасно прописати да испуњеност услова </w:t>
            </w:r>
            <w:r w:rsidR="00F57A65" w:rsidRPr="001D646A">
              <w:rPr>
                <w:rFonts w:ascii="Times New Roman" w:hAnsi="Times New Roman"/>
                <w:sz w:val="22"/>
                <w:szCs w:val="22"/>
              </w:rPr>
              <w:t xml:space="preserve">у погледу </w:t>
            </w:r>
            <w:r w:rsidR="00F57A65" w:rsidRPr="00D57D03">
              <w:rPr>
                <w:rFonts w:ascii="Times New Roman" w:hAnsi="Times New Roman"/>
                <w:color w:val="000000"/>
                <w:sz w:val="22"/>
                <w:szCs w:val="22"/>
              </w:rPr>
              <w:t>престанк</w:t>
            </w:r>
            <w:r w:rsidR="00F57A65" w:rsidRPr="001D646A">
              <w:rPr>
                <w:rFonts w:ascii="Times New Roman" w:hAnsi="Times New Roman"/>
                <w:color w:val="000000"/>
                <w:sz w:val="22"/>
                <w:szCs w:val="22"/>
              </w:rPr>
              <w:t>а</w:t>
            </w:r>
            <w:r w:rsidR="00F57A65" w:rsidRPr="00D57D03">
              <w:rPr>
                <w:rFonts w:ascii="Times New Roman" w:hAnsi="Times New Roman"/>
                <w:color w:val="000000"/>
                <w:sz w:val="22"/>
                <w:szCs w:val="22"/>
              </w:rPr>
              <w:t xml:space="preserve"> обавеза јавних прихода</w:t>
            </w:r>
            <w:r w:rsidR="00F57A65" w:rsidRPr="001D646A">
              <w:rPr>
                <w:rFonts w:ascii="Times New Roman" w:hAnsi="Times New Roman"/>
                <w:color w:val="000000"/>
                <w:sz w:val="22"/>
                <w:szCs w:val="22"/>
              </w:rPr>
              <w:t xml:space="preserve">, </w:t>
            </w:r>
            <w:r w:rsidR="00F57A65" w:rsidRPr="00D57D03">
              <w:rPr>
                <w:rFonts w:ascii="Times New Roman" w:hAnsi="Times New Roman"/>
                <w:color w:val="000000"/>
                <w:sz w:val="22"/>
                <w:szCs w:val="22"/>
              </w:rPr>
              <w:t>брисањ</w:t>
            </w:r>
            <w:r w:rsidR="00F57A65" w:rsidRPr="001D646A">
              <w:rPr>
                <w:rFonts w:ascii="Times New Roman" w:hAnsi="Times New Roman"/>
                <w:color w:val="000000"/>
                <w:sz w:val="22"/>
                <w:szCs w:val="22"/>
              </w:rPr>
              <w:t>а</w:t>
            </w:r>
            <w:r w:rsidR="00F57A65" w:rsidRPr="00D57D03">
              <w:rPr>
                <w:rFonts w:ascii="Times New Roman" w:hAnsi="Times New Roman"/>
                <w:color w:val="000000"/>
                <w:sz w:val="22"/>
                <w:szCs w:val="22"/>
              </w:rPr>
              <w:t xml:space="preserve"> из евиденције ПДВ, ако је правно лице било обвезник ПДВ</w:t>
            </w:r>
            <w:r w:rsidR="00F57A65" w:rsidRPr="001D646A">
              <w:rPr>
                <w:rFonts w:ascii="Times New Roman" w:hAnsi="Times New Roman"/>
                <w:color w:val="000000"/>
                <w:sz w:val="22"/>
                <w:szCs w:val="22"/>
              </w:rPr>
              <w:t>,</w:t>
            </w:r>
            <w:r w:rsidR="00F57A65" w:rsidRPr="001D646A">
              <w:rPr>
                <w:rFonts w:ascii="Times New Roman" w:hAnsi="Times New Roman"/>
                <w:sz w:val="22"/>
                <w:szCs w:val="22"/>
              </w:rPr>
              <w:t xml:space="preserve">закључења стечајног поступка (уколико је стечај у питању), поднетог захтева за испис акција (ако се подноси пријава брисања акционарског друштва), </w:t>
            </w:r>
            <w:r w:rsidRPr="001D646A">
              <w:rPr>
                <w:rFonts w:ascii="Times New Roman" w:hAnsi="Times New Roman"/>
                <w:sz w:val="22"/>
                <w:szCs w:val="22"/>
              </w:rPr>
              <w:t xml:space="preserve">проверава надлежни орган, по службеној дужности. </w:t>
            </w:r>
          </w:p>
          <w:p w:rsidR="00CF02DC" w:rsidRPr="001D646A" w:rsidRDefault="00CF02DC" w:rsidP="00CF02DC">
            <w:pPr>
              <w:pStyle w:val="NormalWeb"/>
              <w:spacing w:before="0" w:beforeAutospacing="0" w:after="0" w:afterAutospacing="0"/>
              <w:jc w:val="both"/>
              <w:rPr>
                <w:rFonts w:eastAsia="Calibri"/>
                <w:sz w:val="22"/>
                <w:szCs w:val="22"/>
              </w:rPr>
            </w:pPr>
            <w:r w:rsidRPr="001D646A">
              <w:rPr>
                <w:rFonts w:eastAsia="Calibri"/>
                <w:sz w:val="22"/>
                <w:szCs w:val="22"/>
              </w:rPr>
              <w:t>Такође, подзаконским актом је потребно прецизирати да се у оквиру поступка подноси искључиво следећа документација:</w:t>
            </w:r>
          </w:p>
          <w:p w:rsidR="001339CA" w:rsidRPr="00D57D03" w:rsidRDefault="001339CA" w:rsidP="001339CA">
            <w:pPr>
              <w:spacing w:after="120"/>
              <w:rPr>
                <w:rFonts w:ascii="Times New Roman" w:hAnsi="Times New Roman"/>
                <w:b/>
                <w:color w:val="000000"/>
                <w:sz w:val="22"/>
                <w:szCs w:val="22"/>
              </w:rPr>
            </w:pPr>
          </w:p>
          <w:p w:rsidR="004A3B80" w:rsidRPr="001D646A" w:rsidRDefault="004A3B80" w:rsidP="004A3B80">
            <w:pPr>
              <w:spacing w:after="120"/>
              <w:rPr>
                <w:rFonts w:ascii="Times New Roman" w:hAnsi="Times New Roman"/>
                <w:sz w:val="22"/>
                <w:szCs w:val="22"/>
              </w:rPr>
            </w:pPr>
            <w:r w:rsidRPr="001D646A">
              <w:rPr>
                <w:rFonts w:ascii="Times New Roman" w:hAnsi="Times New Roman"/>
                <w:b/>
                <w:color w:val="000000"/>
                <w:sz w:val="22"/>
                <w:szCs w:val="22"/>
              </w:rPr>
              <w:t>Р</w:t>
            </w:r>
            <w:r w:rsidRPr="00C71C41">
              <w:rPr>
                <w:rFonts w:ascii="Times New Roman" w:hAnsi="Times New Roman"/>
                <w:b/>
                <w:color w:val="000000"/>
                <w:sz w:val="22"/>
                <w:szCs w:val="22"/>
              </w:rPr>
              <w:t>егистрација брисања правног лица након ликвидације</w:t>
            </w:r>
            <w:r w:rsidRPr="001D646A">
              <w:rPr>
                <w:rFonts w:ascii="Times New Roman" w:hAnsi="Times New Roman"/>
                <w:b/>
                <w:color w:val="000000"/>
                <w:sz w:val="22"/>
                <w:szCs w:val="22"/>
              </w:rPr>
              <w:t>:</w:t>
            </w:r>
          </w:p>
          <w:p w:rsidR="004A3B80" w:rsidRPr="001D646A" w:rsidRDefault="004A3B80" w:rsidP="004A3B80">
            <w:pPr>
              <w:pStyle w:val="ListParagraph"/>
              <w:numPr>
                <w:ilvl w:val="0"/>
                <w:numId w:val="10"/>
              </w:numPr>
              <w:spacing w:after="150"/>
              <w:rPr>
                <w:rFonts w:ascii="Times New Roman" w:hAnsi="Times New Roman"/>
                <w:sz w:val="22"/>
                <w:szCs w:val="22"/>
              </w:rPr>
            </w:pPr>
            <w:r w:rsidRPr="001D646A">
              <w:rPr>
                <w:rFonts w:ascii="Times New Roman" w:hAnsi="Times New Roman"/>
                <w:sz w:val="22"/>
                <w:szCs w:val="22"/>
              </w:rPr>
              <w:t>Одлука друштва о окончању поступка ликвидације;</w:t>
            </w:r>
          </w:p>
          <w:p w:rsidR="004A3B80" w:rsidRPr="001D646A" w:rsidRDefault="004A3B80" w:rsidP="004A3B80">
            <w:pPr>
              <w:pStyle w:val="ListParagraph"/>
              <w:numPr>
                <w:ilvl w:val="0"/>
                <w:numId w:val="10"/>
              </w:numPr>
              <w:spacing w:after="150"/>
              <w:rPr>
                <w:rFonts w:ascii="Times New Roman" w:hAnsi="Times New Roman"/>
                <w:sz w:val="22"/>
                <w:szCs w:val="22"/>
              </w:rPr>
            </w:pPr>
            <w:r w:rsidRPr="001D646A">
              <w:rPr>
                <w:rFonts w:ascii="Times New Roman" w:hAnsi="Times New Roman"/>
                <w:sz w:val="22"/>
                <w:szCs w:val="22"/>
              </w:rPr>
              <w:t>Извештај о спроведеној ликвидацији;</w:t>
            </w:r>
          </w:p>
          <w:p w:rsidR="004A3B80" w:rsidRPr="001D646A" w:rsidRDefault="004A3B80" w:rsidP="004A3B80">
            <w:pPr>
              <w:pStyle w:val="ListParagraph"/>
              <w:numPr>
                <w:ilvl w:val="0"/>
                <w:numId w:val="10"/>
              </w:numPr>
              <w:spacing w:after="150"/>
              <w:rPr>
                <w:rFonts w:ascii="Times New Roman" w:hAnsi="Times New Roman"/>
                <w:sz w:val="22"/>
                <w:szCs w:val="22"/>
              </w:rPr>
            </w:pPr>
            <w:r w:rsidRPr="001D646A">
              <w:rPr>
                <w:rFonts w:ascii="Times New Roman" w:hAnsi="Times New Roman"/>
                <w:sz w:val="22"/>
                <w:szCs w:val="22"/>
              </w:rPr>
              <w:t>Изјава да су све обавезе друштва по основу пријављених потраживања измирене у потпуности и да се против друштва не воде други поступци;</w:t>
            </w:r>
          </w:p>
          <w:p w:rsidR="004A3B80" w:rsidRPr="001D646A" w:rsidRDefault="004A3B80" w:rsidP="004A3B80">
            <w:pPr>
              <w:pStyle w:val="ListParagraph"/>
              <w:numPr>
                <w:ilvl w:val="0"/>
                <w:numId w:val="10"/>
              </w:numPr>
              <w:spacing w:after="150"/>
              <w:rPr>
                <w:rFonts w:ascii="Times New Roman" w:hAnsi="Times New Roman"/>
                <w:sz w:val="22"/>
                <w:szCs w:val="22"/>
              </w:rPr>
            </w:pPr>
            <w:r w:rsidRPr="001D646A">
              <w:rPr>
                <w:rFonts w:ascii="Times New Roman" w:hAnsi="Times New Roman"/>
                <w:sz w:val="22"/>
                <w:szCs w:val="22"/>
              </w:rPr>
              <w:t>Одлука о подели ликвидационог остатка друштва;</w:t>
            </w:r>
          </w:p>
          <w:p w:rsidR="004A3B80" w:rsidRDefault="004A3B80" w:rsidP="004A3B80">
            <w:pPr>
              <w:pStyle w:val="ListParagraph"/>
              <w:numPr>
                <w:ilvl w:val="0"/>
                <w:numId w:val="10"/>
              </w:numPr>
              <w:spacing w:after="150"/>
              <w:rPr>
                <w:rFonts w:ascii="Times New Roman" w:hAnsi="Times New Roman"/>
                <w:sz w:val="22"/>
                <w:szCs w:val="22"/>
              </w:rPr>
            </w:pPr>
            <w:r w:rsidRPr="001D646A">
              <w:rPr>
                <w:rFonts w:ascii="Times New Roman" w:hAnsi="Times New Roman"/>
                <w:sz w:val="22"/>
                <w:szCs w:val="22"/>
              </w:rPr>
              <w:t>Одлука друштва о лицу коме се пословне књиге и документа поверавају на чување или изјава ликвидационог управника о имену и адреси тог лица</w:t>
            </w:r>
            <w:r>
              <w:rPr>
                <w:rFonts w:ascii="Times New Roman" w:hAnsi="Times New Roman"/>
                <w:sz w:val="22"/>
                <w:szCs w:val="22"/>
              </w:rPr>
              <w:t>;</w:t>
            </w:r>
          </w:p>
          <w:p w:rsidR="004A3B80" w:rsidRPr="00B63106" w:rsidRDefault="004A3B80" w:rsidP="004A3B80">
            <w:pPr>
              <w:spacing w:after="150"/>
              <w:rPr>
                <w:rFonts w:ascii="Times New Roman" w:hAnsi="Times New Roman"/>
                <w:b/>
                <w:sz w:val="22"/>
                <w:szCs w:val="22"/>
              </w:rPr>
            </w:pPr>
            <w:r w:rsidRPr="00B63106">
              <w:rPr>
                <w:rFonts w:ascii="Times New Roman" w:hAnsi="Times New Roman"/>
                <w:b/>
                <w:sz w:val="22"/>
                <w:szCs w:val="22"/>
              </w:rPr>
              <w:t>Регистрација брисања услед спровођења статусне промене:</w:t>
            </w:r>
          </w:p>
          <w:p w:rsidR="004A3B80" w:rsidRPr="00B63106" w:rsidRDefault="004A3B80" w:rsidP="004A3B80">
            <w:pPr>
              <w:pStyle w:val="ListParagraph"/>
              <w:numPr>
                <w:ilvl w:val="0"/>
                <w:numId w:val="12"/>
              </w:numPr>
              <w:spacing w:after="150"/>
              <w:rPr>
                <w:rFonts w:ascii="Times New Roman" w:hAnsi="Times New Roman"/>
                <w:sz w:val="22"/>
                <w:szCs w:val="22"/>
              </w:rPr>
            </w:pPr>
            <w:r w:rsidRPr="00B63106">
              <w:rPr>
                <w:rFonts w:ascii="Times New Roman" w:hAnsi="Times New Roman"/>
                <w:sz w:val="22"/>
                <w:szCs w:val="22"/>
              </w:rPr>
              <w:t>Одлука скупштине привредног субјекта којом се одобрава статусна промена</w:t>
            </w:r>
            <w:r>
              <w:rPr>
                <w:rFonts w:ascii="Times New Roman" w:hAnsi="Times New Roman"/>
                <w:sz w:val="22"/>
                <w:szCs w:val="22"/>
              </w:rPr>
              <w:t>;</w:t>
            </w:r>
          </w:p>
          <w:p w:rsidR="004A3B80" w:rsidRPr="00B63106" w:rsidRDefault="004A3B80" w:rsidP="004A3B80">
            <w:pPr>
              <w:pStyle w:val="ListParagraph"/>
              <w:numPr>
                <w:ilvl w:val="0"/>
                <w:numId w:val="12"/>
              </w:numPr>
              <w:spacing w:after="150"/>
              <w:rPr>
                <w:rFonts w:ascii="Times New Roman" w:hAnsi="Times New Roman"/>
                <w:sz w:val="22"/>
                <w:szCs w:val="22"/>
              </w:rPr>
            </w:pPr>
            <w:r>
              <w:rPr>
                <w:rFonts w:ascii="Times New Roman" w:hAnsi="Times New Roman"/>
                <w:sz w:val="22"/>
                <w:szCs w:val="22"/>
              </w:rPr>
              <w:lastRenderedPageBreak/>
              <w:t>Уговор о статусној промени;</w:t>
            </w:r>
          </w:p>
          <w:p w:rsidR="004A3B80" w:rsidRPr="00B63106" w:rsidRDefault="004A3B80" w:rsidP="004A3B80">
            <w:pPr>
              <w:pStyle w:val="ListParagraph"/>
              <w:numPr>
                <w:ilvl w:val="0"/>
                <w:numId w:val="12"/>
              </w:numPr>
              <w:spacing w:after="150"/>
              <w:rPr>
                <w:rFonts w:ascii="Times New Roman" w:hAnsi="Times New Roman"/>
                <w:sz w:val="22"/>
                <w:szCs w:val="22"/>
              </w:rPr>
            </w:pPr>
            <w:r w:rsidRPr="00B63106">
              <w:rPr>
                <w:rFonts w:ascii="Times New Roman" w:hAnsi="Times New Roman"/>
                <w:sz w:val="22"/>
                <w:szCs w:val="22"/>
              </w:rPr>
              <w:t>План поделе друштва</w:t>
            </w:r>
            <w:r>
              <w:rPr>
                <w:rFonts w:ascii="Times New Roman" w:hAnsi="Times New Roman"/>
                <w:sz w:val="22"/>
                <w:szCs w:val="22"/>
              </w:rPr>
              <w:t>;</w:t>
            </w:r>
          </w:p>
          <w:p w:rsidR="004A3B80" w:rsidRPr="00B63106" w:rsidRDefault="004A3B80" w:rsidP="004A3B80">
            <w:pPr>
              <w:pStyle w:val="ListParagraph"/>
              <w:numPr>
                <w:ilvl w:val="0"/>
                <w:numId w:val="12"/>
              </w:numPr>
              <w:spacing w:after="150"/>
              <w:rPr>
                <w:rFonts w:ascii="Times New Roman" w:hAnsi="Times New Roman"/>
                <w:sz w:val="22"/>
                <w:szCs w:val="22"/>
              </w:rPr>
            </w:pPr>
            <w:r w:rsidRPr="00B63106">
              <w:rPr>
                <w:rFonts w:ascii="Times New Roman" w:hAnsi="Times New Roman"/>
                <w:sz w:val="22"/>
                <w:szCs w:val="22"/>
              </w:rPr>
              <w:t>Финансијски извештај учесника у статусној промени са мишљењем ревизора</w:t>
            </w:r>
            <w:r>
              <w:rPr>
                <w:rFonts w:ascii="Times New Roman" w:hAnsi="Times New Roman"/>
                <w:sz w:val="22"/>
                <w:szCs w:val="22"/>
              </w:rPr>
              <w:t>;</w:t>
            </w:r>
          </w:p>
          <w:p w:rsidR="004A3B80" w:rsidRPr="00B63106" w:rsidRDefault="004A3B80" w:rsidP="004A3B80">
            <w:pPr>
              <w:pStyle w:val="ListParagraph"/>
              <w:numPr>
                <w:ilvl w:val="0"/>
                <w:numId w:val="12"/>
              </w:numPr>
              <w:spacing w:after="150"/>
              <w:rPr>
                <w:rFonts w:ascii="Times New Roman" w:hAnsi="Times New Roman"/>
                <w:sz w:val="22"/>
                <w:szCs w:val="22"/>
              </w:rPr>
            </w:pPr>
            <w:r w:rsidRPr="00B63106">
              <w:rPr>
                <w:rFonts w:ascii="Times New Roman" w:hAnsi="Times New Roman"/>
                <w:sz w:val="22"/>
                <w:szCs w:val="22"/>
              </w:rPr>
              <w:t>Извештај ревизора о извршеној статусној промени</w:t>
            </w:r>
            <w:r>
              <w:rPr>
                <w:rFonts w:ascii="Times New Roman" w:hAnsi="Times New Roman"/>
                <w:sz w:val="22"/>
                <w:szCs w:val="22"/>
              </w:rPr>
              <w:t>;</w:t>
            </w:r>
          </w:p>
          <w:p w:rsidR="004A3B80" w:rsidRPr="00B63106" w:rsidRDefault="004A3B80" w:rsidP="004A3B80">
            <w:pPr>
              <w:pStyle w:val="ListParagraph"/>
              <w:numPr>
                <w:ilvl w:val="0"/>
                <w:numId w:val="12"/>
              </w:numPr>
              <w:spacing w:after="150"/>
              <w:rPr>
                <w:rFonts w:ascii="Times New Roman" w:hAnsi="Times New Roman"/>
                <w:sz w:val="22"/>
                <w:szCs w:val="22"/>
              </w:rPr>
            </w:pPr>
            <w:r w:rsidRPr="00B63106">
              <w:rPr>
                <w:rFonts w:ascii="Times New Roman" w:hAnsi="Times New Roman"/>
                <w:sz w:val="22"/>
                <w:szCs w:val="22"/>
              </w:rPr>
              <w:t>Извештај одбора директора односно извр</w:t>
            </w:r>
            <w:r>
              <w:rPr>
                <w:rFonts w:ascii="Times New Roman" w:hAnsi="Times New Roman"/>
                <w:sz w:val="22"/>
                <w:szCs w:val="22"/>
              </w:rPr>
              <w:t>шног одбора о статусној промени;</w:t>
            </w:r>
          </w:p>
          <w:p w:rsidR="004A3B80" w:rsidRPr="00B63106" w:rsidRDefault="004A3B80" w:rsidP="004A3B80">
            <w:pPr>
              <w:pStyle w:val="ListParagraph"/>
              <w:numPr>
                <w:ilvl w:val="0"/>
                <w:numId w:val="12"/>
              </w:numPr>
              <w:spacing w:after="150"/>
              <w:rPr>
                <w:rFonts w:ascii="Times New Roman" w:hAnsi="Times New Roman"/>
                <w:sz w:val="22"/>
                <w:szCs w:val="22"/>
              </w:rPr>
            </w:pPr>
            <w:r w:rsidRPr="00B63106">
              <w:rPr>
                <w:rFonts w:ascii="Times New Roman" w:hAnsi="Times New Roman"/>
                <w:sz w:val="22"/>
                <w:szCs w:val="22"/>
              </w:rPr>
              <w:t>Изјава заступника друштва да су чланови сагласни да се финансијски извештаји не сачињавају</w:t>
            </w:r>
            <w:r>
              <w:rPr>
                <w:rFonts w:ascii="Times New Roman" w:hAnsi="Times New Roman"/>
                <w:sz w:val="22"/>
                <w:szCs w:val="22"/>
              </w:rPr>
              <w:t>.</w:t>
            </w:r>
          </w:p>
          <w:p w:rsidR="004A3B80" w:rsidRPr="001819DC" w:rsidRDefault="004A3B80" w:rsidP="004A3B80">
            <w:pPr>
              <w:spacing w:after="150"/>
              <w:rPr>
                <w:rFonts w:ascii="Times New Roman" w:hAnsi="Times New Roman"/>
                <w:b/>
                <w:sz w:val="22"/>
              </w:rPr>
            </w:pPr>
            <w:r w:rsidRPr="001819DC">
              <w:rPr>
                <w:rFonts w:ascii="Times New Roman" w:hAnsi="Times New Roman"/>
                <w:b/>
                <w:sz w:val="22"/>
              </w:rPr>
              <w:t>Регистрација брисања услед одлуке оснивача представништва/огранка страног привредног друштва</w:t>
            </w:r>
          </w:p>
          <w:p w:rsidR="004A3B80" w:rsidRPr="001819DC" w:rsidRDefault="004A3B80" w:rsidP="004A3B80">
            <w:pPr>
              <w:pStyle w:val="ListParagraph"/>
              <w:numPr>
                <w:ilvl w:val="0"/>
                <w:numId w:val="12"/>
              </w:numPr>
              <w:spacing w:after="150"/>
              <w:rPr>
                <w:rFonts w:ascii="Times New Roman" w:hAnsi="Times New Roman"/>
                <w:sz w:val="22"/>
                <w:szCs w:val="22"/>
              </w:rPr>
            </w:pPr>
            <w:r w:rsidRPr="001819DC">
              <w:rPr>
                <w:rFonts w:ascii="Times New Roman" w:hAnsi="Times New Roman"/>
                <w:sz w:val="22"/>
                <w:szCs w:val="22"/>
              </w:rPr>
              <w:t>Одлука оснивача о брисању представништва/огранка страног привредног друштва</w:t>
            </w:r>
          </w:p>
          <w:p w:rsidR="004A3B80" w:rsidRDefault="004A3B80" w:rsidP="004A3B80">
            <w:pPr>
              <w:spacing w:before="120" w:after="120"/>
              <w:rPr>
                <w:rFonts w:ascii="Times New Roman" w:hAnsi="Times New Roman"/>
                <w:b/>
                <w:sz w:val="22"/>
                <w:szCs w:val="22"/>
              </w:rPr>
            </w:pPr>
            <w:r w:rsidRPr="001D646A">
              <w:rPr>
                <w:rFonts w:ascii="Times New Roman" w:hAnsi="Times New Roman"/>
                <w:b/>
                <w:sz w:val="22"/>
                <w:szCs w:val="22"/>
              </w:rPr>
              <w:t>За примену ове препоруке, потребно је изменити и допунити Правилник о садржини Регистра привредних субјеката и документацији потребној за регистрацију („Сл. Гласник РС“, бр. 42/2016)</w:t>
            </w:r>
          </w:p>
          <w:p w:rsidR="005F0D69" w:rsidRPr="001D646A" w:rsidRDefault="005F0D69" w:rsidP="004A3B80">
            <w:pPr>
              <w:spacing w:before="120" w:after="120"/>
              <w:rPr>
                <w:rFonts w:ascii="Times New Roman" w:hAnsi="Times New Roman"/>
                <w:b/>
                <w:sz w:val="22"/>
                <w:szCs w:val="22"/>
              </w:rPr>
            </w:pPr>
          </w:p>
          <w:p w:rsidR="001339CA" w:rsidRDefault="001339CA" w:rsidP="00D46EDE">
            <w:pPr>
              <w:pStyle w:val="ListParagraph"/>
              <w:numPr>
                <w:ilvl w:val="1"/>
                <w:numId w:val="1"/>
              </w:numPr>
              <w:spacing w:before="100" w:beforeAutospacing="1" w:afterAutospacing="1"/>
              <w:rPr>
                <w:rFonts w:ascii="Times New Roman" w:hAnsi="Times New Roman"/>
                <w:b/>
                <w:sz w:val="22"/>
                <w:szCs w:val="22"/>
                <w:u w:val="single"/>
                <w:lang w:eastAsia="en-GB"/>
              </w:rPr>
            </w:pPr>
            <w:r w:rsidRPr="001D646A">
              <w:rPr>
                <w:rFonts w:ascii="Times New Roman" w:hAnsi="Times New Roman"/>
                <w:b/>
                <w:sz w:val="22"/>
                <w:szCs w:val="22"/>
                <w:u w:val="single"/>
                <w:lang w:eastAsia="en-GB"/>
              </w:rPr>
              <w:t>Промена форме докумената (оригинал, оверена копија, копија, копија уз оригинал на увид</w:t>
            </w:r>
          </w:p>
          <w:p w:rsidR="00D57D03" w:rsidRDefault="00D57D03" w:rsidP="00D57D03">
            <w:pPr>
              <w:pStyle w:val="ListParagraph"/>
              <w:spacing w:before="100" w:beforeAutospacing="1" w:afterAutospacing="1"/>
              <w:rPr>
                <w:rFonts w:ascii="Times New Roman" w:hAnsi="Times New Roman"/>
                <w:b/>
                <w:sz w:val="22"/>
                <w:szCs w:val="22"/>
                <w:u w:val="single"/>
                <w:lang w:eastAsia="en-GB"/>
              </w:rPr>
            </w:pPr>
          </w:p>
          <w:p w:rsidR="00D57D03" w:rsidRPr="001D646A" w:rsidRDefault="00D57D03" w:rsidP="00D57D03">
            <w:pPr>
              <w:pStyle w:val="ListParagraph"/>
              <w:numPr>
                <w:ilvl w:val="0"/>
                <w:numId w:val="9"/>
              </w:numPr>
              <w:spacing w:before="100" w:beforeAutospacing="1" w:afterAutospacing="1"/>
              <w:rPr>
                <w:rFonts w:ascii="Times New Roman" w:hAnsi="Times New Roman"/>
                <w:b/>
                <w:sz w:val="22"/>
                <w:szCs w:val="22"/>
              </w:rPr>
            </w:pPr>
            <w:r w:rsidRPr="001D646A">
              <w:rPr>
                <w:rFonts w:ascii="Times New Roman" w:hAnsi="Times New Roman"/>
                <w:b/>
                <w:sz w:val="22"/>
                <w:szCs w:val="22"/>
              </w:rPr>
              <w:t xml:space="preserve">Документ </w:t>
            </w:r>
            <w:r w:rsidRPr="00D57D03">
              <w:rPr>
                <w:rFonts w:ascii="Times New Roman" w:hAnsi="Times New Roman"/>
                <w:b/>
                <w:sz w:val="22"/>
                <w:szCs w:val="22"/>
              </w:rPr>
              <w:t>6</w:t>
            </w:r>
            <w:r w:rsidRPr="001D646A">
              <w:rPr>
                <w:rFonts w:ascii="Times New Roman" w:hAnsi="Times New Roman"/>
                <w:b/>
                <w:sz w:val="22"/>
                <w:szCs w:val="22"/>
              </w:rPr>
              <w:t xml:space="preserve">:Уверење надлежне организационе јединице Пореске управе Републике Србије </w:t>
            </w:r>
          </w:p>
          <w:p w:rsidR="00D57D03" w:rsidRDefault="00D57D03" w:rsidP="00D57D03">
            <w:pPr>
              <w:pStyle w:val="ListParagraph"/>
              <w:spacing w:before="100" w:beforeAutospacing="1" w:afterAutospacing="1"/>
              <w:rPr>
                <w:rFonts w:ascii="Times New Roman" w:hAnsi="Times New Roman"/>
                <w:b/>
                <w:sz w:val="22"/>
                <w:szCs w:val="22"/>
                <w:u w:val="single"/>
                <w:lang w:eastAsia="en-GB"/>
              </w:rPr>
            </w:pPr>
          </w:p>
          <w:p w:rsidR="001339CA" w:rsidRDefault="00D57D03" w:rsidP="004C74D9">
            <w:pPr>
              <w:pStyle w:val="ListParagraph"/>
              <w:spacing w:before="100" w:beforeAutospacing="1" w:afterAutospacing="1"/>
              <w:ind w:left="0"/>
              <w:rPr>
                <w:rFonts w:ascii="Times New Roman" w:hAnsi="Times New Roman"/>
                <w:sz w:val="24"/>
                <w:szCs w:val="22"/>
                <w:lang w:eastAsia="en-GB"/>
              </w:rPr>
            </w:pPr>
            <w:r>
              <w:rPr>
                <w:rFonts w:ascii="Times New Roman" w:hAnsi="Times New Roman"/>
                <w:sz w:val="22"/>
                <w:szCs w:val="22"/>
                <w:lang w:eastAsia="en-GB"/>
              </w:rPr>
              <w:t xml:space="preserve">Имајући у виду коментар службеника Агенције за привредне регистре на предлог из препоруе 3.1. </w:t>
            </w:r>
            <w:proofErr w:type="gramStart"/>
            <w:r>
              <w:rPr>
                <w:rFonts w:ascii="Times New Roman" w:hAnsi="Times New Roman"/>
                <w:sz w:val="22"/>
                <w:szCs w:val="22"/>
                <w:lang w:eastAsia="en-GB"/>
              </w:rPr>
              <w:t>која</w:t>
            </w:r>
            <w:proofErr w:type="gramEnd"/>
            <w:r>
              <w:rPr>
                <w:rFonts w:ascii="Times New Roman" w:hAnsi="Times New Roman"/>
                <w:sz w:val="22"/>
                <w:szCs w:val="22"/>
                <w:lang w:eastAsia="en-GB"/>
              </w:rPr>
              <w:t xml:space="preserve"> се односи на Документ 6, предлажемо да се он доставља у копији, а да Агенција проверава веродостојност документа путем интернет странице </w:t>
            </w:r>
            <w:hyperlink r:id="rId9" w:history="1">
              <w:r w:rsidRPr="00D57D03">
                <w:rPr>
                  <w:rStyle w:val="Hyperlink"/>
                  <w:rFonts w:ascii="Times New Roman" w:hAnsi="Times New Roman"/>
                  <w:sz w:val="22"/>
                  <w:lang w:eastAsia="en-GB"/>
                </w:rPr>
                <w:t>http://eporezi.purs.gov.rs/provera-verodostojnosti-uverenja.html</w:t>
              </w:r>
            </w:hyperlink>
            <w:r w:rsidRPr="00D57D03">
              <w:rPr>
                <w:rFonts w:ascii="Times New Roman" w:hAnsi="Times New Roman"/>
                <w:sz w:val="24"/>
                <w:szCs w:val="22"/>
                <w:lang w:eastAsia="en-GB"/>
              </w:rPr>
              <w:t>.</w:t>
            </w:r>
          </w:p>
          <w:p w:rsidR="004C74D9" w:rsidRPr="004C74D9" w:rsidRDefault="004C74D9" w:rsidP="004C74D9">
            <w:pPr>
              <w:pStyle w:val="ListParagraph"/>
              <w:spacing w:before="100" w:beforeAutospacing="1" w:afterAutospacing="1"/>
              <w:ind w:left="0"/>
              <w:rPr>
                <w:rFonts w:ascii="Times New Roman" w:hAnsi="Times New Roman"/>
                <w:sz w:val="24"/>
                <w:szCs w:val="22"/>
                <w:lang w:eastAsia="en-GB"/>
              </w:rPr>
            </w:pPr>
          </w:p>
          <w:p w:rsidR="002E64C2" w:rsidRPr="001D646A" w:rsidRDefault="002E64C2" w:rsidP="002E64C2">
            <w:pPr>
              <w:pStyle w:val="ListParagraph"/>
              <w:numPr>
                <w:ilvl w:val="0"/>
                <w:numId w:val="7"/>
              </w:numPr>
              <w:spacing w:before="100" w:beforeAutospacing="1" w:afterAutospacing="1"/>
              <w:rPr>
                <w:rFonts w:ascii="Times New Roman" w:hAnsi="Times New Roman"/>
                <w:b/>
                <w:sz w:val="22"/>
                <w:szCs w:val="22"/>
                <w:lang w:eastAsia="en-GB"/>
              </w:rPr>
            </w:pPr>
            <w:r w:rsidRPr="001D646A">
              <w:rPr>
                <w:rFonts w:ascii="Times New Roman" w:hAnsi="Times New Roman"/>
                <w:b/>
                <w:sz w:val="22"/>
                <w:szCs w:val="22"/>
                <w:lang w:eastAsia="en-GB"/>
              </w:rPr>
              <w:t>Документ 1:Доказ о уплати накнаде</w:t>
            </w:r>
          </w:p>
          <w:p w:rsidR="002E64C2" w:rsidRPr="001D646A" w:rsidRDefault="002E64C2" w:rsidP="002E64C2">
            <w:pPr>
              <w:pStyle w:val="ListParagraph"/>
              <w:rPr>
                <w:rFonts w:ascii="Times New Roman" w:hAnsi="Times New Roman"/>
                <w:sz w:val="22"/>
                <w:szCs w:val="22"/>
                <w:lang w:eastAsia="en-GB"/>
              </w:rPr>
            </w:pPr>
          </w:p>
          <w:p w:rsidR="004C74D9" w:rsidRPr="004C74D9" w:rsidRDefault="004C74D9" w:rsidP="004C74D9">
            <w:pPr>
              <w:spacing w:after="200"/>
              <w:rPr>
                <w:rFonts w:ascii="Times New Roman" w:hAnsi="Times New Roman"/>
                <w:sz w:val="22"/>
                <w:szCs w:val="22"/>
                <w:lang w:val="sr-Cyrl-RS" w:eastAsia="en-GB"/>
              </w:rPr>
            </w:pPr>
          </w:p>
          <w:p w:rsidR="004C74D9" w:rsidRPr="004C74D9" w:rsidRDefault="004C74D9" w:rsidP="004C74D9">
            <w:pPr>
              <w:spacing w:after="200"/>
              <w:rPr>
                <w:rFonts w:ascii="Times New Roman" w:hAnsi="Times New Roman"/>
                <w:sz w:val="22"/>
                <w:szCs w:val="22"/>
                <w:lang w:eastAsia="en-GB"/>
              </w:rPr>
            </w:pPr>
            <w:r w:rsidRPr="004C74D9">
              <w:rPr>
                <w:rFonts w:ascii="Times New Roman" w:hAnsi="Times New Roman"/>
                <w:sz w:val="22"/>
                <w:szCs w:val="22"/>
                <w:lang w:eastAsia="en-GB"/>
              </w:rPr>
              <w:t>Према члану 43.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4C74D9" w:rsidRPr="004C74D9" w:rsidRDefault="004C74D9" w:rsidP="004C74D9">
            <w:pPr>
              <w:spacing w:after="200"/>
              <w:rPr>
                <w:rFonts w:ascii="Times New Roman" w:hAnsi="Times New Roman"/>
                <w:sz w:val="22"/>
                <w:szCs w:val="22"/>
                <w:lang w:eastAsia="en-GB"/>
              </w:rPr>
            </w:pPr>
            <w:r w:rsidRPr="004C74D9">
              <w:rPr>
                <w:rFonts w:ascii="Times New Roman" w:hAnsi="Times New Roman"/>
                <w:sz w:val="22"/>
                <w:szCs w:val="22"/>
                <w:lang w:eastAsia="en-GB"/>
              </w:rPr>
              <w:t xml:space="preserve">Предлажемо да се доказ о уплати накнаде доставља у обичној фотокопији, односно да се омогући подношење извода са пословног рачуна странке, без печата банке, у складу са мишљењем Министарства финансија бр. 434-01-7/07-04 од 25.05.2009. </w:t>
            </w:r>
            <w:proofErr w:type="gramStart"/>
            <w:r w:rsidRPr="004C74D9">
              <w:rPr>
                <w:rFonts w:ascii="Times New Roman" w:hAnsi="Times New Roman"/>
                <w:sz w:val="22"/>
                <w:szCs w:val="22"/>
                <w:lang w:eastAsia="en-GB"/>
              </w:rPr>
              <w:t>године</w:t>
            </w:r>
            <w:proofErr w:type="gramEnd"/>
            <w:r w:rsidRPr="004C74D9">
              <w:rPr>
                <w:rFonts w:ascii="Times New Roman" w:hAnsi="Times New Roman"/>
                <w:sz w:val="22"/>
                <w:szCs w:val="22"/>
                <w:lang w:eastAsia="en-GB"/>
              </w:rPr>
              <w:t xml:space="preserve">, у коме се наводи да је извод са пословног рачуна странке, без печата банке, валидан доказ о уплати таксе. </w:t>
            </w:r>
          </w:p>
          <w:p w:rsidR="004C74D9" w:rsidRPr="004C74D9" w:rsidRDefault="004C74D9" w:rsidP="004C74D9">
            <w:pPr>
              <w:spacing w:after="200"/>
              <w:rPr>
                <w:rFonts w:ascii="Times New Roman" w:hAnsi="Times New Roman"/>
                <w:sz w:val="22"/>
                <w:szCs w:val="22"/>
                <w:lang w:eastAsia="en-GB"/>
              </w:rPr>
            </w:pPr>
          </w:p>
          <w:p w:rsidR="004C74D9" w:rsidRPr="004C74D9" w:rsidRDefault="004C74D9" w:rsidP="004C74D9">
            <w:pPr>
              <w:spacing w:after="200"/>
              <w:rPr>
                <w:rFonts w:ascii="Times New Roman" w:hAnsi="Times New Roman"/>
                <w:sz w:val="22"/>
                <w:szCs w:val="22"/>
                <w:lang w:val="sr-Cyrl-RS" w:eastAsia="en-GB"/>
              </w:rPr>
            </w:pPr>
            <w:r w:rsidRPr="004C74D9">
              <w:rPr>
                <w:rFonts w:ascii="Times New Roman" w:hAnsi="Times New Roman"/>
                <w:b/>
                <w:sz w:val="22"/>
                <w:szCs w:val="22"/>
                <w:lang w:val="ru-RU" w:eastAsia="en-GB"/>
              </w:rPr>
              <w:t>За примену ове препоруке</w:t>
            </w:r>
            <w:r w:rsidRPr="004C74D9">
              <w:rPr>
                <w:rFonts w:ascii="Times New Roman" w:hAnsi="Times New Roman"/>
                <w:b/>
                <w:sz w:val="22"/>
                <w:szCs w:val="22"/>
                <w:lang w:val="sr-Latn-RS" w:eastAsia="en-GB"/>
              </w:rPr>
              <w:t xml:space="preserve"> </w:t>
            </w:r>
            <w:r w:rsidRPr="004C74D9">
              <w:rPr>
                <w:rFonts w:ascii="Times New Roman" w:hAnsi="Times New Roman"/>
                <w:b/>
                <w:sz w:val="22"/>
                <w:szCs w:val="22"/>
                <w:lang w:val="sr-Cyrl-RS" w:eastAsia="en-GB"/>
              </w:rPr>
              <w:t>потребна је</w:t>
            </w:r>
            <w:r w:rsidRPr="004C74D9">
              <w:rPr>
                <w:rFonts w:ascii="Times New Roman" w:hAnsi="Times New Roman"/>
                <w:b/>
                <w:sz w:val="22"/>
                <w:szCs w:val="22"/>
                <w:lang w:val="ru-RU" w:eastAsia="en-GB"/>
              </w:rPr>
              <w:t xml:space="preserve"> измена </w:t>
            </w:r>
            <w:r w:rsidRPr="004C74D9">
              <w:rPr>
                <w:rFonts w:ascii="Times New Roman" w:hAnsi="Times New Roman"/>
                <w:b/>
                <w:bCs/>
                <w:sz w:val="22"/>
                <w:szCs w:val="22"/>
                <w:lang w:eastAsia="en-GB"/>
              </w:rPr>
              <w:t>Одлук</w:t>
            </w:r>
            <w:r w:rsidRPr="004C74D9">
              <w:rPr>
                <w:rFonts w:ascii="Times New Roman" w:hAnsi="Times New Roman"/>
                <w:b/>
                <w:bCs/>
                <w:sz w:val="22"/>
                <w:szCs w:val="22"/>
                <w:lang w:val="sr-Cyrl-RS" w:eastAsia="en-GB"/>
              </w:rPr>
              <w:t>е</w:t>
            </w:r>
            <w:r w:rsidRPr="004C74D9">
              <w:rPr>
                <w:rFonts w:ascii="Times New Roman" w:hAnsi="Times New Roman"/>
                <w:b/>
                <w:bCs/>
                <w:sz w:val="22"/>
                <w:szCs w:val="22"/>
                <w:lang w:eastAsia="en-GB"/>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4C74D9">
              <w:rPr>
                <w:rFonts w:ascii="Times New Roman" w:hAnsi="Times New Roman"/>
                <w:b/>
                <w:bCs/>
                <w:sz w:val="22"/>
                <w:szCs w:val="22"/>
                <w:lang w:val="sr-Cyrl-RS" w:eastAsia="en-GB"/>
              </w:rPr>
              <w:t>.</w:t>
            </w:r>
            <w:bookmarkStart w:id="0" w:name="_GoBack"/>
            <w:bookmarkEnd w:id="0"/>
          </w:p>
          <w:p w:rsidR="00FB2725" w:rsidRPr="001D646A" w:rsidRDefault="00FB2725" w:rsidP="00FB2725">
            <w:pPr>
              <w:rPr>
                <w:rFonts w:ascii="Times New Roman" w:hAnsi="Times New Roman"/>
                <w:sz w:val="22"/>
                <w:szCs w:val="22"/>
              </w:rPr>
            </w:pPr>
          </w:p>
          <w:p w:rsidR="00773E4A" w:rsidRPr="001D646A" w:rsidRDefault="00F77100" w:rsidP="00F77100">
            <w:pPr>
              <w:pStyle w:val="ListParagraph"/>
              <w:numPr>
                <w:ilvl w:val="1"/>
                <w:numId w:val="1"/>
              </w:numPr>
              <w:jc w:val="left"/>
              <w:rPr>
                <w:rFonts w:ascii="Times New Roman" w:hAnsi="Times New Roman"/>
                <w:b/>
                <w:sz w:val="22"/>
                <w:szCs w:val="22"/>
                <w:u w:val="single"/>
              </w:rPr>
            </w:pPr>
            <w:r w:rsidRPr="00F77100">
              <w:rPr>
                <w:rFonts w:ascii="Times New Roman" w:hAnsi="Times New Roman"/>
                <w:b/>
                <w:sz w:val="22"/>
                <w:szCs w:val="22"/>
                <w:u w:val="single"/>
              </w:rPr>
              <w:t>Увођење е-управе по испуњењу свих техничких предуслова и када све надлежне институције буду своје податке учиниле доступним у електронској форми.</w:t>
            </w:r>
          </w:p>
          <w:p w:rsidR="00773E4A" w:rsidRPr="001D646A" w:rsidRDefault="00773E4A" w:rsidP="00773E4A">
            <w:pPr>
              <w:pStyle w:val="ListParagraph"/>
              <w:jc w:val="left"/>
              <w:rPr>
                <w:rFonts w:ascii="Times New Roman" w:hAnsi="Times New Roman"/>
                <w:sz w:val="22"/>
                <w:szCs w:val="22"/>
              </w:rPr>
            </w:pPr>
          </w:p>
          <w:p w:rsidR="00011F90" w:rsidRDefault="00011F90" w:rsidP="00011F90">
            <w:pPr>
              <w:shd w:val="clear" w:color="auto" w:fill="FFFFFF"/>
              <w:rPr>
                <w:rFonts w:ascii="Times New Roman" w:hAnsi="Times New Roman"/>
                <w:sz w:val="22"/>
                <w:szCs w:val="22"/>
              </w:rPr>
            </w:pPr>
            <w:r w:rsidRPr="00853B1B">
              <w:rPr>
                <w:rFonts w:ascii="Times New Roman" w:hAnsi="Times New Roman"/>
                <w:sz w:val="22"/>
                <w:szCs w:val="22"/>
              </w:rPr>
              <w:lastRenderedPageBreak/>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потпуно увођење е-упра</w:t>
            </w:r>
            <w:r>
              <w:rPr>
                <w:rFonts w:ascii="Times New Roman" w:hAnsi="Times New Roman"/>
                <w:sz w:val="22"/>
                <w:szCs w:val="22"/>
              </w:rPr>
              <w:t>ве</w:t>
            </w:r>
            <w:r w:rsidRPr="00D57D03">
              <w:rPr>
                <w:rFonts w:ascii="Times New Roman" w:hAnsi="Times New Roman"/>
                <w:sz w:val="22"/>
                <w:szCs w:val="22"/>
              </w:rPr>
              <w:t xml:space="preserve">. </w:t>
            </w:r>
          </w:p>
          <w:p w:rsidR="00773E4A" w:rsidRPr="001D646A" w:rsidRDefault="00773E4A" w:rsidP="00011F90">
            <w:pPr>
              <w:shd w:val="clear" w:color="auto" w:fill="FFFFFF"/>
              <w:ind w:left="30"/>
              <w:jc w:val="left"/>
              <w:rPr>
                <w:rFonts w:ascii="Times New Roman" w:hAnsi="Times New Roman"/>
                <w:sz w:val="22"/>
                <w:szCs w:val="22"/>
              </w:rPr>
            </w:pPr>
          </w:p>
          <w:p w:rsidR="00773E4A" w:rsidRDefault="00773E4A" w:rsidP="00773E4A">
            <w:pPr>
              <w:rPr>
                <w:rFonts w:ascii="Times New Roman" w:hAnsi="Times New Roman"/>
                <w:b/>
                <w:sz w:val="22"/>
                <w:szCs w:val="22"/>
                <w:lang w:val="ru-RU"/>
              </w:rPr>
            </w:pPr>
            <w:r w:rsidRPr="001D646A">
              <w:rPr>
                <w:rFonts w:ascii="Times New Roman" w:hAnsi="Times New Roman"/>
                <w:b/>
                <w:sz w:val="22"/>
                <w:szCs w:val="22"/>
                <w:lang w:val="ru-RU"/>
              </w:rPr>
              <w:t>За примену ове препоруке, није неопходна измена прописа.</w:t>
            </w:r>
          </w:p>
          <w:p w:rsidR="001D646A" w:rsidRPr="001D646A" w:rsidRDefault="001D646A" w:rsidP="00A00C20">
            <w:pPr>
              <w:rPr>
                <w:rFonts w:ascii="Times New Roman" w:hAnsi="Times New Roman"/>
                <w:sz w:val="22"/>
                <w:szCs w:val="22"/>
              </w:rPr>
            </w:pPr>
          </w:p>
          <w:p w:rsidR="00D429B8" w:rsidRPr="001D646A" w:rsidRDefault="00D429B8" w:rsidP="00D429B8">
            <w:pPr>
              <w:rPr>
                <w:rFonts w:ascii="Times New Roman" w:eastAsia="Times New Roman" w:hAnsi="Times New Roman"/>
                <w:sz w:val="22"/>
                <w:szCs w:val="22"/>
              </w:rPr>
            </w:pPr>
          </w:p>
        </w:tc>
      </w:tr>
      <w:tr w:rsidR="00CA1CE9" w:rsidRPr="00D57D03" w:rsidTr="00C70F1B">
        <w:trPr>
          <w:trHeight w:val="454"/>
        </w:trPr>
        <w:tc>
          <w:tcPr>
            <w:tcW w:w="9060" w:type="dxa"/>
            <w:gridSpan w:val="2"/>
            <w:shd w:val="clear" w:color="auto" w:fill="DBE5F1" w:themeFill="accent1" w:themeFillTint="33"/>
            <w:vAlign w:val="center"/>
          </w:tcPr>
          <w:p w:rsidR="00CA1CE9" w:rsidRPr="001D646A" w:rsidRDefault="00CA1CE9" w:rsidP="00D46EDE">
            <w:pPr>
              <w:pStyle w:val="NormalWeb"/>
              <w:numPr>
                <w:ilvl w:val="0"/>
                <w:numId w:val="1"/>
              </w:numPr>
              <w:spacing w:before="120" w:beforeAutospacing="0" w:after="120" w:afterAutospacing="0"/>
              <w:jc w:val="center"/>
              <w:rPr>
                <w:b/>
                <w:sz w:val="22"/>
                <w:szCs w:val="22"/>
              </w:rPr>
            </w:pPr>
            <w:r w:rsidRPr="001D646A">
              <w:rPr>
                <w:b/>
                <w:sz w:val="22"/>
                <w:szCs w:val="22"/>
              </w:rPr>
              <w:lastRenderedPageBreak/>
              <w:t>САДРЖАЈ ПРЕПОРУКЕ СА НАЦРТОМ  ПРОПИСА ЧИЈА СЕ ИЗМЕНА ПРЕДЛАЖЕ  (уколико се предлаже измена прописа)</w:t>
            </w:r>
          </w:p>
        </w:tc>
      </w:tr>
      <w:tr w:rsidR="00CA1CE9" w:rsidRPr="00D57D03" w:rsidTr="00DB19B9">
        <w:trPr>
          <w:trHeight w:val="454"/>
        </w:trPr>
        <w:tc>
          <w:tcPr>
            <w:tcW w:w="9060" w:type="dxa"/>
            <w:gridSpan w:val="2"/>
            <w:shd w:val="clear" w:color="auto" w:fill="auto"/>
          </w:tcPr>
          <w:p w:rsidR="0047746B" w:rsidRPr="006A31B9" w:rsidRDefault="0047746B" w:rsidP="0047746B">
            <w:pPr>
              <w:jc w:val="right"/>
              <w:rPr>
                <w:rFonts w:ascii="Times New Roman" w:eastAsia="Times New Roman" w:hAnsi="Times New Roman"/>
                <w:b/>
                <w:sz w:val="22"/>
                <w:szCs w:val="22"/>
              </w:rPr>
            </w:pPr>
            <w:r w:rsidRPr="006A31B9">
              <w:rPr>
                <w:rFonts w:ascii="Times New Roman" w:eastAsia="Times New Roman" w:hAnsi="Times New Roman"/>
                <w:b/>
                <w:sz w:val="22"/>
                <w:szCs w:val="22"/>
              </w:rPr>
              <w:t>НАЦРТ</w:t>
            </w:r>
          </w:p>
          <w:p w:rsidR="0047746B" w:rsidRDefault="0047746B" w:rsidP="0047746B">
            <w:pPr>
              <w:jc w:val="center"/>
              <w:rPr>
                <w:rFonts w:ascii="Times New Roman" w:eastAsia="Times New Roman" w:hAnsi="Times New Roman"/>
                <w:b/>
                <w:sz w:val="22"/>
                <w:szCs w:val="22"/>
              </w:rPr>
            </w:pPr>
          </w:p>
          <w:p w:rsidR="0047746B" w:rsidRDefault="0047746B" w:rsidP="0047746B">
            <w:pPr>
              <w:jc w:val="center"/>
              <w:rPr>
                <w:rFonts w:ascii="Times New Roman" w:eastAsia="Times New Roman" w:hAnsi="Times New Roman"/>
                <w:b/>
                <w:sz w:val="22"/>
                <w:szCs w:val="22"/>
              </w:rPr>
            </w:pPr>
            <w:r>
              <w:rPr>
                <w:rFonts w:ascii="Times New Roman" w:eastAsia="Times New Roman" w:hAnsi="Times New Roman"/>
                <w:b/>
                <w:sz w:val="22"/>
                <w:szCs w:val="22"/>
              </w:rPr>
              <w:t xml:space="preserve">ПРАВИЛНИК О ИЗМЕНИ  ПРАВИЛНИКА О САДРЖИНИ РЕГИСТРА ПРИВРЕДНИХ СУБЈЕКАТА И ДОКУМЕНТАЦИЈИ ПОТРЕБНОЈ ЗА РЕГИСТРАЦИЈУ </w:t>
            </w:r>
          </w:p>
          <w:p w:rsidR="0047746B" w:rsidRDefault="0047746B" w:rsidP="0047746B">
            <w:pPr>
              <w:jc w:val="center"/>
              <w:rPr>
                <w:rFonts w:ascii="Times New Roman" w:eastAsia="Times New Roman" w:hAnsi="Times New Roman"/>
                <w:b/>
                <w:sz w:val="22"/>
                <w:szCs w:val="22"/>
              </w:rPr>
            </w:pPr>
          </w:p>
          <w:p w:rsidR="0047746B" w:rsidRPr="00442E8A" w:rsidRDefault="0047746B" w:rsidP="0047746B">
            <w:pPr>
              <w:jc w:val="center"/>
              <w:rPr>
                <w:rFonts w:ascii="Times New Roman" w:eastAsia="Times New Roman" w:hAnsi="Times New Roman"/>
                <w:b/>
                <w:sz w:val="22"/>
                <w:szCs w:val="22"/>
              </w:rPr>
            </w:pPr>
            <w:r w:rsidRPr="00442E8A">
              <w:rPr>
                <w:rFonts w:ascii="Times New Roman" w:eastAsia="Times New Roman" w:hAnsi="Times New Roman"/>
                <w:b/>
                <w:sz w:val="22"/>
                <w:szCs w:val="22"/>
              </w:rPr>
              <w:t>Члан 1.</w:t>
            </w:r>
          </w:p>
          <w:p w:rsidR="0047746B" w:rsidRDefault="0047746B" w:rsidP="0047746B">
            <w:pPr>
              <w:rPr>
                <w:rFonts w:ascii="Times New Roman" w:eastAsia="Times New Roman" w:hAnsi="Times New Roman"/>
                <w:sz w:val="22"/>
                <w:szCs w:val="22"/>
              </w:rPr>
            </w:pPr>
            <w:r>
              <w:rPr>
                <w:rFonts w:ascii="Times New Roman" w:eastAsia="Times New Roman" w:hAnsi="Times New Roman"/>
                <w:sz w:val="22"/>
                <w:szCs w:val="22"/>
              </w:rPr>
              <w:tab/>
            </w:r>
            <w:r w:rsidRPr="00442E8A">
              <w:rPr>
                <w:rFonts w:ascii="Times New Roman" w:eastAsia="Times New Roman" w:hAnsi="Times New Roman"/>
                <w:sz w:val="22"/>
                <w:szCs w:val="22"/>
              </w:rPr>
              <w:t>У</w:t>
            </w:r>
            <w:r w:rsidR="0009720E">
              <w:rPr>
                <w:rFonts w:ascii="Times New Roman" w:eastAsia="Times New Roman" w:hAnsi="Times New Roman"/>
                <w:sz w:val="22"/>
                <w:szCs w:val="22"/>
              </w:rPr>
              <w:t xml:space="preserve"> </w:t>
            </w:r>
            <w:r w:rsidRPr="009314AF">
              <w:rPr>
                <w:rFonts w:ascii="Times New Roman" w:eastAsia="Times New Roman" w:hAnsi="Times New Roman"/>
                <w:sz w:val="22"/>
                <w:szCs w:val="22"/>
              </w:rPr>
              <w:t>Правилник</w:t>
            </w:r>
            <w:r>
              <w:rPr>
                <w:rFonts w:ascii="Times New Roman" w:eastAsia="Times New Roman" w:hAnsi="Times New Roman"/>
                <w:sz w:val="22"/>
                <w:szCs w:val="22"/>
              </w:rPr>
              <w:t>у</w:t>
            </w:r>
            <w:r w:rsidRPr="009314AF">
              <w:rPr>
                <w:rFonts w:ascii="Times New Roman" w:eastAsia="Times New Roman" w:hAnsi="Times New Roman"/>
                <w:sz w:val="22"/>
                <w:szCs w:val="22"/>
              </w:rPr>
              <w:t xml:space="preserve"> о садржини Регистра привредних субјеката и документа</w:t>
            </w:r>
            <w:r>
              <w:rPr>
                <w:rFonts w:ascii="Times New Roman" w:eastAsia="Times New Roman" w:hAnsi="Times New Roman"/>
                <w:sz w:val="22"/>
                <w:szCs w:val="22"/>
              </w:rPr>
              <w:t xml:space="preserve">цији потребној за регистрацију („Службени гласник РС”, број </w:t>
            </w:r>
            <w:r w:rsidRPr="009314AF">
              <w:rPr>
                <w:rFonts w:ascii="Times New Roman" w:eastAsia="Times New Roman" w:hAnsi="Times New Roman"/>
                <w:sz w:val="22"/>
                <w:szCs w:val="22"/>
              </w:rPr>
              <w:t>42/</w:t>
            </w:r>
            <w:r>
              <w:rPr>
                <w:rFonts w:ascii="Times New Roman" w:eastAsia="Times New Roman" w:hAnsi="Times New Roman"/>
                <w:sz w:val="22"/>
                <w:szCs w:val="22"/>
              </w:rPr>
              <w:t xml:space="preserve">16), у члану 61. </w:t>
            </w:r>
            <w:r w:rsidR="00031FB7">
              <w:rPr>
                <w:rFonts w:ascii="Times New Roman" w:eastAsia="Times New Roman" w:hAnsi="Times New Roman"/>
                <w:sz w:val="22"/>
                <w:szCs w:val="22"/>
              </w:rPr>
              <w:t xml:space="preserve">након става 1 додаје се нови став 2 који </w:t>
            </w:r>
            <w:r>
              <w:rPr>
                <w:rFonts w:ascii="Times New Roman" w:eastAsia="Times New Roman" w:hAnsi="Times New Roman"/>
                <w:sz w:val="22"/>
                <w:szCs w:val="22"/>
              </w:rPr>
              <w:t>гласи:</w:t>
            </w:r>
          </w:p>
          <w:p w:rsidR="004B1CBF" w:rsidRDefault="004B1CBF" w:rsidP="0047746B">
            <w:pPr>
              <w:rPr>
                <w:rFonts w:ascii="Times New Roman" w:eastAsia="Times New Roman" w:hAnsi="Times New Roman"/>
                <w:sz w:val="22"/>
                <w:szCs w:val="22"/>
              </w:rPr>
            </w:pPr>
          </w:p>
          <w:p w:rsidR="004B1CBF" w:rsidRPr="004B1CBF" w:rsidRDefault="004B1CBF" w:rsidP="004B1CBF">
            <w:pPr>
              <w:rPr>
                <w:rFonts w:ascii="Times New Roman" w:hAnsi="Times New Roman"/>
                <w:sz w:val="22"/>
              </w:rPr>
            </w:pPr>
            <w:r w:rsidRPr="004B1CBF">
              <w:rPr>
                <w:rFonts w:ascii="Times New Roman" w:hAnsi="Times New Roman"/>
                <w:sz w:val="22"/>
                <w:lang w:val="sr-Cyrl-BA"/>
              </w:rPr>
              <w:t xml:space="preserve">Агенција по </w:t>
            </w:r>
            <w:r w:rsidRPr="004B1CBF">
              <w:rPr>
                <w:rFonts w:ascii="Times New Roman" w:hAnsi="Times New Roman"/>
                <w:sz w:val="22"/>
              </w:rPr>
              <w:t>службеној дужности прибавља податке из службених евиденција и подносилац</w:t>
            </w:r>
            <w:r w:rsidR="000E12D8">
              <w:rPr>
                <w:rFonts w:ascii="Times New Roman" w:hAnsi="Times New Roman"/>
                <w:sz w:val="22"/>
              </w:rPr>
              <w:t xml:space="preserve"> </w:t>
            </w:r>
            <w:r w:rsidRPr="004B1CBF">
              <w:rPr>
                <w:rFonts w:ascii="Times New Roman" w:hAnsi="Times New Roman"/>
                <w:sz w:val="22"/>
              </w:rPr>
              <w:t xml:space="preserve">захтева није у обавези да достави документ из става </w:t>
            </w:r>
            <w:r w:rsidRPr="004B1CBF">
              <w:rPr>
                <w:rFonts w:ascii="Times New Roman" w:hAnsi="Times New Roman"/>
                <w:sz w:val="22"/>
                <w:lang w:val="sr-Cyrl-BA"/>
              </w:rPr>
              <w:t>1</w:t>
            </w:r>
            <w:r w:rsidRPr="004B1CBF">
              <w:rPr>
                <w:rFonts w:ascii="Times New Roman" w:hAnsi="Times New Roman"/>
                <w:sz w:val="22"/>
              </w:rPr>
              <w:t xml:space="preserve">. </w:t>
            </w:r>
            <w:proofErr w:type="gramStart"/>
            <w:r w:rsidRPr="004B1CBF">
              <w:rPr>
                <w:rFonts w:ascii="Times New Roman" w:hAnsi="Times New Roman"/>
                <w:sz w:val="22"/>
              </w:rPr>
              <w:t>тач</w:t>
            </w:r>
            <w:proofErr w:type="gramEnd"/>
            <w:r w:rsidRPr="004B1CBF">
              <w:rPr>
                <w:rFonts w:ascii="Times New Roman" w:hAnsi="Times New Roman"/>
                <w:sz w:val="22"/>
              </w:rPr>
              <w:t xml:space="preserve">. </w:t>
            </w:r>
            <w:r w:rsidR="000F3DCE">
              <w:rPr>
                <w:rFonts w:ascii="Times New Roman" w:hAnsi="Times New Roman"/>
                <w:sz w:val="22"/>
              </w:rPr>
              <w:t>7</w:t>
            </w:r>
            <w:r w:rsidRPr="004B1CBF">
              <w:rPr>
                <w:rFonts w:ascii="Times New Roman" w:hAnsi="Times New Roman"/>
                <w:sz w:val="22"/>
              </w:rPr>
              <w:t>)</w:t>
            </w:r>
            <w:r w:rsidR="000F3DCE">
              <w:rPr>
                <w:rFonts w:ascii="Times New Roman" w:hAnsi="Times New Roman"/>
                <w:sz w:val="22"/>
              </w:rPr>
              <w:t xml:space="preserve"> </w:t>
            </w:r>
            <w:proofErr w:type="gramStart"/>
            <w:r w:rsidR="000F3DCE">
              <w:rPr>
                <w:rFonts w:ascii="Times New Roman" w:hAnsi="Times New Roman"/>
                <w:sz w:val="22"/>
              </w:rPr>
              <w:t>и</w:t>
            </w:r>
            <w:proofErr w:type="gramEnd"/>
            <w:r w:rsidR="000F3DCE">
              <w:rPr>
                <w:rFonts w:ascii="Times New Roman" w:hAnsi="Times New Roman"/>
                <w:sz w:val="22"/>
              </w:rPr>
              <w:t xml:space="preserve"> 8)</w:t>
            </w:r>
            <w:r w:rsidRPr="004B1CBF">
              <w:rPr>
                <w:rFonts w:ascii="Times New Roman" w:hAnsi="Times New Roman"/>
                <w:sz w:val="22"/>
              </w:rPr>
              <w:t>, изузев ако изјави да ће те</w:t>
            </w:r>
            <w:r w:rsidR="000E12D8">
              <w:rPr>
                <w:rFonts w:ascii="Times New Roman" w:hAnsi="Times New Roman"/>
                <w:sz w:val="22"/>
              </w:rPr>
              <w:t xml:space="preserve"> </w:t>
            </w:r>
            <w:r w:rsidRPr="004B1CBF">
              <w:rPr>
                <w:rFonts w:ascii="Times New Roman" w:hAnsi="Times New Roman"/>
                <w:sz w:val="22"/>
              </w:rPr>
              <w:t>податке прибавити сам.</w:t>
            </w:r>
          </w:p>
          <w:p w:rsidR="00031FB7" w:rsidRDefault="00031FB7" w:rsidP="0047746B">
            <w:pPr>
              <w:ind w:firstLine="450"/>
              <w:rPr>
                <w:rFonts w:ascii="Times New Roman" w:eastAsia="Times New Roman" w:hAnsi="Times New Roman"/>
                <w:sz w:val="22"/>
                <w:szCs w:val="22"/>
              </w:rPr>
            </w:pPr>
          </w:p>
          <w:p w:rsidR="0047746B" w:rsidRPr="00442E8A" w:rsidRDefault="0047746B" w:rsidP="0047746B">
            <w:pPr>
              <w:jc w:val="center"/>
              <w:rPr>
                <w:rFonts w:ascii="Times New Roman" w:eastAsia="Times New Roman" w:hAnsi="Times New Roman"/>
                <w:b/>
                <w:bCs/>
                <w:sz w:val="22"/>
                <w:szCs w:val="22"/>
              </w:rPr>
            </w:pPr>
            <w:r w:rsidRPr="00442E8A">
              <w:rPr>
                <w:rFonts w:ascii="Times New Roman" w:hAnsi="Times New Roman"/>
                <w:b/>
                <w:bCs/>
                <w:color w:val="000000"/>
                <w:sz w:val="22"/>
                <w:szCs w:val="22"/>
              </w:rPr>
              <w:t xml:space="preserve">Члан 2. </w:t>
            </w:r>
          </w:p>
          <w:p w:rsidR="0047746B" w:rsidRDefault="0047746B" w:rsidP="0047746B">
            <w:pPr>
              <w:rPr>
                <w:rFonts w:ascii="Times New Roman" w:eastAsia="Times New Roman" w:hAnsi="Times New Roman"/>
                <w:bCs/>
                <w:sz w:val="22"/>
                <w:szCs w:val="22"/>
              </w:rPr>
            </w:pPr>
            <w:r>
              <w:rPr>
                <w:rFonts w:ascii="Times New Roman" w:eastAsia="Times New Roman" w:hAnsi="Times New Roman"/>
                <w:bCs/>
                <w:sz w:val="22"/>
                <w:szCs w:val="22"/>
              </w:rPr>
              <w:t>Овај Правилник</w:t>
            </w:r>
            <w:r w:rsidRPr="00442E8A">
              <w:rPr>
                <w:rFonts w:ascii="Times New Roman" w:eastAsia="Times New Roman" w:hAnsi="Times New Roman"/>
                <w:bCs/>
                <w:sz w:val="22"/>
                <w:szCs w:val="22"/>
              </w:rPr>
              <w:t xml:space="preserve"> ступа на снагу осмог дана од дана објављивања у „Службеном гласнику Републике Србије.</w:t>
            </w:r>
            <w:r w:rsidRPr="0073094B">
              <w:rPr>
                <w:rFonts w:ascii="Times New Roman" w:eastAsia="Times New Roman" w:hAnsi="Times New Roman"/>
                <w:bCs/>
                <w:sz w:val="22"/>
                <w:szCs w:val="22"/>
              </w:rPr>
              <w:t>”</w:t>
            </w:r>
          </w:p>
          <w:p w:rsidR="004C74D9" w:rsidRDefault="004C74D9" w:rsidP="0047746B">
            <w:pPr>
              <w:rPr>
                <w:rFonts w:ascii="Times New Roman" w:eastAsia="Times New Roman" w:hAnsi="Times New Roman"/>
                <w:bCs/>
                <w:sz w:val="22"/>
                <w:szCs w:val="22"/>
              </w:rPr>
            </w:pPr>
          </w:p>
          <w:p w:rsidR="004C74D9" w:rsidRDefault="004C74D9" w:rsidP="0047746B">
            <w:pPr>
              <w:rPr>
                <w:rFonts w:ascii="Times New Roman" w:eastAsia="Times New Roman" w:hAnsi="Times New Roman"/>
                <w:bCs/>
                <w:sz w:val="22"/>
                <w:szCs w:val="22"/>
              </w:rPr>
            </w:pPr>
          </w:p>
          <w:p w:rsidR="004C74D9" w:rsidRPr="004C74D9" w:rsidRDefault="004C74D9" w:rsidP="004C74D9">
            <w:pPr>
              <w:jc w:val="center"/>
              <w:rPr>
                <w:rFonts w:ascii="Times New Roman" w:eastAsia="Times New Roman" w:hAnsi="Times New Roman"/>
                <w:b/>
                <w:bCs/>
                <w:sz w:val="22"/>
                <w:szCs w:val="22"/>
              </w:rPr>
            </w:pPr>
            <w:r w:rsidRPr="004C74D9">
              <w:rPr>
                <w:rFonts w:ascii="Times New Roman" w:eastAsia="Times New Roman" w:hAnsi="Times New Roman"/>
                <w:b/>
                <w:bCs/>
                <w:sz w:val="22"/>
                <w:szCs w:val="22"/>
                <w:lang w:val="sr-Cyrl-RS"/>
              </w:rPr>
              <w:t xml:space="preserve">Одлука о измени </w:t>
            </w:r>
            <w:r w:rsidRPr="004C74D9">
              <w:rPr>
                <w:rFonts w:ascii="Times New Roman" w:eastAsia="Times New Roman" w:hAnsi="Times New Roman"/>
                <w:b/>
                <w:bCs/>
                <w:sz w:val="22"/>
                <w:szCs w:val="22"/>
              </w:rPr>
              <w:t>Одлук</w:t>
            </w:r>
            <w:r w:rsidRPr="004C74D9">
              <w:rPr>
                <w:rFonts w:ascii="Times New Roman" w:eastAsia="Times New Roman" w:hAnsi="Times New Roman"/>
                <w:b/>
                <w:bCs/>
                <w:sz w:val="22"/>
                <w:szCs w:val="22"/>
                <w:lang w:val="sr-Cyrl-RS"/>
              </w:rPr>
              <w:t>е</w:t>
            </w:r>
            <w:r w:rsidRPr="004C74D9">
              <w:rPr>
                <w:rFonts w:ascii="Times New Roman" w:eastAsia="Times New Roman" w:hAnsi="Times New Roman"/>
                <w:b/>
                <w:bCs/>
                <w:sz w:val="22"/>
                <w:szCs w:val="22"/>
              </w:rPr>
              <w:t xml:space="preserve"> о накнадама за послове регистрације и друге услуге које пружа Агенција за привредне регистре</w:t>
            </w:r>
          </w:p>
          <w:p w:rsidR="004C74D9" w:rsidRPr="004C74D9" w:rsidRDefault="004C74D9" w:rsidP="004C74D9">
            <w:pPr>
              <w:jc w:val="center"/>
              <w:rPr>
                <w:rFonts w:ascii="Times New Roman" w:eastAsia="Times New Roman" w:hAnsi="Times New Roman"/>
                <w:b/>
                <w:bCs/>
                <w:sz w:val="22"/>
                <w:szCs w:val="22"/>
              </w:rPr>
            </w:pPr>
          </w:p>
          <w:p w:rsidR="004C74D9" w:rsidRPr="004C74D9" w:rsidRDefault="004C74D9" w:rsidP="004C74D9">
            <w:pPr>
              <w:jc w:val="center"/>
              <w:rPr>
                <w:rFonts w:ascii="Times New Roman" w:eastAsia="Times New Roman" w:hAnsi="Times New Roman"/>
                <w:b/>
                <w:bCs/>
                <w:sz w:val="22"/>
                <w:szCs w:val="22"/>
                <w:lang w:val="sr-Cyrl-RS"/>
              </w:rPr>
            </w:pPr>
            <w:r w:rsidRPr="004C74D9">
              <w:rPr>
                <w:rFonts w:ascii="Times New Roman" w:eastAsia="Times New Roman" w:hAnsi="Times New Roman"/>
                <w:b/>
                <w:bCs/>
                <w:sz w:val="22"/>
                <w:szCs w:val="22"/>
                <w:lang w:val="sr-Cyrl-RS"/>
              </w:rPr>
              <w:t>Члан 1.</w:t>
            </w:r>
          </w:p>
          <w:p w:rsidR="004C74D9" w:rsidRPr="004C74D9" w:rsidRDefault="004C74D9" w:rsidP="004C74D9">
            <w:pPr>
              <w:rPr>
                <w:rFonts w:ascii="Times New Roman" w:eastAsia="Times New Roman" w:hAnsi="Times New Roman"/>
                <w:b/>
                <w:bCs/>
                <w:sz w:val="22"/>
                <w:szCs w:val="22"/>
                <w:lang w:val="sr-Cyrl-RS"/>
              </w:rPr>
            </w:pPr>
            <w:r w:rsidRPr="004C74D9">
              <w:rPr>
                <w:rFonts w:ascii="Times New Roman" w:eastAsia="Times New Roman" w:hAnsi="Times New Roman"/>
                <w:bCs/>
                <w:sz w:val="22"/>
                <w:szCs w:val="22"/>
                <w:lang w:val="sr-Cyrl-RS"/>
              </w:rPr>
              <w:t xml:space="preserve">У </w:t>
            </w:r>
            <w:r w:rsidRPr="004C74D9">
              <w:rPr>
                <w:rFonts w:ascii="Times New Roman" w:eastAsia="Times New Roman" w:hAnsi="Times New Roman"/>
                <w:bCs/>
                <w:sz w:val="22"/>
                <w:szCs w:val="22"/>
              </w:rPr>
              <w:t>Одлу</w:t>
            </w:r>
            <w:r w:rsidRPr="004C74D9">
              <w:rPr>
                <w:rFonts w:ascii="Times New Roman" w:eastAsia="Times New Roman" w:hAnsi="Times New Roman"/>
                <w:bCs/>
                <w:sz w:val="22"/>
                <w:szCs w:val="22"/>
                <w:lang w:val="sr-Cyrl-RS"/>
              </w:rPr>
              <w:t>ци</w:t>
            </w:r>
            <w:r w:rsidRPr="004C74D9">
              <w:rPr>
                <w:rFonts w:ascii="Times New Roman" w:eastAsia="Times New Roman" w:hAnsi="Times New Roman"/>
                <w:bCs/>
                <w:sz w:val="22"/>
                <w:szCs w:val="22"/>
              </w:rPr>
              <w:t xml:space="preserve"> о накнадама за послове регистрације и друге услуге које пружа Агенција за привредне регистре („Сл. </w:t>
            </w:r>
            <w:proofErr w:type="gramStart"/>
            <w:r w:rsidRPr="004C74D9">
              <w:rPr>
                <w:rFonts w:ascii="Times New Roman" w:eastAsia="Times New Roman" w:hAnsi="Times New Roman"/>
                <w:bCs/>
                <w:sz w:val="22"/>
                <w:szCs w:val="22"/>
              </w:rPr>
              <w:t>гласник</w:t>
            </w:r>
            <w:proofErr w:type="gramEnd"/>
            <w:r w:rsidRPr="004C74D9">
              <w:rPr>
                <w:rFonts w:ascii="Times New Roman" w:eastAsia="Times New Roman" w:hAnsi="Times New Roman"/>
                <w:bCs/>
                <w:sz w:val="22"/>
                <w:szCs w:val="22"/>
              </w:rPr>
              <w:t xml:space="preserve"> РС”, бр. 119/13, 138/14, 45/15, 106/15, 32/16, 60/16, 75/18, 73/19 и 15/20)</w:t>
            </w:r>
            <w:r w:rsidRPr="004C74D9">
              <w:rPr>
                <w:rFonts w:ascii="Times New Roman" w:eastAsia="Times New Roman" w:hAnsi="Times New Roman"/>
                <w:bCs/>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4C74D9" w:rsidRPr="004C74D9" w:rsidRDefault="004C74D9" w:rsidP="004C74D9">
            <w:pPr>
              <w:jc w:val="center"/>
              <w:rPr>
                <w:rFonts w:ascii="Times New Roman" w:eastAsia="Times New Roman" w:hAnsi="Times New Roman"/>
                <w:b/>
                <w:bCs/>
                <w:sz w:val="22"/>
                <w:szCs w:val="22"/>
                <w:lang w:val="sr-Cyrl-RS"/>
              </w:rPr>
            </w:pPr>
            <w:r w:rsidRPr="004C74D9">
              <w:rPr>
                <w:rFonts w:ascii="Times New Roman" w:eastAsia="Times New Roman" w:hAnsi="Times New Roman"/>
                <w:b/>
                <w:bCs/>
                <w:sz w:val="22"/>
                <w:szCs w:val="22"/>
                <w:lang w:val="sr-Cyrl-RS"/>
              </w:rPr>
              <w:t>Члан 2.</w:t>
            </w:r>
          </w:p>
          <w:p w:rsidR="004C74D9" w:rsidRPr="004C74D9" w:rsidRDefault="004C74D9" w:rsidP="004C74D9">
            <w:pPr>
              <w:rPr>
                <w:rFonts w:ascii="Times New Roman" w:eastAsia="Times New Roman" w:hAnsi="Times New Roman"/>
                <w:b/>
                <w:bCs/>
                <w:sz w:val="22"/>
                <w:szCs w:val="22"/>
              </w:rPr>
            </w:pPr>
            <w:r w:rsidRPr="004C74D9">
              <w:rPr>
                <w:rFonts w:ascii="Times New Roman" w:eastAsia="Times New Roman" w:hAnsi="Times New Roman"/>
                <w:bCs/>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4C74D9" w:rsidRDefault="004C74D9" w:rsidP="0047746B">
            <w:pPr>
              <w:rPr>
                <w:rFonts w:ascii="Times New Roman" w:eastAsia="Times New Roman" w:hAnsi="Times New Roman"/>
                <w:bCs/>
                <w:sz w:val="22"/>
                <w:szCs w:val="22"/>
              </w:rPr>
            </w:pPr>
          </w:p>
          <w:p w:rsidR="00CA1CE9" w:rsidRPr="001D646A" w:rsidRDefault="00CA1CE9" w:rsidP="002E64C2">
            <w:pPr>
              <w:rPr>
                <w:rFonts w:ascii="Times New Roman" w:eastAsia="Times New Roman" w:hAnsi="Times New Roman"/>
                <w:b/>
                <w:sz w:val="22"/>
                <w:szCs w:val="22"/>
              </w:rPr>
            </w:pPr>
          </w:p>
        </w:tc>
      </w:tr>
      <w:tr w:rsidR="00CA1CE9" w:rsidRPr="00D57D03" w:rsidTr="00C70F1B">
        <w:trPr>
          <w:trHeight w:val="454"/>
        </w:trPr>
        <w:tc>
          <w:tcPr>
            <w:tcW w:w="9060" w:type="dxa"/>
            <w:gridSpan w:val="2"/>
            <w:shd w:val="clear" w:color="auto" w:fill="DBE5F1" w:themeFill="accent1" w:themeFillTint="33"/>
            <w:vAlign w:val="center"/>
          </w:tcPr>
          <w:p w:rsidR="00CA1CE9" w:rsidRPr="001D646A" w:rsidRDefault="00CA1CE9" w:rsidP="00D46EDE">
            <w:pPr>
              <w:pStyle w:val="NormalWeb"/>
              <w:numPr>
                <w:ilvl w:val="0"/>
                <w:numId w:val="1"/>
              </w:numPr>
              <w:spacing w:before="120" w:beforeAutospacing="0" w:after="120" w:afterAutospacing="0"/>
              <w:jc w:val="center"/>
              <w:rPr>
                <w:b/>
                <w:sz w:val="22"/>
                <w:szCs w:val="22"/>
              </w:rPr>
            </w:pPr>
            <w:r w:rsidRPr="001D646A">
              <w:rPr>
                <w:b/>
                <w:sz w:val="22"/>
                <w:szCs w:val="22"/>
              </w:rPr>
              <w:t>ПРЕГЛЕД ОДРЕДБИ ПРОПИСА ЧИЈА СЕ ИЗМЕНА ПРЕДЛАЖЕ</w:t>
            </w:r>
          </w:p>
        </w:tc>
      </w:tr>
      <w:tr w:rsidR="00CA1CE9" w:rsidRPr="00D57D03" w:rsidTr="00DB19B9">
        <w:trPr>
          <w:trHeight w:val="454"/>
        </w:trPr>
        <w:tc>
          <w:tcPr>
            <w:tcW w:w="9060" w:type="dxa"/>
            <w:gridSpan w:val="2"/>
            <w:shd w:val="clear" w:color="auto" w:fill="auto"/>
          </w:tcPr>
          <w:p w:rsidR="0009720E" w:rsidRPr="0009720E" w:rsidRDefault="0009720E" w:rsidP="0047746B">
            <w:pPr>
              <w:spacing w:before="330" w:after="120"/>
              <w:ind w:firstLine="480"/>
              <w:jc w:val="center"/>
              <w:rPr>
                <w:rFonts w:ascii="Times New Roman" w:eastAsia="Times New Roman" w:hAnsi="Times New Roman"/>
                <w:b/>
                <w:bCs/>
                <w:color w:val="000000"/>
                <w:sz w:val="22"/>
                <w:szCs w:val="18"/>
                <w:shd w:val="clear" w:color="auto" w:fill="FFFFFF"/>
                <w:lang w:val="ru-RU"/>
              </w:rPr>
            </w:pPr>
            <w:bookmarkStart w:id="1" w:name="anchor-anchor"/>
            <w:r w:rsidRPr="0009720E">
              <w:rPr>
                <w:rFonts w:ascii="Times New Roman" w:hAnsi="Times New Roman"/>
                <w:b/>
                <w:bCs/>
                <w:sz w:val="22"/>
                <w:szCs w:val="22"/>
              </w:rPr>
              <w:t>ПРАВИЛНИК О САДРЖИНИ РЕГИСТРА ПРИВРЕДНИХ СУБЈЕКАТА И ДОКУМЕНТАЦИЈИ ПОТРЕБНОЈ ЗА РЕГИСТРАЦИЈУ</w:t>
            </w:r>
          </w:p>
          <w:p w:rsidR="0047746B" w:rsidRPr="0047746B" w:rsidRDefault="0047746B" w:rsidP="0047746B">
            <w:pPr>
              <w:spacing w:before="330" w:after="120"/>
              <w:ind w:firstLine="480"/>
              <w:jc w:val="center"/>
              <w:rPr>
                <w:rFonts w:ascii="Times New Roman" w:eastAsia="Times New Roman" w:hAnsi="Times New Roman"/>
                <w:b/>
                <w:color w:val="000000"/>
                <w:sz w:val="22"/>
                <w:szCs w:val="18"/>
                <w:shd w:val="clear" w:color="auto" w:fill="FFFFFF"/>
                <w:lang w:val="ru-RU"/>
              </w:rPr>
            </w:pPr>
            <w:r w:rsidRPr="0047746B">
              <w:rPr>
                <w:rFonts w:ascii="Times New Roman" w:eastAsia="Times New Roman" w:hAnsi="Times New Roman"/>
                <w:b/>
                <w:color w:val="000000"/>
                <w:sz w:val="22"/>
                <w:szCs w:val="18"/>
                <w:shd w:val="clear" w:color="auto" w:fill="FFFFFF"/>
                <w:lang w:val="ru-RU"/>
              </w:rPr>
              <w:t>Члан 61.</w:t>
            </w:r>
          </w:p>
          <w:p w:rsidR="0047746B" w:rsidRPr="0047746B" w:rsidRDefault="0047746B" w:rsidP="0047746B">
            <w:pPr>
              <w:spacing w:after="150"/>
              <w:ind w:firstLine="480"/>
              <w:jc w:val="left"/>
              <w:rPr>
                <w:rFonts w:ascii="Times New Roman" w:eastAsia="Times New Roman" w:hAnsi="Times New Roman"/>
                <w:color w:val="000000"/>
                <w:sz w:val="22"/>
                <w:szCs w:val="18"/>
                <w:shd w:val="clear" w:color="auto" w:fill="FFFFFF"/>
                <w:lang w:val="ru-RU"/>
              </w:rPr>
            </w:pPr>
            <w:r w:rsidRPr="0047746B">
              <w:rPr>
                <w:rFonts w:ascii="Times New Roman" w:eastAsia="Times New Roman" w:hAnsi="Times New Roman"/>
                <w:color w:val="000000"/>
                <w:sz w:val="22"/>
                <w:szCs w:val="18"/>
                <w:shd w:val="clear" w:color="auto" w:fill="FFFFFF"/>
                <w:lang w:val="ru-RU"/>
              </w:rPr>
              <w:lastRenderedPageBreak/>
              <w:t>Уз пријаву брисања правног лица из Регистра након окончања поступка ликвидације прилаже се:</w:t>
            </w:r>
          </w:p>
          <w:p w:rsidR="0047746B" w:rsidRPr="0047746B" w:rsidRDefault="0047746B" w:rsidP="0047746B">
            <w:pPr>
              <w:spacing w:after="150"/>
              <w:ind w:firstLine="480"/>
              <w:jc w:val="left"/>
              <w:rPr>
                <w:rFonts w:ascii="Times New Roman" w:eastAsia="Times New Roman" w:hAnsi="Times New Roman"/>
                <w:color w:val="000000"/>
                <w:sz w:val="22"/>
                <w:szCs w:val="18"/>
                <w:shd w:val="clear" w:color="auto" w:fill="FFFFFF"/>
                <w:lang w:val="ru-RU"/>
              </w:rPr>
            </w:pPr>
            <w:r w:rsidRPr="0047746B">
              <w:rPr>
                <w:rFonts w:ascii="Times New Roman" w:eastAsia="Times New Roman" w:hAnsi="Times New Roman"/>
                <w:color w:val="000000"/>
                <w:sz w:val="22"/>
                <w:szCs w:val="18"/>
                <w:shd w:val="clear" w:color="auto" w:fill="FFFFFF"/>
                <w:lang w:val="ru-RU"/>
              </w:rPr>
              <w:t>1) одлука друштва о окончању поступка ликвидације;</w:t>
            </w:r>
          </w:p>
          <w:p w:rsidR="0047746B" w:rsidRPr="0047746B" w:rsidRDefault="0047746B" w:rsidP="0047746B">
            <w:pPr>
              <w:spacing w:after="150"/>
              <w:ind w:firstLine="480"/>
              <w:jc w:val="left"/>
              <w:rPr>
                <w:rFonts w:ascii="Times New Roman" w:eastAsia="Times New Roman" w:hAnsi="Times New Roman"/>
                <w:color w:val="000000"/>
                <w:sz w:val="22"/>
                <w:szCs w:val="18"/>
                <w:shd w:val="clear" w:color="auto" w:fill="FFFFFF"/>
                <w:lang w:val="ru-RU"/>
              </w:rPr>
            </w:pPr>
            <w:r w:rsidRPr="0047746B">
              <w:rPr>
                <w:rFonts w:ascii="Times New Roman" w:eastAsia="Times New Roman" w:hAnsi="Times New Roman"/>
                <w:color w:val="000000"/>
                <w:sz w:val="22"/>
                <w:szCs w:val="18"/>
                <w:shd w:val="clear" w:color="auto" w:fill="FFFFFF"/>
                <w:lang w:val="ru-RU"/>
              </w:rPr>
              <w:t>2) извештај о спроведеној ликвидацији;</w:t>
            </w:r>
          </w:p>
          <w:p w:rsidR="0047746B" w:rsidRPr="0047746B" w:rsidRDefault="0047746B" w:rsidP="0047746B">
            <w:pPr>
              <w:spacing w:after="150"/>
              <w:ind w:firstLine="480"/>
              <w:jc w:val="left"/>
              <w:rPr>
                <w:rFonts w:ascii="Times New Roman" w:eastAsia="Times New Roman" w:hAnsi="Times New Roman"/>
                <w:color w:val="000000"/>
                <w:sz w:val="22"/>
                <w:szCs w:val="18"/>
                <w:shd w:val="clear" w:color="auto" w:fill="FFFFFF"/>
                <w:lang w:val="ru-RU"/>
              </w:rPr>
            </w:pPr>
            <w:r w:rsidRPr="0047746B">
              <w:rPr>
                <w:rFonts w:ascii="Times New Roman" w:eastAsia="Times New Roman" w:hAnsi="Times New Roman"/>
                <w:color w:val="000000"/>
                <w:sz w:val="22"/>
                <w:szCs w:val="18"/>
                <w:shd w:val="clear" w:color="auto" w:fill="FFFFFF"/>
                <w:lang w:val="ru-RU"/>
              </w:rPr>
              <w:t>3) изјава да су све обавезе друштва по основу пријављених потраживања измирене у потпуности и да се против друштва не воде други поступци;</w:t>
            </w:r>
          </w:p>
          <w:p w:rsidR="0047746B" w:rsidRPr="0047746B" w:rsidRDefault="0047746B" w:rsidP="0047746B">
            <w:pPr>
              <w:spacing w:after="150"/>
              <w:ind w:firstLine="480"/>
              <w:jc w:val="left"/>
              <w:rPr>
                <w:rFonts w:ascii="Times New Roman" w:eastAsia="Times New Roman" w:hAnsi="Times New Roman"/>
                <w:color w:val="000000"/>
                <w:sz w:val="22"/>
                <w:szCs w:val="18"/>
                <w:shd w:val="clear" w:color="auto" w:fill="FFFFFF"/>
                <w:lang w:val="ru-RU"/>
              </w:rPr>
            </w:pPr>
            <w:r w:rsidRPr="0047746B">
              <w:rPr>
                <w:rFonts w:ascii="Times New Roman" w:eastAsia="Times New Roman" w:hAnsi="Times New Roman"/>
                <w:color w:val="000000"/>
                <w:sz w:val="22"/>
                <w:szCs w:val="18"/>
                <w:shd w:val="clear" w:color="auto" w:fill="FFFFFF"/>
                <w:lang w:val="ru-RU"/>
              </w:rPr>
              <w:t>4) одлука о подели ликвидационог остатка друштва;</w:t>
            </w:r>
          </w:p>
          <w:p w:rsidR="0047746B" w:rsidRPr="0047746B" w:rsidRDefault="0047746B" w:rsidP="0047746B">
            <w:pPr>
              <w:spacing w:after="150"/>
              <w:ind w:firstLine="480"/>
              <w:jc w:val="left"/>
              <w:rPr>
                <w:rFonts w:ascii="Times New Roman" w:eastAsia="Times New Roman" w:hAnsi="Times New Roman"/>
                <w:color w:val="000000"/>
                <w:sz w:val="22"/>
                <w:szCs w:val="18"/>
                <w:shd w:val="clear" w:color="auto" w:fill="FFFFFF"/>
                <w:lang w:val="ru-RU"/>
              </w:rPr>
            </w:pPr>
            <w:r w:rsidRPr="0047746B">
              <w:rPr>
                <w:rFonts w:ascii="Times New Roman" w:eastAsia="Times New Roman" w:hAnsi="Times New Roman"/>
                <w:color w:val="000000"/>
                <w:sz w:val="22"/>
                <w:szCs w:val="18"/>
                <w:shd w:val="clear" w:color="auto" w:fill="FFFFFF"/>
                <w:lang w:val="ru-RU"/>
              </w:rPr>
              <w:t>5) одлука друштва о лицу коме се пословне књиге и документа поверавају на чување или изјава ликвидационог управника о имену и адреси тог лица;</w:t>
            </w:r>
          </w:p>
          <w:p w:rsidR="0047746B" w:rsidRPr="00031FB7" w:rsidRDefault="0047746B" w:rsidP="0047746B">
            <w:pPr>
              <w:spacing w:after="150"/>
              <w:ind w:firstLine="480"/>
              <w:jc w:val="left"/>
              <w:rPr>
                <w:rFonts w:ascii="Times New Roman" w:eastAsia="Times New Roman" w:hAnsi="Times New Roman"/>
                <w:color w:val="000000"/>
                <w:sz w:val="22"/>
                <w:szCs w:val="18"/>
                <w:shd w:val="clear" w:color="auto" w:fill="FFFFFF"/>
                <w:lang w:val="ru-RU"/>
              </w:rPr>
            </w:pPr>
            <w:r w:rsidRPr="00031FB7">
              <w:rPr>
                <w:rFonts w:ascii="Times New Roman" w:eastAsia="Times New Roman" w:hAnsi="Times New Roman"/>
                <w:color w:val="000000"/>
                <w:sz w:val="22"/>
                <w:szCs w:val="18"/>
                <w:shd w:val="clear" w:color="auto" w:fill="FFFFFF"/>
                <w:lang w:val="ru-RU"/>
              </w:rPr>
              <w:t xml:space="preserve">6) потврде надлежних пореских органа о престанку обавеза јавних прихода;  </w:t>
            </w:r>
          </w:p>
          <w:p w:rsidR="0047746B" w:rsidRPr="0047746B" w:rsidRDefault="0047746B" w:rsidP="0047746B">
            <w:pPr>
              <w:spacing w:after="150"/>
              <w:ind w:firstLine="480"/>
              <w:jc w:val="left"/>
              <w:rPr>
                <w:rFonts w:ascii="Times New Roman" w:eastAsia="Times New Roman" w:hAnsi="Times New Roman"/>
                <w:color w:val="000000"/>
                <w:sz w:val="22"/>
                <w:szCs w:val="18"/>
                <w:shd w:val="clear" w:color="auto" w:fill="FFFFFF"/>
                <w:lang w:val="ru-RU"/>
              </w:rPr>
            </w:pPr>
            <w:r w:rsidRPr="0047746B">
              <w:rPr>
                <w:rFonts w:ascii="Times New Roman" w:eastAsia="Times New Roman" w:hAnsi="Times New Roman"/>
                <w:color w:val="000000"/>
                <w:sz w:val="22"/>
                <w:szCs w:val="18"/>
                <w:shd w:val="clear" w:color="auto" w:fill="FFFFFF"/>
                <w:lang w:val="ru-RU"/>
              </w:rPr>
              <w:t>7) потврда надлежног пореског органа о брисању из евиденције ПДВ, ако је правно лице било обвезник ПДВ;</w:t>
            </w:r>
          </w:p>
          <w:p w:rsidR="0047746B" w:rsidRPr="00031FB7" w:rsidRDefault="0047746B" w:rsidP="0047746B">
            <w:pPr>
              <w:spacing w:after="150"/>
              <w:ind w:firstLine="480"/>
              <w:jc w:val="left"/>
              <w:rPr>
                <w:rFonts w:ascii="Times New Roman" w:eastAsia="Times New Roman" w:hAnsi="Times New Roman"/>
                <w:color w:val="000000"/>
                <w:sz w:val="22"/>
                <w:szCs w:val="18"/>
                <w:shd w:val="clear" w:color="auto" w:fill="FFFFFF"/>
                <w:lang w:val="ru-RU"/>
              </w:rPr>
            </w:pPr>
            <w:r w:rsidRPr="00031FB7">
              <w:rPr>
                <w:rFonts w:ascii="Times New Roman" w:eastAsia="Times New Roman" w:hAnsi="Times New Roman"/>
                <w:color w:val="000000"/>
                <w:sz w:val="22"/>
                <w:szCs w:val="18"/>
                <w:shd w:val="clear" w:color="auto" w:fill="FFFFFF"/>
                <w:lang w:val="ru-RU"/>
              </w:rPr>
              <w:t>8) потврда ЦРХОВ о поднетом захтеву за испис акција, ако се подноси пријава брисања акционарског друштва.</w:t>
            </w:r>
          </w:p>
          <w:p w:rsidR="00031FB7" w:rsidRDefault="004B1CBF" w:rsidP="002E64C2">
            <w:pPr>
              <w:rPr>
                <w:rFonts w:ascii="Times New Roman" w:hAnsi="Times New Roman"/>
                <w:sz w:val="22"/>
              </w:rPr>
            </w:pPr>
            <w:r w:rsidRPr="004B1CBF">
              <w:rPr>
                <w:rFonts w:ascii="Times New Roman" w:hAnsi="Times New Roman"/>
                <w:sz w:val="22"/>
                <w:lang w:val="sr-Cyrl-BA"/>
              </w:rPr>
              <w:t xml:space="preserve">АГЕНЦИЈА ПО </w:t>
            </w:r>
            <w:r w:rsidRPr="004B1CBF">
              <w:rPr>
                <w:rFonts w:ascii="Times New Roman" w:hAnsi="Times New Roman"/>
                <w:sz w:val="22"/>
              </w:rPr>
              <w:t>СЛУЖБЕНОЈ ДУЖНОСТИ ПРИБАВЉА ПОДАТКЕ ИЗ СЛУЖБЕНИХ ЕВИДЕНЦИЈА И ПОДНОСИЛАЦ</w:t>
            </w:r>
            <w:r w:rsidR="005677DE">
              <w:rPr>
                <w:rFonts w:ascii="Times New Roman" w:hAnsi="Times New Roman"/>
                <w:sz w:val="22"/>
              </w:rPr>
              <w:t xml:space="preserve"> </w:t>
            </w:r>
            <w:r w:rsidRPr="004B1CBF">
              <w:rPr>
                <w:rFonts w:ascii="Times New Roman" w:hAnsi="Times New Roman"/>
                <w:sz w:val="22"/>
              </w:rPr>
              <w:t xml:space="preserve">ЗАХТЕВА НИЈЕ У ОБАВЕЗИ ДА ДОСТАВИ ДОКУМЕНТ ИЗ СТАВА </w:t>
            </w:r>
            <w:r w:rsidRPr="004B1CBF">
              <w:rPr>
                <w:rFonts w:ascii="Times New Roman" w:hAnsi="Times New Roman"/>
                <w:sz w:val="22"/>
                <w:lang w:val="sr-Cyrl-BA"/>
              </w:rPr>
              <w:t>1</w:t>
            </w:r>
            <w:r w:rsidRPr="004B1CBF">
              <w:rPr>
                <w:rFonts w:ascii="Times New Roman" w:hAnsi="Times New Roman"/>
                <w:sz w:val="22"/>
              </w:rPr>
              <w:t>. ТАЧ.</w:t>
            </w:r>
            <w:r w:rsidR="000F3DCE">
              <w:rPr>
                <w:rFonts w:ascii="Times New Roman" w:hAnsi="Times New Roman"/>
                <w:sz w:val="22"/>
              </w:rPr>
              <w:t xml:space="preserve"> 7) </w:t>
            </w:r>
            <w:proofErr w:type="gramStart"/>
            <w:r w:rsidR="000F3DCE">
              <w:rPr>
                <w:rFonts w:ascii="Times New Roman" w:hAnsi="Times New Roman"/>
                <w:sz w:val="22"/>
              </w:rPr>
              <w:t>и</w:t>
            </w:r>
            <w:proofErr w:type="gramEnd"/>
            <w:r w:rsidRPr="004B1CBF">
              <w:rPr>
                <w:rFonts w:ascii="Times New Roman" w:hAnsi="Times New Roman"/>
                <w:sz w:val="22"/>
              </w:rPr>
              <w:t xml:space="preserve"> </w:t>
            </w:r>
            <w:r w:rsidR="005677DE">
              <w:rPr>
                <w:rFonts w:ascii="Times New Roman" w:hAnsi="Times New Roman"/>
                <w:sz w:val="22"/>
              </w:rPr>
              <w:t>8</w:t>
            </w:r>
            <w:r w:rsidRPr="004B1CBF">
              <w:rPr>
                <w:rFonts w:ascii="Times New Roman" w:hAnsi="Times New Roman"/>
                <w:sz w:val="22"/>
              </w:rPr>
              <w:t>), ИЗУЗЕВ АКО ИЗЈАВИ ДА ЋЕ ТЕПОДАТКЕ ПРИБАВИТИ САМ.</w:t>
            </w:r>
          </w:p>
          <w:p w:rsidR="004C74D9" w:rsidRDefault="004C74D9" w:rsidP="002E64C2">
            <w:pPr>
              <w:rPr>
                <w:rFonts w:ascii="Times New Roman" w:hAnsi="Times New Roman"/>
                <w:sz w:val="22"/>
              </w:rPr>
            </w:pPr>
          </w:p>
          <w:p w:rsidR="004C74D9" w:rsidRDefault="004C74D9" w:rsidP="002E64C2">
            <w:pPr>
              <w:rPr>
                <w:rFonts w:ascii="Times New Roman" w:hAnsi="Times New Roman"/>
                <w:sz w:val="22"/>
              </w:rPr>
            </w:pPr>
          </w:p>
          <w:p w:rsidR="004C74D9" w:rsidRPr="004C74D9" w:rsidRDefault="004C74D9" w:rsidP="004C74D9">
            <w:pPr>
              <w:jc w:val="center"/>
              <w:rPr>
                <w:rFonts w:ascii="Times New Roman" w:hAnsi="Times New Roman"/>
                <w:b/>
                <w:sz w:val="22"/>
              </w:rPr>
            </w:pPr>
            <w:r w:rsidRPr="004C74D9">
              <w:rPr>
                <w:rFonts w:ascii="Times New Roman" w:hAnsi="Times New Roman"/>
                <w:b/>
                <w:sz w:val="22"/>
                <w:lang w:val="sr-Cyrl-RS"/>
              </w:rPr>
              <w:t xml:space="preserve">Преглед одредби Одлуке о измени </w:t>
            </w:r>
            <w:r w:rsidRPr="004C74D9">
              <w:rPr>
                <w:rFonts w:ascii="Times New Roman" w:hAnsi="Times New Roman"/>
                <w:b/>
                <w:sz w:val="22"/>
              </w:rPr>
              <w:t>Одлук</w:t>
            </w:r>
            <w:r w:rsidRPr="004C74D9">
              <w:rPr>
                <w:rFonts w:ascii="Times New Roman" w:hAnsi="Times New Roman"/>
                <w:b/>
                <w:sz w:val="22"/>
                <w:lang w:val="sr-Cyrl-RS"/>
              </w:rPr>
              <w:t>е</w:t>
            </w:r>
            <w:r w:rsidRPr="004C74D9">
              <w:rPr>
                <w:rFonts w:ascii="Times New Roman" w:hAnsi="Times New Roman"/>
                <w:b/>
                <w:sz w:val="22"/>
              </w:rPr>
              <w:t xml:space="preserve"> о накнадама за послове регистрације и друге услуге које пружа Агенција за привредне регистре</w:t>
            </w:r>
          </w:p>
          <w:p w:rsidR="004C74D9" w:rsidRPr="004C74D9" w:rsidRDefault="004C74D9" w:rsidP="004C74D9">
            <w:pPr>
              <w:jc w:val="center"/>
              <w:rPr>
                <w:rFonts w:ascii="Times New Roman" w:hAnsi="Times New Roman"/>
                <w:sz w:val="22"/>
                <w:lang w:val="sr-Latn-RS"/>
              </w:rPr>
            </w:pPr>
            <w:r w:rsidRPr="004C74D9">
              <w:rPr>
                <w:rFonts w:ascii="Times New Roman" w:hAnsi="Times New Roman"/>
                <w:sz w:val="22"/>
                <w:lang w:val="sr-Latn-RS"/>
              </w:rPr>
              <w:t>VIII. НАЧИН ПЛАЋАЊА НАКНАДА</w:t>
            </w:r>
          </w:p>
          <w:p w:rsidR="004C74D9" w:rsidRPr="004C74D9" w:rsidRDefault="004C74D9" w:rsidP="004C74D9">
            <w:pPr>
              <w:jc w:val="center"/>
              <w:rPr>
                <w:rFonts w:ascii="Times New Roman" w:hAnsi="Times New Roman"/>
                <w:sz w:val="22"/>
                <w:lang w:val="sr-Latn-RS"/>
              </w:rPr>
            </w:pPr>
            <w:r w:rsidRPr="004C74D9">
              <w:rPr>
                <w:rFonts w:ascii="Times New Roman" w:hAnsi="Times New Roman"/>
                <w:sz w:val="22"/>
                <w:lang w:val="sr-Latn-RS"/>
              </w:rPr>
              <w:t>Члан 43.</w:t>
            </w:r>
          </w:p>
          <w:p w:rsidR="004C74D9" w:rsidRPr="004C74D9" w:rsidRDefault="004C74D9" w:rsidP="004C74D9">
            <w:pPr>
              <w:rPr>
                <w:rFonts w:ascii="Times New Roman" w:hAnsi="Times New Roman"/>
                <w:sz w:val="22"/>
                <w:lang w:val="sr-Latn-RS"/>
              </w:rPr>
            </w:pPr>
            <w:r w:rsidRPr="004C74D9">
              <w:rPr>
                <w:rFonts w:ascii="Times New Roman" w:hAnsi="Times New Roman"/>
                <w:sz w:val="22"/>
                <w:lang w:val="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4C74D9" w:rsidRPr="004C74D9" w:rsidRDefault="004C74D9" w:rsidP="004C74D9">
            <w:pPr>
              <w:rPr>
                <w:rFonts w:ascii="Times New Roman" w:hAnsi="Times New Roman"/>
                <w:sz w:val="22"/>
                <w:lang w:val="sr-Latn-RS"/>
              </w:rPr>
            </w:pPr>
            <w:r w:rsidRPr="004C74D9">
              <w:rPr>
                <w:rFonts w:ascii="Times New Roman" w:hAnsi="Times New Roman"/>
                <w:sz w:val="22"/>
                <w:lang w:val="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4C74D9" w:rsidRPr="004C74D9" w:rsidRDefault="004C74D9" w:rsidP="004C74D9">
            <w:pPr>
              <w:rPr>
                <w:rFonts w:ascii="Times New Roman" w:hAnsi="Times New Roman"/>
                <w:sz w:val="22"/>
                <w:lang w:val="sr-Latn-RS"/>
              </w:rPr>
            </w:pPr>
            <w:r w:rsidRPr="004C74D9">
              <w:rPr>
                <w:rFonts w:ascii="Times New Roman" w:hAnsi="Times New Roman"/>
                <w:sz w:val="22"/>
                <w:lang w:val="sr-Latn-RS"/>
              </w:rPr>
              <w:t>Подносилац захтева уз регистрациону пријаву доставља један од следећих доказа о уплати:</w:t>
            </w:r>
          </w:p>
          <w:p w:rsidR="004C74D9" w:rsidRPr="004C74D9" w:rsidRDefault="004C74D9" w:rsidP="004C74D9">
            <w:pPr>
              <w:rPr>
                <w:rFonts w:ascii="Times New Roman" w:hAnsi="Times New Roman"/>
                <w:sz w:val="22"/>
                <w:lang w:val="sr-Latn-RS"/>
              </w:rPr>
            </w:pPr>
            <w:r w:rsidRPr="004C74D9">
              <w:rPr>
                <w:rFonts w:ascii="Times New Roman" w:hAnsi="Times New Roman"/>
                <w:sz w:val="22"/>
                <w:lang w:val="sr-Latn-RS"/>
              </w:rPr>
              <w:t>1. Први примерак Налога за уплату оверен од стране пружаоца платних услуга, који садржи:</w:t>
            </w:r>
          </w:p>
          <w:p w:rsidR="004C74D9" w:rsidRPr="004C74D9" w:rsidRDefault="004C74D9" w:rsidP="004C74D9">
            <w:pPr>
              <w:rPr>
                <w:rFonts w:ascii="Times New Roman" w:hAnsi="Times New Roman"/>
                <w:sz w:val="22"/>
                <w:lang w:val="sr-Latn-RS"/>
              </w:rPr>
            </w:pPr>
            <w:r w:rsidRPr="004C74D9">
              <w:rPr>
                <w:rFonts w:ascii="Times New Roman" w:hAnsi="Times New Roman"/>
                <w:sz w:val="22"/>
                <w:lang w:val="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4C74D9" w:rsidRPr="004C74D9" w:rsidRDefault="004C74D9" w:rsidP="004C74D9">
            <w:pPr>
              <w:rPr>
                <w:rFonts w:ascii="Times New Roman" w:hAnsi="Times New Roman"/>
                <w:sz w:val="22"/>
                <w:lang w:val="sr-Latn-RS"/>
              </w:rPr>
            </w:pPr>
            <w:r w:rsidRPr="004C74D9">
              <w:rPr>
                <w:rFonts w:ascii="Times New Roman" w:hAnsi="Times New Roman"/>
                <w:sz w:val="22"/>
                <w:lang w:val="sr-Latn-RS"/>
              </w:rPr>
              <w:t>− обавезан јединствени позив на број одобрења за сваку уплату, генерисан од стране Агенције, по моделу 97,</w:t>
            </w:r>
          </w:p>
          <w:p w:rsidR="004C74D9" w:rsidRPr="004C74D9" w:rsidRDefault="004C74D9" w:rsidP="004C74D9">
            <w:pPr>
              <w:numPr>
                <w:ilvl w:val="0"/>
                <w:numId w:val="15"/>
              </w:numPr>
              <w:rPr>
                <w:rFonts w:ascii="Times New Roman" w:hAnsi="Times New Roman"/>
                <w:sz w:val="22"/>
                <w:lang w:val="sr-Latn-RS"/>
              </w:rPr>
            </w:pPr>
            <w:r w:rsidRPr="004C74D9">
              <w:rPr>
                <w:rFonts w:ascii="Times New Roman" w:hAnsi="Times New Roman"/>
                <w:sz w:val="22"/>
                <w:lang w:val="sr-Latn-RS"/>
              </w:rPr>
              <w:t>Налог за пренос оверен од стране пружаоца платних услуга, који садржи:</w:t>
            </w:r>
          </w:p>
          <w:p w:rsidR="004C74D9" w:rsidRPr="004C74D9" w:rsidRDefault="004C74D9" w:rsidP="004C74D9">
            <w:pPr>
              <w:rPr>
                <w:rFonts w:ascii="Times New Roman" w:hAnsi="Times New Roman"/>
                <w:sz w:val="22"/>
              </w:rPr>
            </w:pPr>
            <w:r w:rsidRPr="004C74D9">
              <w:rPr>
                <w:rFonts w:ascii="Times New Roman" w:hAnsi="Times New Roman"/>
                <w:sz w:val="22"/>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4C74D9" w:rsidRPr="004C74D9" w:rsidRDefault="004C74D9" w:rsidP="004C74D9">
            <w:pPr>
              <w:rPr>
                <w:rFonts w:ascii="Times New Roman" w:hAnsi="Times New Roman"/>
                <w:sz w:val="22"/>
              </w:rPr>
            </w:pPr>
            <w:r w:rsidRPr="004C74D9">
              <w:rPr>
                <w:rFonts w:ascii="Times New Roman" w:hAnsi="Times New Roman"/>
                <w:sz w:val="22"/>
              </w:rPr>
              <w:t>− обавезан јединствени позив на број одобрења за сваку уплату, генерисан од стране Агенције, по моделу 97;</w:t>
            </w:r>
          </w:p>
          <w:p w:rsidR="004C74D9" w:rsidRPr="004C74D9" w:rsidRDefault="004C74D9" w:rsidP="004C74D9">
            <w:pPr>
              <w:rPr>
                <w:rFonts w:ascii="Times New Roman" w:hAnsi="Times New Roman"/>
                <w:sz w:val="22"/>
              </w:rPr>
            </w:pPr>
            <w:r w:rsidRPr="004C74D9">
              <w:rPr>
                <w:rFonts w:ascii="Times New Roman" w:hAnsi="Times New Roman"/>
                <w:sz w:val="22"/>
              </w:rPr>
              <w:t>− клаузулу да је уплата накнаде реализована и датум када је реализована,</w:t>
            </w:r>
          </w:p>
          <w:p w:rsidR="004C74D9" w:rsidRPr="004C74D9" w:rsidRDefault="004C74D9" w:rsidP="004C74D9">
            <w:pPr>
              <w:rPr>
                <w:rFonts w:ascii="Times New Roman" w:hAnsi="Times New Roman"/>
                <w:sz w:val="22"/>
              </w:rPr>
            </w:pPr>
            <w:r w:rsidRPr="004C74D9">
              <w:rPr>
                <w:rFonts w:ascii="Times New Roman" w:hAnsi="Times New Roman"/>
                <w:sz w:val="22"/>
              </w:rPr>
              <w:t>3. Извод пословног рачуна платиоца оверен од стране платиоца или пружаоца платних услуга, који садржи:</w:t>
            </w:r>
          </w:p>
          <w:p w:rsidR="004C74D9" w:rsidRPr="004C74D9" w:rsidRDefault="004C74D9" w:rsidP="004C74D9">
            <w:pPr>
              <w:rPr>
                <w:rFonts w:ascii="Times New Roman" w:hAnsi="Times New Roman"/>
                <w:sz w:val="22"/>
              </w:rPr>
            </w:pPr>
            <w:r w:rsidRPr="004C74D9">
              <w:rPr>
                <w:rFonts w:ascii="Times New Roman" w:hAnsi="Times New Roman"/>
                <w:sz w:val="22"/>
              </w:rPr>
              <w:lastRenderedPageBreak/>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4C74D9" w:rsidRPr="004C74D9" w:rsidRDefault="004C74D9" w:rsidP="004C74D9">
            <w:pPr>
              <w:rPr>
                <w:rFonts w:ascii="Times New Roman" w:hAnsi="Times New Roman"/>
                <w:sz w:val="22"/>
              </w:rPr>
            </w:pPr>
            <w:r w:rsidRPr="004C74D9">
              <w:rPr>
                <w:rFonts w:ascii="Times New Roman" w:hAnsi="Times New Roman"/>
                <w:sz w:val="22"/>
              </w:rPr>
              <w:t>– обавезан јединствени позив на број одобрења за сваку уплату, генерисан од стране Агенције по моделу 97,</w:t>
            </w:r>
          </w:p>
          <w:p w:rsidR="004C74D9" w:rsidRPr="004C74D9" w:rsidRDefault="004C74D9" w:rsidP="004C74D9">
            <w:pPr>
              <w:rPr>
                <w:rFonts w:ascii="Times New Roman" w:hAnsi="Times New Roman"/>
                <w:sz w:val="22"/>
              </w:rPr>
            </w:pPr>
            <w:r w:rsidRPr="004C74D9">
              <w:rPr>
                <w:rFonts w:ascii="Times New Roman" w:hAnsi="Times New Roman"/>
                <w:sz w:val="22"/>
              </w:rPr>
              <w:t>4. Потврду о извршеној уплати накнаде оверену од стране пружаоца платних услуга која садржи:</w:t>
            </w:r>
          </w:p>
          <w:p w:rsidR="004C74D9" w:rsidRPr="004C74D9" w:rsidRDefault="004C74D9" w:rsidP="004C74D9">
            <w:pPr>
              <w:rPr>
                <w:rFonts w:ascii="Times New Roman" w:hAnsi="Times New Roman"/>
                <w:sz w:val="22"/>
              </w:rPr>
            </w:pPr>
            <w:r w:rsidRPr="004C74D9">
              <w:rPr>
                <w:rFonts w:ascii="Times New Roman" w:hAnsi="Times New Roman"/>
                <w:sz w:val="22"/>
              </w:rPr>
              <w:t xml:space="preserve">−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4C74D9" w:rsidRPr="004C74D9" w:rsidRDefault="004C74D9" w:rsidP="004C74D9">
            <w:pPr>
              <w:rPr>
                <w:rFonts w:ascii="Times New Roman" w:hAnsi="Times New Roman"/>
                <w:sz w:val="22"/>
              </w:rPr>
            </w:pPr>
            <w:r w:rsidRPr="004C74D9">
              <w:rPr>
                <w:rFonts w:ascii="Times New Roman" w:hAnsi="Times New Roman"/>
                <w:sz w:val="22"/>
              </w:rPr>
              <w:t xml:space="preserve">− </w:t>
            </w:r>
            <w:proofErr w:type="gramStart"/>
            <w:r w:rsidRPr="004C74D9">
              <w:rPr>
                <w:rFonts w:ascii="Times New Roman" w:hAnsi="Times New Roman"/>
                <w:sz w:val="22"/>
              </w:rPr>
              <w:t>обавезни</w:t>
            </w:r>
            <w:proofErr w:type="gramEnd"/>
            <w:r w:rsidRPr="004C74D9">
              <w:rPr>
                <w:rFonts w:ascii="Times New Roman" w:hAnsi="Times New Roman"/>
                <w:sz w:val="22"/>
              </w:rPr>
              <w:t xml:space="preserve"> јединствени позив на број одобрења за сваку уплату по моделу 97 генерисан од стране Агенције. </w:t>
            </w:r>
          </w:p>
          <w:p w:rsidR="004C74D9" w:rsidRPr="004C74D9" w:rsidRDefault="004C74D9" w:rsidP="004C74D9">
            <w:pPr>
              <w:rPr>
                <w:rFonts w:ascii="Times New Roman" w:hAnsi="Times New Roman"/>
                <w:sz w:val="22"/>
              </w:rPr>
            </w:pPr>
            <w:r w:rsidRPr="004C74D9">
              <w:rPr>
                <w:rFonts w:ascii="Times New Roman" w:hAnsi="Times New Roman"/>
                <w:sz w:val="22"/>
              </w:rPr>
              <w:t xml:space="preserve">Агенција испоставља обрачун накнаде за давање регистрованих података, извештаја и пружање других услуга из чл. 28, 30, 34, 35. </w:t>
            </w:r>
            <w:proofErr w:type="gramStart"/>
            <w:r w:rsidRPr="004C74D9">
              <w:rPr>
                <w:rFonts w:ascii="Times New Roman" w:hAnsi="Times New Roman"/>
                <w:sz w:val="22"/>
              </w:rPr>
              <w:t>и</w:t>
            </w:r>
            <w:proofErr w:type="gramEnd"/>
            <w:r w:rsidRPr="004C74D9">
              <w:rPr>
                <w:rFonts w:ascii="Times New Roman" w:hAnsi="Times New Roman"/>
                <w:sz w:val="22"/>
              </w:rPr>
              <w:t xml:space="preserve"> 36. </w:t>
            </w:r>
            <w:proofErr w:type="gramStart"/>
            <w:r w:rsidRPr="004C74D9">
              <w:rPr>
                <w:rFonts w:ascii="Times New Roman" w:hAnsi="Times New Roman"/>
                <w:sz w:val="22"/>
              </w:rPr>
              <w:t>ове</w:t>
            </w:r>
            <w:proofErr w:type="gramEnd"/>
            <w:r w:rsidRPr="004C74D9">
              <w:rPr>
                <w:rFonts w:ascii="Times New Roman" w:hAnsi="Times New Roman"/>
                <w:sz w:val="22"/>
              </w:rPr>
              <w:t xml:space="preserve"> одлуке.</w:t>
            </w:r>
          </w:p>
          <w:p w:rsidR="004C74D9" w:rsidRPr="004C74D9" w:rsidRDefault="004C74D9" w:rsidP="004C74D9">
            <w:pPr>
              <w:rPr>
                <w:rFonts w:ascii="Times New Roman" w:hAnsi="Times New Roman"/>
                <w:sz w:val="22"/>
              </w:rPr>
            </w:pPr>
            <w:r w:rsidRPr="004C74D9">
              <w:rPr>
                <w:rFonts w:ascii="Times New Roman" w:hAnsi="Times New Roman"/>
                <w:sz w:val="22"/>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4C74D9" w:rsidRPr="004C74D9" w:rsidRDefault="004C74D9" w:rsidP="004C74D9">
            <w:pPr>
              <w:rPr>
                <w:rFonts w:ascii="Times New Roman" w:hAnsi="Times New Roman"/>
                <w:sz w:val="22"/>
              </w:rPr>
            </w:pPr>
            <w:r w:rsidRPr="004C74D9">
              <w:rPr>
                <w:rFonts w:ascii="Times New Roman" w:hAnsi="Times New Roman"/>
                <w:sz w:val="22"/>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4C74D9" w:rsidRPr="004C74D9" w:rsidRDefault="004C74D9" w:rsidP="004C74D9">
            <w:pPr>
              <w:rPr>
                <w:rFonts w:ascii="Times New Roman" w:hAnsi="Times New Roman"/>
                <w:sz w:val="22"/>
              </w:rPr>
            </w:pPr>
            <w:r w:rsidRPr="004C74D9">
              <w:rPr>
                <w:rFonts w:ascii="Times New Roman" w:hAnsi="Times New Roman"/>
                <w:sz w:val="22"/>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4C74D9" w:rsidRPr="004C74D9" w:rsidRDefault="004C74D9" w:rsidP="004C74D9">
            <w:pPr>
              <w:rPr>
                <w:rFonts w:ascii="Times New Roman" w:hAnsi="Times New Roman"/>
                <w:sz w:val="22"/>
              </w:rPr>
            </w:pPr>
            <w:r w:rsidRPr="004C74D9">
              <w:rPr>
                <w:rFonts w:ascii="Times New Roman" w:hAnsi="Times New Roman"/>
                <w:sz w:val="22"/>
              </w:rPr>
              <w:t>За потребе наплате накнаде путем платних картица Агенција може отворити платни рачун код пословне банке.</w:t>
            </w:r>
          </w:p>
          <w:p w:rsidR="004C74D9" w:rsidRPr="004C74D9" w:rsidRDefault="004C74D9" w:rsidP="004C74D9">
            <w:pPr>
              <w:rPr>
                <w:rFonts w:ascii="Times New Roman" w:hAnsi="Times New Roman"/>
                <w:sz w:val="22"/>
              </w:rPr>
            </w:pPr>
            <w:r w:rsidRPr="004C74D9">
              <w:rPr>
                <w:rFonts w:ascii="Times New Roman" w:hAnsi="Times New Roman"/>
                <w:sz w:val="22"/>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4C74D9" w:rsidRPr="004C74D9" w:rsidRDefault="004C74D9" w:rsidP="004C74D9">
            <w:pPr>
              <w:rPr>
                <w:rFonts w:ascii="Times New Roman" w:hAnsi="Times New Roman"/>
                <w:sz w:val="22"/>
                <w:lang w:val="sr-Cyrl-RS"/>
              </w:rPr>
            </w:pPr>
            <w:r w:rsidRPr="004C74D9">
              <w:rPr>
                <w:rFonts w:ascii="Times New Roman" w:hAnsi="Times New Roman"/>
                <w:sz w:val="22"/>
              </w:rPr>
              <w:t>Лице које је платило накнаду: коју није било дужно да плати, за коју није поднело захтев за</w:t>
            </w:r>
            <w:r>
              <w:rPr>
                <w:rFonts w:ascii="Times New Roman" w:hAnsi="Times New Roman"/>
                <w:sz w:val="22"/>
                <w:lang w:val="sr-Cyrl-RS"/>
              </w:rPr>
              <w:t xml:space="preserve"> </w:t>
            </w:r>
            <w:r w:rsidRPr="004C74D9">
              <w:rPr>
                <w:rFonts w:ascii="Times New Roman" w:hAnsi="Times New Roman"/>
                <w:sz w:val="22"/>
                <w:lang w:val="sr-Cyrl-RS"/>
              </w:rPr>
              <w:t>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4C74D9" w:rsidRPr="004C74D9" w:rsidRDefault="004C74D9" w:rsidP="004C74D9">
            <w:pPr>
              <w:rPr>
                <w:rFonts w:ascii="Times New Roman" w:hAnsi="Times New Roman"/>
                <w:sz w:val="22"/>
                <w:lang w:val="sr-Cyrl-RS"/>
              </w:rPr>
            </w:pPr>
            <w:r w:rsidRPr="004C74D9">
              <w:rPr>
                <w:rFonts w:ascii="Times New Roman" w:hAnsi="Times New Roman"/>
                <w:sz w:val="22"/>
                <w:lang w:val="sr-Cyrl-RS"/>
              </w:rPr>
              <w:t>Захтев за повраћај накнаде подноси се регистру односно другом организационом делу надлежном за решавање по поднетом захтеву.</w:t>
            </w:r>
          </w:p>
          <w:p w:rsidR="004C74D9" w:rsidRPr="004C74D9" w:rsidRDefault="004C74D9" w:rsidP="004C74D9">
            <w:pPr>
              <w:rPr>
                <w:rFonts w:ascii="Times New Roman" w:hAnsi="Times New Roman"/>
                <w:sz w:val="22"/>
                <w:lang w:val="sr-Cyrl-RS"/>
              </w:rPr>
            </w:pPr>
            <w:r w:rsidRPr="004C74D9">
              <w:rPr>
                <w:rFonts w:ascii="Times New Roman" w:hAnsi="Times New Roman"/>
                <w:sz w:val="22"/>
                <w:lang w:val="sr-Cyrl-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4C74D9" w:rsidRPr="004C74D9" w:rsidRDefault="004C74D9" w:rsidP="004C74D9">
            <w:pPr>
              <w:rPr>
                <w:rFonts w:ascii="Times New Roman" w:hAnsi="Times New Roman"/>
                <w:sz w:val="22"/>
                <w:lang w:val="sr-Cyrl-RS"/>
              </w:rPr>
            </w:pPr>
            <w:r w:rsidRPr="004C74D9">
              <w:rPr>
                <w:rFonts w:ascii="Times New Roman" w:hAnsi="Times New Roman"/>
                <w:sz w:val="22"/>
                <w:lang w:val="sr-Cyrl-RS"/>
              </w:rPr>
              <w:t>Повраћај средстава ближе се уређује општим актом, који доноси Управни одбор и који се објављује на интернет страни Агенције.</w:t>
            </w:r>
          </w:p>
          <w:p w:rsidR="004C74D9" w:rsidRPr="004C74D9" w:rsidRDefault="004C74D9" w:rsidP="004C74D9">
            <w:pPr>
              <w:rPr>
                <w:rFonts w:ascii="Times New Roman" w:hAnsi="Times New Roman"/>
                <w:sz w:val="22"/>
                <w:lang w:val="sr-Cyrl-RS"/>
              </w:rPr>
            </w:pPr>
            <w:r w:rsidRPr="004C74D9">
              <w:rPr>
                <w:rFonts w:ascii="Times New Roman" w:hAnsi="Times New Roman"/>
                <w:sz w:val="22"/>
                <w:lang w:val="sr-Cyrl-RS"/>
              </w:rPr>
              <w:t>Подаци о више или погрешно уплаћеним средствима евидентирају се, прате и објављују на интернет страни Агенције, која се редовно ажурира.</w:t>
            </w:r>
          </w:p>
          <w:p w:rsidR="004C74D9" w:rsidRPr="004C74D9" w:rsidRDefault="004C74D9" w:rsidP="004C74D9">
            <w:pPr>
              <w:rPr>
                <w:rFonts w:ascii="Times New Roman" w:hAnsi="Times New Roman"/>
                <w:sz w:val="22"/>
                <w:lang w:val="sr-Cyrl-RS"/>
              </w:rPr>
            </w:pPr>
            <w:r w:rsidRPr="004C74D9">
              <w:rPr>
                <w:rFonts w:ascii="Times New Roman" w:hAnsi="Times New Roman"/>
                <w:sz w:val="22"/>
                <w:lang w:val="sr-Cyrl-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4C74D9" w:rsidRPr="004C74D9" w:rsidRDefault="004C74D9" w:rsidP="004C74D9">
            <w:pPr>
              <w:rPr>
                <w:rFonts w:ascii="Times New Roman" w:hAnsi="Times New Roman"/>
                <w:sz w:val="22"/>
                <w:lang w:val="sr-Cyrl-RS"/>
              </w:rPr>
            </w:pPr>
            <w:r w:rsidRPr="004C74D9">
              <w:rPr>
                <w:rFonts w:ascii="Times New Roman" w:hAnsi="Times New Roman"/>
                <w:sz w:val="22"/>
                <w:lang w:val="sr-Cyrl-RS"/>
              </w:rPr>
              <w:t>Повраћај неискоришћених средстава одобрава директор Агенције.</w:t>
            </w:r>
          </w:p>
          <w:p w:rsidR="004C74D9" w:rsidRPr="004C74D9" w:rsidRDefault="004C74D9" w:rsidP="004C74D9">
            <w:pPr>
              <w:rPr>
                <w:rFonts w:ascii="Times New Roman" w:hAnsi="Times New Roman"/>
                <w:sz w:val="22"/>
                <w:lang w:val="sr-Cyrl-RS"/>
              </w:rPr>
            </w:pPr>
            <w:r w:rsidRPr="004C74D9">
              <w:rPr>
                <w:rFonts w:ascii="Times New Roman" w:hAnsi="Times New Roman"/>
                <w:sz w:val="22"/>
                <w:lang w:val="sr-Cyrl-RS"/>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p>
          <w:bookmarkEnd w:id="1"/>
          <w:p w:rsidR="00CA1CE9" w:rsidRPr="001D646A" w:rsidRDefault="00CA1CE9" w:rsidP="00DB19B9">
            <w:pPr>
              <w:jc w:val="left"/>
              <w:rPr>
                <w:rFonts w:ascii="Times New Roman" w:eastAsia="Times New Roman" w:hAnsi="Times New Roman"/>
                <w:b/>
                <w:sz w:val="22"/>
                <w:szCs w:val="22"/>
              </w:rPr>
            </w:pPr>
          </w:p>
        </w:tc>
      </w:tr>
      <w:tr w:rsidR="00CA1CE9" w:rsidRPr="001D646A" w:rsidTr="00C70F1B">
        <w:trPr>
          <w:trHeight w:val="454"/>
        </w:trPr>
        <w:tc>
          <w:tcPr>
            <w:tcW w:w="9060" w:type="dxa"/>
            <w:gridSpan w:val="2"/>
            <w:shd w:val="clear" w:color="auto" w:fill="DBE5F1" w:themeFill="accent1" w:themeFillTint="33"/>
            <w:vAlign w:val="center"/>
          </w:tcPr>
          <w:p w:rsidR="00CA1CE9" w:rsidRPr="001D646A" w:rsidRDefault="00CA1CE9" w:rsidP="00D46EDE">
            <w:pPr>
              <w:pStyle w:val="NormalWeb"/>
              <w:numPr>
                <w:ilvl w:val="0"/>
                <w:numId w:val="1"/>
              </w:numPr>
              <w:spacing w:before="120" w:beforeAutospacing="0" w:after="120" w:afterAutospacing="0"/>
              <w:jc w:val="center"/>
              <w:rPr>
                <w:b/>
                <w:sz w:val="22"/>
                <w:szCs w:val="22"/>
              </w:rPr>
            </w:pPr>
            <w:r w:rsidRPr="001D646A">
              <w:rPr>
                <w:b/>
                <w:sz w:val="22"/>
                <w:szCs w:val="22"/>
              </w:rPr>
              <w:lastRenderedPageBreak/>
              <w:t>АНАЛИЗА ЕФЕКАТА ПРЕПОРУКЕ (АЕП)</w:t>
            </w:r>
          </w:p>
        </w:tc>
      </w:tr>
      <w:tr w:rsidR="00CA1CE9" w:rsidRPr="001D646A" w:rsidTr="00DB19B9">
        <w:trPr>
          <w:trHeight w:val="454"/>
        </w:trPr>
        <w:tc>
          <w:tcPr>
            <w:tcW w:w="9060" w:type="dxa"/>
            <w:gridSpan w:val="2"/>
            <w:shd w:val="clear" w:color="auto" w:fill="auto"/>
          </w:tcPr>
          <w:p w:rsidR="002F7FE7" w:rsidRPr="00081D41" w:rsidRDefault="002F7FE7" w:rsidP="002F7FE7">
            <w:pPr>
              <w:spacing w:before="120"/>
              <w:rPr>
                <w:rFonts w:eastAsia="Times New Roman" w:cs="Calibri"/>
                <w:color w:val="000000"/>
                <w:sz w:val="22"/>
                <w:szCs w:val="22"/>
              </w:rPr>
            </w:pPr>
            <w:r w:rsidRPr="00081D41">
              <w:rPr>
                <w:rFonts w:ascii="Times New Roman" w:eastAsia="Times New Roman" w:hAnsi="Times New Roman"/>
                <w:color w:val="000000"/>
                <w:sz w:val="22"/>
                <w:szCs w:val="22"/>
              </w:rPr>
              <w:lastRenderedPageBreak/>
              <w:t>Директни трошкови спровођења овог поступка за привредне субјекте на год</w:t>
            </w:r>
            <w:r>
              <w:rPr>
                <w:rFonts w:ascii="Times New Roman" w:eastAsia="Times New Roman" w:hAnsi="Times New Roman"/>
                <w:color w:val="000000"/>
                <w:sz w:val="22"/>
                <w:szCs w:val="22"/>
              </w:rPr>
              <w:t>ишњем нивоу износе 31.846.909</w:t>
            </w:r>
            <w:proofErr w:type="gramStart"/>
            <w:r>
              <w:rPr>
                <w:rFonts w:ascii="Times New Roman" w:eastAsia="Times New Roman" w:hAnsi="Times New Roman"/>
                <w:color w:val="000000"/>
                <w:sz w:val="22"/>
                <w:szCs w:val="22"/>
              </w:rPr>
              <w:t>,60</w:t>
            </w:r>
            <w:proofErr w:type="gramEnd"/>
            <w:r w:rsidRPr="00081D41">
              <w:rPr>
                <w:rFonts w:ascii="Times New Roman" w:eastAsia="Times New Roman" w:hAnsi="Times New Roman"/>
                <w:color w:val="000000"/>
                <w:sz w:val="22"/>
                <w:szCs w:val="22"/>
              </w:rPr>
              <w:t xml:space="preserve"> РСД. Усвајање и примена препорука ће донети привредним субјектима годишњ</w:t>
            </w:r>
            <w:r>
              <w:rPr>
                <w:rFonts w:ascii="Times New Roman" w:eastAsia="Times New Roman" w:hAnsi="Times New Roman"/>
                <w:color w:val="000000"/>
                <w:sz w:val="22"/>
                <w:szCs w:val="22"/>
              </w:rPr>
              <w:t>е директне уштеде од 1.626.844</w:t>
            </w:r>
            <w:proofErr w:type="gramStart"/>
            <w:r>
              <w:rPr>
                <w:rFonts w:ascii="Times New Roman" w:eastAsia="Times New Roman" w:hAnsi="Times New Roman"/>
                <w:color w:val="000000"/>
                <w:sz w:val="22"/>
                <w:szCs w:val="22"/>
              </w:rPr>
              <w:t>,77</w:t>
            </w:r>
            <w:proofErr w:type="gramEnd"/>
            <w:r>
              <w:rPr>
                <w:rFonts w:ascii="Times New Roman" w:eastAsia="Times New Roman" w:hAnsi="Times New Roman"/>
                <w:color w:val="000000"/>
                <w:sz w:val="22"/>
                <w:szCs w:val="22"/>
              </w:rPr>
              <w:t xml:space="preserve"> РСД или 13.376,25 ЕУР. Ове уштеде износе 5</w:t>
            </w:r>
            <w:proofErr w:type="gramStart"/>
            <w:r w:rsidRPr="00081D41">
              <w:rPr>
                <w:rFonts w:ascii="Times New Roman" w:eastAsia="Times New Roman" w:hAnsi="Times New Roman"/>
                <w:color w:val="000000"/>
                <w:sz w:val="22"/>
                <w:szCs w:val="22"/>
              </w:rPr>
              <w:t>,1</w:t>
            </w:r>
            <w:r>
              <w:rPr>
                <w:rFonts w:ascii="Times New Roman" w:eastAsia="Times New Roman" w:hAnsi="Times New Roman"/>
                <w:color w:val="000000"/>
                <w:sz w:val="22"/>
                <w:szCs w:val="22"/>
              </w:rPr>
              <w:t>1</w:t>
            </w:r>
            <w:proofErr w:type="gramEnd"/>
            <w:r w:rsidRPr="00081D41">
              <w:rPr>
                <w:rFonts w:ascii="Times New Roman" w:eastAsia="Times New Roman" w:hAnsi="Times New Roman"/>
                <w:color w:val="000000"/>
                <w:sz w:val="22"/>
                <w:szCs w:val="22"/>
              </w:rPr>
              <w:t>% укупних директних трошкова привредних субјеката у поступку.</w:t>
            </w:r>
          </w:p>
          <w:p w:rsidR="002F7FE7" w:rsidRPr="00081D41" w:rsidRDefault="002F7FE7" w:rsidP="002F7FE7">
            <w:pPr>
              <w:spacing w:before="120"/>
              <w:rPr>
                <w:rFonts w:eastAsia="Times New Roman" w:cs="Calibri"/>
                <w:color w:val="000000"/>
                <w:sz w:val="22"/>
                <w:szCs w:val="22"/>
              </w:rPr>
            </w:pPr>
            <w:r w:rsidRPr="00081D41">
              <w:rPr>
                <w:rFonts w:ascii="Times New Roman" w:eastAsia="Times New Roman" w:hAnsi="Times New Roman"/>
                <w:color w:val="000000"/>
                <w:sz w:val="22"/>
                <w:szCs w:val="22"/>
              </w:rPr>
              <w:t> </w:t>
            </w:r>
          </w:p>
          <w:p w:rsidR="00CA1CE9" w:rsidRPr="001D646A" w:rsidRDefault="002F7FE7" w:rsidP="002F7FE7">
            <w:pPr>
              <w:jc w:val="left"/>
              <w:rPr>
                <w:rFonts w:ascii="Times New Roman" w:eastAsia="Times New Roman" w:hAnsi="Times New Roman"/>
                <w:b/>
                <w:sz w:val="22"/>
                <w:szCs w:val="22"/>
              </w:rPr>
            </w:pPr>
            <w:r w:rsidRPr="00081D41">
              <w:rPr>
                <w:rFonts w:ascii="Times New Roman" w:eastAsia="Times New Roman" w:hAnsi="Times New Roman"/>
                <w:color w:val="000000"/>
                <w:sz w:val="22"/>
                <w:szCs w:val="22"/>
              </w:rPr>
              <w:t>Усвајање препоруке ће допринети поједностављењу административног поступка и побољшању пословног амбијента и истоветности поступања.  </w:t>
            </w:r>
          </w:p>
        </w:tc>
      </w:tr>
    </w:tbl>
    <w:p w:rsidR="003E3C16" w:rsidRPr="001D646A" w:rsidRDefault="003E3C16" w:rsidP="003E3C16">
      <w:pPr>
        <w:rPr>
          <w:rFonts w:ascii="Times New Roman" w:eastAsia="Times New Roman" w:hAnsi="Times New Roman"/>
        </w:rPr>
      </w:pPr>
    </w:p>
    <w:sectPr w:rsidR="003E3C16" w:rsidRPr="001D646A" w:rsidSect="00C121EC">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96A" w:rsidRDefault="0046096A" w:rsidP="002A202F">
      <w:r>
        <w:separator/>
      </w:r>
    </w:p>
  </w:endnote>
  <w:endnote w:type="continuationSeparator" w:id="0">
    <w:p w:rsidR="0046096A" w:rsidRDefault="0046096A"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D57D03" w:rsidRDefault="00BD4584">
        <w:pPr>
          <w:pStyle w:val="Footer"/>
          <w:jc w:val="right"/>
        </w:pPr>
        <w:r>
          <w:fldChar w:fldCharType="begin"/>
        </w:r>
        <w:r w:rsidR="00D57D03">
          <w:instrText xml:space="preserve"> PAGE   \* MERGEFORMAT </w:instrText>
        </w:r>
        <w:r>
          <w:fldChar w:fldCharType="separate"/>
        </w:r>
        <w:r w:rsidR="00F77100">
          <w:rPr>
            <w:noProof/>
          </w:rPr>
          <w:t>5</w:t>
        </w:r>
        <w:r>
          <w:rPr>
            <w:noProof/>
          </w:rPr>
          <w:fldChar w:fldCharType="end"/>
        </w:r>
      </w:p>
    </w:sdtContent>
  </w:sdt>
  <w:p w:rsidR="00D57D03" w:rsidRDefault="00D57D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96A" w:rsidRDefault="0046096A" w:rsidP="002A202F">
      <w:r>
        <w:separator/>
      </w:r>
    </w:p>
  </w:footnote>
  <w:footnote w:type="continuationSeparator" w:id="0">
    <w:p w:rsidR="0046096A" w:rsidRDefault="0046096A"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CB12734"/>
    <w:multiLevelType w:val="hybridMultilevel"/>
    <w:tmpl w:val="39F03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F0486B"/>
    <w:multiLevelType w:val="hybridMultilevel"/>
    <w:tmpl w:val="F892BC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B521F2"/>
    <w:multiLevelType w:val="hybridMultilevel"/>
    <w:tmpl w:val="049667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FF5B28"/>
    <w:multiLevelType w:val="hybridMultilevel"/>
    <w:tmpl w:val="9CB07EF6"/>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5" w15:restartNumberingAfterBreak="0">
    <w:nsid w:val="47BC47D5"/>
    <w:multiLevelType w:val="hybridMultilevel"/>
    <w:tmpl w:val="83FCF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BB4472"/>
    <w:multiLevelType w:val="hybridMultilevel"/>
    <w:tmpl w:val="83FCF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4F5453B"/>
    <w:multiLevelType w:val="hybridMultilevel"/>
    <w:tmpl w:val="68ECC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1E15F5"/>
    <w:multiLevelType w:val="hybridMultilevel"/>
    <w:tmpl w:val="02FE3474"/>
    <w:lvl w:ilvl="0" w:tplc="42D6854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7E637309"/>
    <w:multiLevelType w:val="hybridMultilevel"/>
    <w:tmpl w:val="ED5EB998"/>
    <w:lvl w:ilvl="0" w:tplc="C122C7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6"/>
  </w:num>
  <w:num w:numId="3">
    <w:abstractNumId w:val="4"/>
  </w:num>
  <w:num w:numId="4">
    <w:abstractNumId w:val="11"/>
  </w:num>
  <w:num w:numId="5">
    <w:abstractNumId w:val="7"/>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1"/>
  </w:num>
  <w:num w:numId="9">
    <w:abstractNumId w:val="3"/>
  </w:num>
  <w:num w:numId="10">
    <w:abstractNumId w:val="2"/>
  </w:num>
  <w:num w:numId="11">
    <w:abstractNumId w:val="1"/>
  </w:num>
  <w:num w:numId="12">
    <w:abstractNumId w:val="9"/>
  </w:num>
  <w:num w:numId="13">
    <w:abstractNumId w:val="10"/>
  </w:num>
  <w:num w:numId="14">
    <w:abstractNumId w:val="12"/>
  </w:num>
  <w:num w:numId="1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1F90"/>
    <w:rsid w:val="0001445B"/>
    <w:rsid w:val="000232E7"/>
    <w:rsid w:val="00023EF9"/>
    <w:rsid w:val="00026C2F"/>
    <w:rsid w:val="00027945"/>
    <w:rsid w:val="00031FB7"/>
    <w:rsid w:val="00036812"/>
    <w:rsid w:val="000372FD"/>
    <w:rsid w:val="000407F7"/>
    <w:rsid w:val="00044F35"/>
    <w:rsid w:val="00044F63"/>
    <w:rsid w:val="00050616"/>
    <w:rsid w:val="000530B0"/>
    <w:rsid w:val="00061070"/>
    <w:rsid w:val="000814F8"/>
    <w:rsid w:val="00083993"/>
    <w:rsid w:val="000914C5"/>
    <w:rsid w:val="00092B84"/>
    <w:rsid w:val="0009542A"/>
    <w:rsid w:val="0009720E"/>
    <w:rsid w:val="000A135B"/>
    <w:rsid w:val="000A1ED3"/>
    <w:rsid w:val="000A29DA"/>
    <w:rsid w:val="000A53F3"/>
    <w:rsid w:val="000A5CDC"/>
    <w:rsid w:val="000B0437"/>
    <w:rsid w:val="000B172F"/>
    <w:rsid w:val="000B54D7"/>
    <w:rsid w:val="000B6E13"/>
    <w:rsid w:val="000D5029"/>
    <w:rsid w:val="000E12D8"/>
    <w:rsid w:val="000E2036"/>
    <w:rsid w:val="000E397D"/>
    <w:rsid w:val="000F3DCE"/>
    <w:rsid w:val="000F4CF6"/>
    <w:rsid w:val="000F5E72"/>
    <w:rsid w:val="00100E79"/>
    <w:rsid w:val="001156BA"/>
    <w:rsid w:val="00131472"/>
    <w:rsid w:val="00133705"/>
    <w:rsid w:val="001339CA"/>
    <w:rsid w:val="0015182D"/>
    <w:rsid w:val="00161847"/>
    <w:rsid w:val="00166271"/>
    <w:rsid w:val="00170CA7"/>
    <w:rsid w:val="001711C5"/>
    <w:rsid w:val="001903BE"/>
    <w:rsid w:val="00196E37"/>
    <w:rsid w:val="001A023F"/>
    <w:rsid w:val="001A1898"/>
    <w:rsid w:val="001A2B5B"/>
    <w:rsid w:val="001A3FAC"/>
    <w:rsid w:val="001A6472"/>
    <w:rsid w:val="001B61E6"/>
    <w:rsid w:val="001C5538"/>
    <w:rsid w:val="001D0EDE"/>
    <w:rsid w:val="001D1B18"/>
    <w:rsid w:val="001D20E2"/>
    <w:rsid w:val="001D646A"/>
    <w:rsid w:val="001D6E1F"/>
    <w:rsid w:val="001E38DE"/>
    <w:rsid w:val="001F173A"/>
    <w:rsid w:val="001F48ED"/>
    <w:rsid w:val="001F7B31"/>
    <w:rsid w:val="0020601F"/>
    <w:rsid w:val="00212DA5"/>
    <w:rsid w:val="0021347C"/>
    <w:rsid w:val="002222EC"/>
    <w:rsid w:val="002323AC"/>
    <w:rsid w:val="002326A1"/>
    <w:rsid w:val="00233992"/>
    <w:rsid w:val="00240953"/>
    <w:rsid w:val="00251240"/>
    <w:rsid w:val="00261404"/>
    <w:rsid w:val="002673B0"/>
    <w:rsid w:val="00275E2A"/>
    <w:rsid w:val="00276446"/>
    <w:rsid w:val="00281DF8"/>
    <w:rsid w:val="00287DD7"/>
    <w:rsid w:val="00296938"/>
    <w:rsid w:val="002A0C8F"/>
    <w:rsid w:val="002A202F"/>
    <w:rsid w:val="002B19B4"/>
    <w:rsid w:val="002C4416"/>
    <w:rsid w:val="002D0F4E"/>
    <w:rsid w:val="002E648C"/>
    <w:rsid w:val="002E64C2"/>
    <w:rsid w:val="002E6F5C"/>
    <w:rsid w:val="002F1BEC"/>
    <w:rsid w:val="002F4757"/>
    <w:rsid w:val="002F7FE7"/>
    <w:rsid w:val="00311BFE"/>
    <w:rsid w:val="00322199"/>
    <w:rsid w:val="003223C7"/>
    <w:rsid w:val="00326555"/>
    <w:rsid w:val="003410E0"/>
    <w:rsid w:val="00350EAD"/>
    <w:rsid w:val="00363E5B"/>
    <w:rsid w:val="003651DB"/>
    <w:rsid w:val="003715A0"/>
    <w:rsid w:val="0037171F"/>
    <w:rsid w:val="00372E95"/>
    <w:rsid w:val="00373DE7"/>
    <w:rsid w:val="00376FD1"/>
    <w:rsid w:val="0039002C"/>
    <w:rsid w:val="003955F5"/>
    <w:rsid w:val="003A1B63"/>
    <w:rsid w:val="003A2636"/>
    <w:rsid w:val="003B44DB"/>
    <w:rsid w:val="003B4BC9"/>
    <w:rsid w:val="003B6298"/>
    <w:rsid w:val="003D4F28"/>
    <w:rsid w:val="003D5166"/>
    <w:rsid w:val="003E2EB1"/>
    <w:rsid w:val="003E3C16"/>
    <w:rsid w:val="003E45EE"/>
    <w:rsid w:val="003E515A"/>
    <w:rsid w:val="003F1FD4"/>
    <w:rsid w:val="00407D96"/>
    <w:rsid w:val="00412B07"/>
    <w:rsid w:val="004130FE"/>
    <w:rsid w:val="00432495"/>
    <w:rsid w:val="004341D6"/>
    <w:rsid w:val="004446FE"/>
    <w:rsid w:val="00444DA7"/>
    <w:rsid w:val="00447ECD"/>
    <w:rsid w:val="00457882"/>
    <w:rsid w:val="0046096A"/>
    <w:rsid w:val="00463CC7"/>
    <w:rsid w:val="0047658D"/>
    <w:rsid w:val="0047669F"/>
    <w:rsid w:val="0047746B"/>
    <w:rsid w:val="004809C4"/>
    <w:rsid w:val="0048433C"/>
    <w:rsid w:val="004847B1"/>
    <w:rsid w:val="00485184"/>
    <w:rsid w:val="0049545B"/>
    <w:rsid w:val="004970D7"/>
    <w:rsid w:val="00497E3A"/>
    <w:rsid w:val="004A3B80"/>
    <w:rsid w:val="004B1CBF"/>
    <w:rsid w:val="004C184B"/>
    <w:rsid w:val="004C74D9"/>
    <w:rsid w:val="004D3BD0"/>
    <w:rsid w:val="004D45B1"/>
    <w:rsid w:val="004D4CB3"/>
    <w:rsid w:val="004D68A7"/>
    <w:rsid w:val="004E29D1"/>
    <w:rsid w:val="00500566"/>
    <w:rsid w:val="005067E7"/>
    <w:rsid w:val="005073A3"/>
    <w:rsid w:val="00523608"/>
    <w:rsid w:val="00525C0A"/>
    <w:rsid w:val="00530133"/>
    <w:rsid w:val="00535608"/>
    <w:rsid w:val="00536D01"/>
    <w:rsid w:val="00545A46"/>
    <w:rsid w:val="00550BC8"/>
    <w:rsid w:val="00556688"/>
    <w:rsid w:val="005578EE"/>
    <w:rsid w:val="0056162B"/>
    <w:rsid w:val="00564B58"/>
    <w:rsid w:val="0056707B"/>
    <w:rsid w:val="005677DE"/>
    <w:rsid w:val="00567B26"/>
    <w:rsid w:val="0057531C"/>
    <w:rsid w:val="005812A9"/>
    <w:rsid w:val="0058194A"/>
    <w:rsid w:val="00581A9D"/>
    <w:rsid w:val="005945D7"/>
    <w:rsid w:val="005A0A0C"/>
    <w:rsid w:val="005A2503"/>
    <w:rsid w:val="005B4F04"/>
    <w:rsid w:val="005B7CB9"/>
    <w:rsid w:val="005C2A17"/>
    <w:rsid w:val="005D0023"/>
    <w:rsid w:val="005D0340"/>
    <w:rsid w:val="005D7829"/>
    <w:rsid w:val="005E21C4"/>
    <w:rsid w:val="005F0D69"/>
    <w:rsid w:val="005F4D59"/>
    <w:rsid w:val="0060001C"/>
    <w:rsid w:val="00600D31"/>
    <w:rsid w:val="0060505D"/>
    <w:rsid w:val="00606D32"/>
    <w:rsid w:val="0060786A"/>
    <w:rsid w:val="006237FE"/>
    <w:rsid w:val="00627AF7"/>
    <w:rsid w:val="00632540"/>
    <w:rsid w:val="00633F73"/>
    <w:rsid w:val="00637B81"/>
    <w:rsid w:val="00645199"/>
    <w:rsid w:val="00645850"/>
    <w:rsid w:val="00660615"/>
    <w:rsid w:val="00661ECF"/>
    <w:rsid w:val="00692071"/>
    <w:rsid w:val="00694B28"/>
    <w:rsid w:val="006B7B2C"/>
    <w:rsid w:val="006C5349"/>
    <w:rsid w:val="006C5F2A"/>
    <w:rsid w:val="006C662C"/>
    <w:rsid w:val="006E0A2C"/>
    <w:rsid w:val="006F094C"/>
    <w:rsid w:val="006F4A5C"/>
    <w:rsid w:val="00700016"/>
    <w:rsid w:val="00715F5C"/>
    <w:rsid w:val="0071772D"/>
    <w:rsid w:val="00717A10"/>
    <w:rsid w:val="007278C1"/>
    <w:rsid w:val="00733493"/>
    <w:rsid w:val="00737F1D"/>
    <w:rsid w:val="00743681"/>
    <w:rsid w:val="007647A0"/>
    <w:rsid w:val="00773E4A"/>
    <w:rsid w:val="00782816"/>
    <w:rsid w:val="00785A46"/>
    <w:rsid w:val="007861E3"/>
    <w:rsid w:val="00791BDE"/>
    <w:rsid w:val="007940D6"/>
    <w:rsid w:val="007A31C0"/>
    <w:rsid w:val="007B1740"/>
    <w:rsid w:val="007B1C70"/>
    <w:rsid w:val="007C2837"/>
    <w:rsid w:val="007C61B5"/>
    <w:rsid w:val="007D2AAF"/>
    <w:rsid w:val="007D3889"/>
    <w:rsid w:val="007D39E4"/>
    <w:rsid w:val="007D43A7"/>
    <w:rsid w:val="007E1695"/>
    <w:rsid w:val="007F204C"/>
    <w:rsid w:val="00804060"/>
    <w:rsid w:val="008048FA"/>
    <w:rsid w:val="0080526C"/>
    <w:rsid w:val="008166C9"/>
    <w:rsid w:val="00824E43"/>
    <w:rsid w:val="00833D8C"/>
    <w:rsid w:val="00834C9A"/>
    <w:rsid w:val="008428F6"/>
    <w:rsid w:val="00843846"/>
    <w:rsid w:val="0084708C"/>
    <w:rsid w:val="008477B0"/>
    <w:rsid w:val="00850AD5"/>
    <w:rsid w:val="00852739"/>
    <w:rsid w:val="00853B1B"/>
    <w:rsid w:val="00861BAC"/>
    <w:rsid w:val="008629CC"/>
    <w:rsid w:val="00865EBB"/>
    <w:rsid w:val="00867F07"/>
    <w:rsid w:val="00886C36"/>
    <w:rsid w:val="00897919"/>
    <w:rsid w:val="008A4B05"/>
    <w:rsid w:val="008A6AC8"/>
    <w:rsid w:val="008B15CE"/>
    <w:rsid w:val="008C10D5"/>
    <w:rsid w:val="008C5591"/>
    <w:rsid w:val="008D04A6"/>
    <w:rsid w:val="008D4C1A"/>
    <w:rsid w:val="008F0867"/>
    <w:rsid w:val="008F172F"/>
    <w:rsid w:val="008F2044"/>
    <w:rsid w:val="008F2BE1"/>
    <w:rsid w:val="008F4DD1"/>
    <w:rsid w:val="00900007"/>
    <w:rsid w:val="009056DB"/>
    <w:rsid w:val="0092183B"/>
    <w:rsid w:val="00947592"/>
    <w:rsid w:val="00950280"/>
    <w:rsid w:val="0097597B"/>
    <w:rsid w:val="00980741"/>
    <w:rsid w:val="00991A18"/>
    <w:rsid w:val="00991BB1"/>
    <w:rsid w:val="00994A16"/>
    <w:rsid w:val="009A30D3"/>
    <w:rsid w:val="009D03A7"/>
    <w:rsid w:val="009E0479"/>
    <w:rsid w:val="009F2D3E"/>
    <w:rsid w:val="00A00C20"/>
    <w:rsid w:val="00A0102E"/>
    <w:rsid w:val="00A12960"/>
    <w:rsid w:val="00A1570D"/>
    <w:rsid w:val="00A22386"/>
    <w:rsid w:val="00A30E87"/>
    <w:rsid w:val="00A31296"/>
    <w:rsid w:val="00A3374C"/>
    <w:rsid w:val="00A3460D"/>
    <w:rsid w:val="00A40E8C"/>
    <w:rsid w:val="00A41346"/>
    <w:rsid w:val="00A422BD"/>
    <w:rsid w:val="00A50378"/>
    <w:rsid w:val="00A557C5"/>
    <w:rsid w:val="00A56B75"/>
    <w:rsid w:val="00A71C04"/>
    <w:rsid w:val="00A76698"/>
    <w:rsid w:val="00A775C8"/>
    <w:rsid w:val="00A87EDE"/>
    <w:rsid w:val="00AA0017"/>
    <w:rsid w:val="00AA1938"/>
    <w:rsid w:val="00AA4BC5"/>
    <w:rsid w:val="00AB09B3"/>
    <w:rsid w:val="00AC02D1"/>
    <w:rsid w:val="00AC589E"/>
    <w:rsid w:val="00B06019"/>
    <w:rsid w:val="00B07409"/>
    <w:rsid w:val="00B1006E"/>
    <w:rsid w:val="00B13E35"/>
    <w:rsid w:val="00B178FB"/>
    <w:rsid w:val="00B263AE"/>
    <w:rsid w:val="00B270E3"/>
    <w:rsid w:val="00B5252A"/>
    <w:rsid w:val="00B63DB1"/>
    <w:rsid w:val="00B67138"/>
    <w:rsid w:val="00B6715C"/>
    <w:rsid w:val="00B759D1"/>
    <w:rsid w:val="00B81CFE"/>
    <w:rsid w:val="00B903AE"/>
    <w:rsid w:val="00B9157F"/>
    <w:rsid w:val="00B94BFC"/>
    <w:rsid w:val="00B95225"/>
    <w:rsid w:val="00BA55D3"/>
    <w:rsid w:val="00BA6759"/>
    <w:rsid w:val="00BA7204"/>
    <w:rsid w:val="00BB2603"/>
    <w:rsid w:val="00BB2C8C"/>
    <w:rsid w:val="00BB415A"/>
    <w:rsid w:val="00BC6826"/>
    <w:rsid w:val="00BD1777"/>
    <w:rsid w:val="00BD4584"/>
    <w:rsid w:val="00BF3D29"/>
    <w:rsid w:val="00C003DF"/>
    <w:rsid w:val="00C0295C"/>
    <w:rsid w:val="00C03A07"/>
    <w:rsid w:val="00C03C06"/>
    <w:rsid w:val="00C121EC"/>
    <w:rsid w:val="00C12BD5"/>
    <w:rsid w:val="00C12C65"/>
    <w:rsid w:val="00C32FC6"/>
    <w:rsid w:val="00C445E2"/>
    <w:rsid w:val="00C6507F"/>
    <w:rsid w:val="00C70F1B"/>
    <w:rsid w:val="00C7129D"/>
    <w:rsid w:val="00C748D1"/>
    <w:rsid w:val="00C90E7B"/>
    <w:rsid w:val="00C91014"/>
    <w:rsid w:val="00C91F3B"/>
    <w:rsid w:val="00C97D06"/>
    <w:rsid w:val="00CA1CE9"/>
    <w:rsid w:val="00CB1A4E"/>
    <w:rsid w:val="00CC29F6"/>
    <w:rsid w:val="00CD2287"/>
    <w:rsid w:val="00CD5BBB"/>
    <w:rsid w:val="00CD6943"/>
    <w:rsid w:val="00CE0685"/>
    <w:rsid w:val="00CF02DC"/>
    <w:rsid w:val="00D02661"/>
    <w:rsid w:val="00D03E68"/>
    <w:rsid w:val="00D114B7"/>
    <w:rsid w:val="00D26E1B"/>
    <w:rsid w:val="00D32E51"/>
    <w:rsid w:val="00D37EA5"/>
    <w:rsid w:val="00D41852"/>
    <w:rsid w:val="00D429B8"/>
    <w:rsid w:val="00D46EDE"/>
    <w:rsid w:val="00D5419E"/>
    <w:rsid w:val="00D57D03"/>
    <w:rsid w:val="00D65713"/>
    <w:rsid w:val="00D73628"/>
    <w:rsid w:val="00D73918"/>
    <w:rsid w:val="00D84589"/>
    <w:rsid w:val="00D91CFC"/>
    <w:rsid w:val="00D967D7"/>
    <w:rsid w:val="00DA125D"/>
    <w:rsid w:val="00DB19B9"/>
    <w:rsid w:val="00DB3D05"/>
    <w:rsid w:val="00DB6256"/>
    <w:rsid w:val="00DC4BC2"/>
    <w:rsid w:val="00DD4533"/>
    <w:rsid w:val="00DD5750"/>
    <w:rsid w:val="00DD5F9C"/>
    <w:rsid w:val="00DE057D"/>
    <w:rsid w:val="00E0020F"/>
    <w:rsid w:val="00E0021A"/>
    <w:rsid w:val="00E118C7"/>
    <w:rsid w:val="00E1427B"/>
    <w:rsid w:val="00E14E0D"/>
    <w:rsid w:val="00E2143C"/>
    <w:rsid w:val="00E22B8B"/>
    <w:rsid w:val="00E317D1"/>
    <w:rsid w:val="00E40DF0"/>
    <w:rsid w:val="00E4267B"/>
    <w:rsid w:val="00E47DAC"/>
    <w:rsid w:val="00E6363F"/>
    <w:rsid w:val="00E63C8A"/>
    <w:rsid w:val="00E70BF6"/>
    <w:rsid w:val="00E73A56"/>
    <w:rsid w:val="00E92685"/>
    <w:rsid w:val="00EA74AB"/>
    <w:rsid w:val="00EB125D"/>
    <w:rsid w:val="00EB63FD"/>
    <w:rsid w:val="00EC4C8D"/>
    <w:rsid w:val="00EC5648"/>
    <w:rsid w:val="00EC5D71"/>
    <w:rsid w:val="00EE5DEE"/>
    <w:rsid w:val="00EF637B"/>
    <w:rsid w:val="00F11C98"/>
    <w:rsid w:val="00F12E47"/>
    <w:rsid w:val="00F20287"/>
    <w:rsid w:val="00F223B2"/>
    <w:rsid w:val="00F53241"/>
    <w:rsid w:val="00F57A65"/>
    <w:rsid w:val="00F67790"/>
    <w:rsid w:val="00F77100"/>
    <w:rsid w:val="00F92E04"/>
    <w:rsid w:val="00FB1A1B"/>
    <w:rsid w:val="00FB1AD6"/>
    <w:rsid w:val="00FB2725"/>
    <w:rsid w:val="00FB28E8"/>
    <w:rsid w:val="00FB645B"/>
    <w:rsid w:val="00FC09D6"/>
    <w:rsid w:val="00FC0AFA"/>
    <w:rsid w:val="00FC34EC"/>
    <w:rsid w:val="00FC3F69"/>
    <w:rsid w:val="00FC5312"/>
    <w:rsid w:val="00FC7B7C"/>
    <w:rsid w:val="00FD3964"/>
    <w:rsid w:val="00FD56BA"/>
    <w:rsid w:val="00FD6111"/>
    <w:rsid w:val="00FF4DB4"/>
    <w:rsid w:val="00FF7806"/>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1FD4E"/>
  <w15:docId w15:val="{BC281ECF-2786-4722-B8D7-697FE467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9CA"/>
    <w:pPr>
      <w:spacing w:after="0" w:line="240" w:lineRule="auto"/>
      <w:jc w:val="both"/>
    </w:pPr>
    <w:rPr>
      <w:rFonts w:ascii="Calibri" w:eastAsia="Calibri" w:hAnsi="Calibri" w:cs="Times New Roman"/>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 w:type="character" w:customStyle="1" w:styleId="Nerazreenopominjanje1">
    <w:name w:val="Nerazrešeno pominjanje1"/>
    <w:basedOn w:val="DefaultParagraphFont"/>
    <w:uiPriority w:val="99"/>
    <w:semiHidden/>
    <w:unhideWhenUsed/>
    <w:rsid w:val="00D114B7"/>
    <w:rPr>
      <w:color w:val="605E5C"/>
      <w:shd w:val="clear" w:color="auto" w:fill="E1DFDD"/>
    </w:rPr>
  </w:style>
  <w:style w:type="character" w:styleId="FollowedHyperlink">
    <w:name w:val="FollowedHyperlink"/>
    <w:basedOn w:val="DefaultParagraphFont"/>
    <w:uiPriority w:val="99"/>
    <w:semiHidden/>
    <w:unhideWhenUsed/>
    <w:rsid w:val="003E45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66754991">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51715096">
      <w:bodyDiv w:val="1"/>
      <w:marLeft w:val="0"/>
      <w:marRight w:val="0"/>
      <w:marTop w:val="0"/>
      <w:marBottom w:val="0"/>
      <w:divBdr>
        <w:top w:val="none" w:sz="0" w:space="0" w:color="auto"/>
        <w:left w:val="none" w:sz="0" w:space="0" w:color="auto"/>
        <w:bottom w:val="none" w:sz="0" w:space="0" w:color="auto"/>
        <w:right w:val="none" w:sz="0" w:space="0" w:color="auto"/>
      </w:divBdr>
    </w:div>
    <w:div w:id="797800413">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241328724">
      <w:bodyDiv w:val="1"/>
      <w:marLeft w:val="0"/>
      <w:marRight w:val="0"/>
      <w:marTop w:val="0"/>
      <w:marBottom w:val="0"/>
      <w:divBdr>
        <w:top w:val="none" w:sz="0" w:space="0" w:color="auto"/>
        <w:left w:val="none" w:sz="0" w:space="0" w:color="auto"/>
        <w:bottom w:val="none" w:sz="0" w:space="0" w:color="auto"/>
        <w:right w:val="none" w:sz="0" w:space="0" w:color="auto"/>
      </w:divBdr>
    </w:div>
    <w:div w:id="1258979321">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eskauprava.gov.rs/sr/pravna-lica/pdv/registar.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porezi.purs.gov.rs/provera-verodostojnosti-uverenj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753D8-6604-4A94-A18C-BDD43D129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8</Pages>
  <Words>2752</Words>
  <Characters>15690</Characters>
  <Application>Microsoft Office Word</Application>
  <DocSecurity>0</DocSecurity>
  <Lines>130</Lines>
  <Paragraphs>36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18406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8</cp:revision>
  <cp:lastPrinted>2018-09-05T12:48:00Z</cp:lastPrinted>
  <dcterms:created xsi:type="dcterms:W3CDTF">2020-05-21T15:47:00Z</dcterms:created>
  <dcterms:modified xsi:type="dcterms:W3CDTF">2020-06-30T11:18:00Z</dcterms:modified>
</cp:coreProperties>
</file>