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9395FC" w14:textId="3FC6E22E" w:rsidR="00B1006E" w:rsidRDefault="008E5AD5" w:rsidP="005B05C2">
      <w:pPr>
        <w:spacing w:line="0" w:lineRule="atLeast"/>
        <w:jc w:val="center"/>
        <w:rPr>
          <w:rFonts w:ascii="Times New Roman" w:eastAsia="Times New Roman" w:hAnsi="Times New Roman"/>
          <w:b/>
          <w:lang w:val="sr-Cyrl-RS"/>
        </w:rPr>
      </w:pPr>
      <w:bookmarkStart w:id="0" w:name="_Hlk533161524"/>
      <w:r w:rsidRPr="008E5AD5">
        <w:rPr>
          <w:rFonts w:ascii="Times New Roman" w:eastAsia="Times New Roman" w:hAnsi="Times New Roman"/>
          <w:b/>
          <w:lang w:val="sr-Cyrl-RS"/>
        </w:rPr>
        <w:t>ПОЈЕДНОСТАВЉЕЊЕ ПОСТУПКА ИЗДАВАЊА ПОТВРДЕ О ОБУЧЕНОСТИ ЗА ПОСЛОВЕ МОНТАЖЕ, ПУШТАЊА У РАД, ОДРЖАВАЊА СИСТЕМА ТЕХНИЧКЕ ЗАШТИТЕ И ОБУКЕ КОРИСНИКА</w:t>
      </w:r>
    </w:p>
    <w:p w14:paraId="4BDFCF2F" w14:textId="77777777" w:rsidR="00F453EA" w:rsidRPr="00FF1D40" w:rsidRDefault="00F453EA" w:rsidP="005B05C2">
      <w:pPr>
        <w:spacing w:line="0" w:lineRule="atLeast"/>
        <w:jc w:val="center"/>
        <w:rPr>
          <w:rFonts w:ascii="Times New Roman" w:eastAsia="Times New Roman" w:hAnsi="Times New Roman"/>
          <w:b/>
          <w:lang w:val="sr-Latn-RS"/>
        </w:rPr>
      </w:pPr>
    </w:p>
    <w:tbl>
      <w:tblPr>
        <w:tblStyle w:val="TableGrid"/>
        <w:tblW w:w="0" w:type="auto"/>
        <w:tblLook w:val="04A0" w:firstRow="1" w:lastRow="0" w:firstColumn="1" w:lastColumn="0" w:noHBand="0" w:noVBand="1"/>
      </w:tblPr>
      <w:tblGrid>
        <w:gridCol w:w="2689"/>
        <w:gridCol w:w="6371"/>
      </w:tblGrid>
      <w:tr w:rsidR="00B71165" w:rsidRPr="00DB19B9" w14:paraId="1976FB87" w14:textId="77777777" w:rsidTr="474FDE18">
        <w:trPr>
          <w:trHeight w:val="888"/>
        </w:trPr>
        <w:tc>
          <w:tcPr>
            <w:tcW w:w="2689" w:type="dxa"/>
            <w:shd w:val="clear" w:color="auto" w:fill="DBE5F1" w:themeFill="accent1" w:themeFillTint="33"/>
            <w:vAlign w:val="center"/>
          </w:tcPr>
          <w:bookmarkEnd w:id="0"/>
          <w:p w14:paraId="11F785D1" w14:textId="77777777" w:rsidR="00B71165" w:rsidRPr="00B64FB3" w:rsidRDefault="00B71165" w:rsidP="00B71165">
            <w:pPr>
              <w:spacing w:line="0" w:lineRule="atLeast"/>
              <w:jc w:val="left"/>
              <w:rPr>
                <w:rFonts w:ascii="Times New Roman" w:hAnsi="Times New Roman"/>
                <w:b/>
                <w:sz w:val="22"/>
                <w:szCs w:val="22"/>
                <w:lang w:val="sr-Cyrl-RS"/>
              </w:rPr>
            </w:pPr>
            <w:r w:rsidRPr="00B64FB3">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0839333C" w:rsidR="00B71165" w:rsidRPr="00B64FB3" w:rsidRDefault="474FDE18" w:rsidP="474FDE18">
            <w:pPr>
              <w:pStyle w:val="NormalWeb"/>
              <w:spacing w:before="0" w:beforeAutospacing="0" w:after="0" w:afterAutospacing="0" w:line="0" w:lineRule="atLeast"/>
              <w:jc w:val="both"/>
              <w:rPr>
                <w:sz w:val="22"/>
                <w:szCs w:val="22"/>
                <w:lang w:val="sr-Cyrl-RS"/>
              </w:rPr>
            </w:pPr>
            <w:r w:rsidRPr="474FDE18">
              <w:rPr>
                <w:sz w:val="22"/>
                <w:szCs w:val="22"/>
                <w:lang w:val="sr-Cyrl-RS"/>
              </w:rPr>
              <w:t xml:space="preserve">Потврда о обучености за послове монтаже, пуштања у рад, одржавања система техничке заштите и обуке корисника </w:t>
            </w:r>
          </w:p>
        </w:tc>
      </w:tr>
      <w:tr w:rsidR="00B71165" w:rsidRPr="00DB19B9" w14:paraId="7A6AA442" w14:textId="77777777" w:rsidTr="474FDE18">
        <w:trPr>
          <w:trHeight w:val="418"/>
        </w:trPr>
        <w:tc>
          <w:tcPr>
            <w:tcW w:w="2689" w:type="dxa"/>
            <w:shd w:val="clear" w:color="auto" w:fill="DBE5F1" w:themeFill="accent1" w:themeFillTint="33"/>
            <w:vAlign w:val="center"/>
          </w:tcPr>
          <w:p w14:paraId="049C2EAE" w14:textId="77777777" w:rsidR="00B71165" w:rsidRPr="00B64FB3" w:rsidRDefault="00B71165" w:rsidP="00B71165">
            <w:pPr>
              <w:pStyle w:val="NormalWeb"/>
              <w:spacing w:before="0" w:beforeAutospacing="0" w:after="0" w:afterAutospacing="0" w:line="0" w:lineRule="atLeast"/>
              <w:rPr>
                <w:b/>
                <w:sz w:val="22"/>
                <w:szCs w:val="22"/>
                <w:lang w:val="sr-Cyrl-RS"/>
              </w:rPr>
            </w:pPr>
            <w:r w:rsidRPr="00B64FB3">
              <w:rPr>
                <w:b/>
                <w:sz w:val="22"/>
                <w:szCs w:val="22"/>
                <w:lang w:val="sr-Cyrl-RS"/>
              </w:rPr>
              <w:t>Шифра поступка</w:t>
            </w:r>
          </w:p>
        </w:tc>
        <w:tc>
          <w:tcPr>
            <w:tcW w:w="6371" w:type="dxa"/>
            <w:vAlign w:val="center"/>
          </w:tcPr>
          <w:p w14:paraId="76B78B5F" w14:textId="67F0FA0A" w:rsidR="00B71165" w:rsidRPr="00B64FB3" w:rsidRDefault="00B71165" w:rsidP="00B71165">
            <w:pPr>
              <w:pStyle w:val="NormalWeb"/>
              <w:spacing w:before="0" w:beforeAutospacing="0" w:after="0" w:afterAutospacing="0" w:line="0" w:lineRule="atLeast"/>
              <w:rPr>
                <w:sz w:val="22"/>
                <w:szCs w:val="22"/>
                <w:lang w:val="sr-Cyrl-RS"/>
              </w:rPr>
            </w:pPr>
            <w:r>
              <w:rPr>
                <w:sz w:val="22"/>
                <w:szCs w:val="22"/>
                <w:lang w:val="sr-Cyrl-RS"/>
              </w:rPr>
              <w:t>124.00.0028</w:t>
            </w:r>
          </w:p>
        </w:tc>
      </w:tr>
      <w:tr w:rsidR="00850AD5" w:rsidRPr="00DB19B9" w14:paraId="2CEE52A6" w14:textId="77777777" w:rsidTr="474FDE18">
        <w:tc>
          <w:tcPr>
            <w:tcW w:w="2689" w:type="dxa"/>
            <w:shd w:val="clear" w:color="auto" w:fill="DBE5F1" w:themeFill="accent1" w:themeFillTint="33"/>
            <w:vAlign w:val="center"/>
          </w:tcPr>
          <w:p w14:paraId="682C75C7" w14:textId="77777777" w:rsidR="00275E2A" w:rsidRPr="00B64FB3" w:rsidRDefault="00275E2A" w:rsidP="005B05C2">
            <w:pPr>
              <w:pStyle w:val="NormalWeb"/>
              <w:spacing w:before="0" w:beforeAutospacing="0" w:after="0" w:afterAutospacing="0" w:line="0" w:lineRule="atLeast"/>
              <w:rPr>
                <w:b/>
                <w:sz w:val="22"/>
                <w:szCs w:val="22"/>
                <w:lang w:val="sr-Cyrl-RS"/>
              </w:rPr>
            </w:pPr>
            <w:r w:rsidRPr="00B64FB3">
              <w:rPr>
                <w:b/>
                <w:sz w:val="22"/>
                <w:szCs w:val="22"/>
                <w:lang w:val="sr-Cyrl-RS"/>
              </w:rPr>
              <w:t>Регулаторно тело</w:t>
            </w:r>
          </w:p>
          <w:p w14:paraId="0CAF5299" w14:textId="77777777" w:rsidR="00275E2A" w:rsidRPr="00B64FB3" w:rsidRDefault="00275E2A" w:rsidP="005B05C2">
            <w:pPr>
              <w:pStyle w:val="NormalWeb"/>
              <w:spacing w:before="0" w:beforeAutospacing="0" w:after="0" w:afterAutospacing="0" w:line="0" w:lineRule="atLeast"/>
              <w:rPr>
                <w:b/>
                <w:sz w:val="22"/>
                <w:szCs w:val="22"/>
                <w:lang w:val="sr-Cyrl-RS"/>
              </w:rPr>
            </w:pPr>
            <w:r w:rsidRPr="00B64FB3">
              <w:rPr>
                <w:b/>
                <w:sz w:val="22"/>
                <w:szCs w:val="22"/>
                <w:lang w:val="sr-Cyrl-RS"/>
              </w:rPr>
              <w:t>(надлежно за спровођење препоруке)</w:t>
            </w:r>
          </w:p>
        </w:tc>
        <w:tc>
          <w:tcPr>
            <w:tcW w:w="6371" w:type="dxa"/>
            <w:vAlign w:val="center"/>
          </w:tcPr>
          <w:p w14:paraId="5795E7E6" w14:textId="1EE17A50" w:rsidR="00092B84" w:rsidRPr="00B64FB3" w:rsidRDefault="00973EFC" w:rsidP="005B05C2">
            <w:pPr>
              <w:pStyle w:val="NormalWeb"/>
              <w:spacing w:before="0" w:beforeAutospacing="0" w:after="0" w:afterAutospacing="0" w:line="0" w:lineRule="atLeast"/>
              <w:rPr>
                <w:sz w:val="22"/>
                <w:szCs w:val="22"/>
                <w:lang w:val="sr-Cyrl-RS"/>
              </w:rPr>
            </w:pPr>
            <w:r w:rsidRPr="00B64FB3">
              <w:rPr>
                <w:sz w:val="22"/>
                <w:szCs w:val="22"/>
                <w:lang w:val="sr-Cyrl-RS"/>
              </w:rPr>
              <w:t>Привредна комора Србије</w:t>
            </w:r>
          </w:p>
        </w:tc>
      </w:tr>
      <w:tr w:rsidR="00850AD5" w:rsidRPr="00DB19B9" w14:paraId="10DA1CD3" w14:textId="77777777" w:rsidTr="474FDE18">
        <w:trPr>
          <w:trHeight w:val="2874"/>
        </w:trPr>
        <w:tc>
          <w:tcPr>
            <w:tcW w:w="2689" w:type="dxa"/>
            <w:shd w:val="clear" w:color="auto" w:fill="DBE5F1" w:themeFill="accent1" w:themeFillTint="33"/>
            <w:vAlign w:val="center"/>
          </w:tcPr>
          <w:p w14:paraId="4DE579F4" w14:textId="77777777" w:rsidR="00275E2A" w:rsidRPr="00B64FB3" w:rsidRDefault="00275E2A" w:rsidP="005B05C2">
            <w:pPr>
              <w:pStyle w:val="NormalWeb"/>
              <w:spacing w:before="0" w:beforeAutospacing="0" w:after="0" w:afterAutospacing="0" w:line="0" w:lineRule="atLeast"/>
              <w:rPr>
                <w:b/>
                <w:sz w:val="22"/>
                <w:szCs w:val="22"/>
                <w:lang w:val="sr-Cyrl-RS"/>
              </w:rPr>
            </w:pPr>
            <w:r w:rsidRPr="00B64FB3">
              <w:rPr>
                <w:b/>
                <w:sz w:val="22"/>
                <w:szCs w:val="22"/>
                <w:lang w:val="sr-Cyrl-RS"/>
              </w:rPr>
              <w:t>Правни о</w:t>
            </w:r>
            <w:r w:rsidR="00B903AE" w:rsidRPr="00B64FB3">
              <w:rPr>
                <w:b/>
                <w:sz w:val="22"/>
                <w:szCs w:val="22"/>
                <w:lang w:val="sr-Cyrl-RS"/>
              </w:rPr>
              <w:t>квир</w:t>
            </w:r>
            <w:r w:rsidR="00DC4BC2" w:rsidRPr="00B64FB3">
              <w:rPr>
                <w:b/>
                <w:sz w:val="22"/>
                <w:szCs w:val="22"/>
                <w:lang w:val="sr-Cyrl-RS"/>
              </w:rPr>
              <w:t xml:space="preserve"> којим је уређен административни поступак</w:t>
            </w:r>
          </w:p>
        </w:tc>
        <w:tc>
          <w:tcPr>
            <w:tcW w:w="6371" w:type="dxa"/>
            <w:vAlign w:val="center"/>
          </w:tcPr>
          <w:p w14:paraId="48ABF789" w14:textId="77777777" w:rsidR="005473BA" w:rsidRPr="00B20139" w:rsidRDefault="005473BA" w:rsidP="005473BA">
            <w:pPr>
              <w:pStyle w:val="ListParagraph"/>
              <w:numPr>
                <w:ilvl w:val="0"/>
                <w:numId w:val="28"/>
              </w:numPr>
              <w:spacing w:line="0" w:lineRule="atLeast"/>
              <w:rPr>
                <w:rFonts w:ascii="Times New Roman" w:hAnsi="Times New Roman"/>
                <w:sz w:val="22"/>
                <w:szCs w:val="22"/>
                <w:lang w:val="sr-Cyrl-RS"/>
              </w:rPr>
            </w:pPr>
            <w:r w:rsidRPr="25071D75">
              <w:rPr>
                <w:rFonts w:ascii="Times New Roman" w:hAnsi="Times New Roman"/>
                <w:sz w:val="22"/>
                <w:szCs w:val="22"/>
                <w:lang w:val="sr-Cyrl-RS"/>
              </w:rPr>
              <w:t>Закон о приватном обезбеђењу: („Службени гласник РС”, бр. 104/2013, 42/2015</w:t>
            </w:r>
            <w:r>
              <w:rPr>
                <w:rFonts w:ascii="Times New Roman" w:hAnsi="Times New Roman"/>
                <w:sz w:val="22"/>
                <w:szCs w:val="22"/>
                <w:lang w:val="sr-Cyrl-RS"/>
              </w:rPr>
              <w:t xml:space="preserve"> и 87/18</w:t>
            </w:r>
            <w:r w:rsidRPr="25071D75">
              <w:rPr>
                <w:rFonts w:ascii="Times New Roman" w:hAnsi="Times New Roman"/>
                <w:sz w:val="22"/>
                <w:szCs w:val="22"/>
              </w:rPr>
              <w:t>)</w:t>
            </w:r>
          </w:p>
          <w:p w14:paraId="08442215" w14:textId="77777777" w:rsidR="005473BA" w:rsidRPr="00B20139" w:rsidRDefault="005473BA" w:rsidP="005473BA">
            <w:pPr>
              <w:pStyle w:val="ListParagraph"/>
              <w:numPr>
                <w:ilvl w:val="0"/>
                <w:numId w:val="28"/>
              </w:numPr>
              <w:spacing w:line="0" w:lineRule="atLeast"/>
              <w:rPr>
                <w:rFonts w:ascii="Times New Roman" w:hAnsi="Times New Roman"/>
                <w:sz w:val="22"/>
                <w:szCs w:val="22"/>
                <w:lang w:val="sr-Cyrl-RS"/>
              </w:rPr>
            </w:pPr>
            <w:r w:rsidRPr="25071D75">
              <w:rPr>
                <w:rFonts w:ascii="Times New Roman" w:hAnsi="Times New Roman"/>
                <w:sz w:val="22"/>
                <w:szCs w:val="22"/>
                <w:lang w:val="sr-Cyrl-RS"/>
              </w:rPr>
              <w:t>Правилник о ближим условима које морају да испуне правна и физичка лица за спровођење стручне обуке за вршење послова приватног обезбеђења: („Службени гласник РС”, бр. 117/2014</w:t>
            </w:r>
            <w:r w:rsidRPr="25071D75">
              <w:rPr>
                <w:rFonts w:ascii="Times New Roman" w:hAnsi="Times New Roman"/>
                <w:sz w:val="22"/>
                <w:szCs w:val="22"/>
              </w:rPr>
              <w:t>)</w:t>
            </w:r>
          </w:p>
          <w:p w14:paraId="38DC34E7" w14:textId="77777777" w:rsidR="005473BA" w:rsidRPr="00B20139" w:rsidRDefault="005473BA" w:rsidP="005473BA">
            <w:pPr>
              <w:pStyle w:val="ListParagraph"/>
              <w:numPr>
                <w:ilvl w:val="0"/>
                <w:numId w:val="28"/>
              </w:numPr>
              <w:spacing w:line="0" w:lineRule="atLeast"/>
              <w:rPr>
                <w:rFonts w:ascii="Times New Roman" w:hAnsi="Times New Roman"/>
                <w:sz w:val="22"/>
                <w:szCs w:val="22"/>
                <w:lang w:val="sr-Cyrl-RS"/>
              </w:rPr>
            </w:pPr>
            <w:r w:rsidRPr="25071D75">
              <w:rPr>
                <w:rFonts w:ascii="Times New Roman" w:hAnsi="Times New Roman"/>
                <w:sz w:val="22"/>
                <w:szCs w:val="22"/>
                <w:lang w:val="sr-Cyrl-RS"/>
              </w:rPr>
              <w:t>Правилник о програмима и начину спровођења обуке за вршење послова приватног обезбеђења („Службени гласник РС”, бр. 117/14)</w:t>
            </w:r>
          </w:p>
          <w:p w14:paraId="2CCB5DCC" w14:textId="72E66160" w:rsidR="00483804" w:rsidRPr="00B20139" w:rsidRDefault="005473BA" w:rsidP="005473BA">
            <w:pPr>
              <w:pStyle w:val="ListParagraph"/>
              <w:numPr>
                <w:ilvl w:val="0"/>
                <w:numId w:val="28"/>
              </w:numPr>
              <w:spacing w:line="0" w:lineRule="atLeast"/>
              <w:rPr>
                <w:rFonts w:ascii="Times New Roman" w:hAnsi="Times New Roman"/>
                <w:lang w:val="sr-Cyrl-RS"/>
              </w:rPr>
            </w:pPr>
            <w:r w:rsidRPr="25071D75">
              <w:rPr>
                <w:rFonts w:ascii="Times New Roman" w:hAnsi="Times New Roman"/>
                <w:sz w:val="22"/>
                <w:szCs w:val="22"/>
                <w:lang w:val="sr-Cyrl-RS"/>
              </w:rPr>
              <w:t>Решење МУПа , Директор полиције, Управа полиције, 03/6 број 11/15 од 26.02.2015. године</w:t>
            </w:r>
          </w:p>
        </w:tc>
      </w:tr>
      <w:tr w:rsidR="00850AD5" w:rsidRPr="00DB19B9" w14:paraId="724CF23D" w14:textId="77777777" w:rsidTr="474FDE18">
        <w:tc>
          <w:tcPr>
            <w:tcW w:w="2689" w:type="dxa"/>
            <w:shd w:val="clear" w:color="auto" w:fill="DBE5F1" w:themeFill="accent1" w:themeFillTint="33"/>
            <w:vAlign w:val="center"/>
          </w:tcPr>
          <w:p w14:paraId="1A908998" w14:textId="11A1AF2D" w:rsidR="00D73918" w:rsidRPr="00B64FB3" w:rsidRDefault="00D73918" w:rsidP="005B05C2">
            <w:pPr>
              <w:pStyle w:val="NormalWeb"/>
              <w:spacing w:before="0" w:beforeAutospacing="0" w:after="0" w:afterAutospacing="0" w:line="0" w:lineRule="atLeast"/>
              <w:rPr>
                <w:rFonts w:eastAsiaTheme="minorHAnsi"/>
                <w:b/>
                <w:bCs/>
                <w:color w:val="000000" w:themeColor="text1"/>
                <w:sz w:val="22"/>
                <w:szCs w:val="22"/>
                <w:lang w:val="sr-Cyrl-RS" w:eastAsia="en-GB"/>
              </w:rPr>
            </w:pPr>
            <w:r w:rsidRPr="00B64FB3">
              <w:rPr>
                <w:rFonts w:eastAsiaTheme="minorHAnsi"/>
                <w:b/>
                <w:bCs/>
                <w:color w:val="000000" w:themeColor="text1"/>
                <w:sz w:val="22"/>
                <w:szCs w:val="22"/>
                <w:lang w:val="sr-Cyrl-RS" w:eastAsia="en-GB"/>
              </w:rPr>
              <w:t>Прописи које треба променити</w:t>
            </w:r>
            <w:r w:rsidR="00804060" w:rsidRPr="00B64FB3">
              <w:rPr>
                <w:rFonts w:eastAsiaTheme="minorHAnsi"/>
                <w:b/>
                <w:bCs/>
                <w:color w:val="000000" w:themeColor="text1"/>
                <w:sz w:val="22"/>
                <w:szCs w:val="22"/>
                <w:lang w:val="sr-Latn-RS" w:eastAsia="en-GB"/>
              </w:rPr>
              <w:t xml:space="preserve"> </w:t>
            </w:r>
            <w:r w:rsidR="00804060" w:rsidRPr="00B64FB3">
              <w:rPr>
                <w:rFonts w:eastAsiaTheme="minorHAnsi"/>
                <w:b/>
                <w:bCs/>
                <w:color w:val="000000" w:themeColor="text1"/>
                <w:sz w:val="22"/>
                <w:szCs w:val="22"/>
                <w:lang w:val="sr-Cyrl-RS" w:eastAsia="en-GB"/>
              </w:rPr>
              <w:t>/донети/укинути</w:t>
            </w:r>
            <w:r w:rsidR="00804060" w:rsidRPr="00B64FB3">
              <w:rPr>
                <w:rFonts w:eastAsiaTheme="minorHAnsi"/>
                <w:b/>
                <w:bCs/>
                <w:color w:val="000000" w:themeColor="text1"/>
                <w:sz w:val="22"/>
                <w:szCs w:val="22"/>
                <w:lang w:val="sr-Latn-RS" w:eastAsia="en-GB"/>
              </w:rPr>
              <w:t xml:space="preserve"> </w:t>
            </w:r>
            <w:r w:rsidRPr="00B64FB3">
              <w:rPr>
                <w:rFonts w:eastAsiaTheme="minorHAnsi"/>
                <w:b/>
                <w:bCs/>
                <w:color w:val="000000" w:themeColor="text1"/>
                <w:sz w:val="22"/>
                <w:szCs w:val="22"/>
                <w:lang w:val="sr-Cyrl-RS" w:eastAsia="en-GB"/>
              </w:rPr>
              <w:t>да би се спровеле препоруке</w:t>
            </w:r>
          </w:p>
        </w:tc>
        <w:tc>
          <w:tcPr>
            <w:tcW w:w="6371" w:type="dxa"/>
            <w:vAlign w:val="center"/>
          </w:tcPr>
          <w:p w14:paraId="16247E76" w14:textId="77777777" w:rsidR="005473BA" w:rsidRPr="000D7961" w:rsidRDefault="005473BA" w:rsidP="005473BA">
            <w:pPr>
              <w:spacing w:line="0" w:lineRule="atLeast"/>
              <w:ind w:left="-29"/>
              <w:rPr>
                <w:rFonts w:ascii="Times New Roman" w:hAnsi="Times New Roman"/>
                <w:lang w:val="sr-Cyrl-RS"/>
              </w:rPr>
            </w:pPr>
            <w:r w:rsidRPr="25071D75">
              <w:rPr>
                <w:rFonts w:ascii="Times New Roman" w:hAnsi="Times New Roman"/>
                <w:sz w:val="22"/>
                <w:szCs w:val="22"/>
                <w:lang w:val="sr-Cyrl-RS"/>
              </w:rPr>
              <w:t xml:space="preserve">1. </w:t>
            </w:r>
            <w:proofErr w:type="spellStart"/>
            <w:r w:rsidRPr="000D7961">
              <w:rPr>
                <w:rFonts w:ascii="Times New Roman" w:hAnsi="Times New Roman"/>
                <w:sz w:val="22"/>
              </w:rPr>
              <w:t>Потребно</w:t>
            </w:r>
            <w:proofErr w:type="spellEnd"/>
            <w:r w:rsidRPr="000D7961">
              <w:rPr>
                <w:rFonts w:ascii="Times New Roman" w:hAnsi="Times New Roman"/>
                <w:sz w:val="22"/>
              </w:rPr>
              <w:t xml:space="preserve"> </w:t>
            </w:r>
            <w:proofErr w:type="spellStart"/>
            <w:r w:rsidRPr="000D7961">
              <w:rPr>
                <w:rFonts w:ascii="Times New Roman" w:hAnsi="Times New Roman"/>
                <w:sz w:val="22"/>
              </w:rPr>
              <w:t>је</w:t>
            </w:r>
            <w:proofErr w:type="spellEnd"/>
            <w:r w:rsidRPr="000D7961">
              <w:rPr>
                <w:rFonts w:ascii="Times New Roman" w:hAnsi="Times New Roman"/>
                <w:sz w:val="22"/>
              </w:rPr>
              <w:t xml:space="preserve"> </w:t>
            </w:r>
            <w:proofErr w:type="spellStart"/>
            <w:r w:rsidRPr="000D7961">
              <w:rPr>
                <w:rFonts w:ascii="Times New Roman" w:hAnsi="Times New Roman"/>
                <w:sz w:val="22"/>
              </w:rPr>
              <w:t>усвојити</w:t>
            </w:r>
            <w:proofErr w:type="spellEnd"/>
            <w:r w:rsidRPr="000D7961">
              <w:rPr>
                <w:rFonts w:ascii="Times New Roman" w:hAnsi="Times New Roman"/>
                <w:sz w:val="22"/>
              </w:rPr>
              <w:t xml:space="preserve"> </w:t>
            </w:r>
            <w:proofErr w:type="spellStart"/>
            <w:r w:rsidRPr="000D7961">
              <w:rPr>
                <w:rFonts w:ascii="Times New Roman" w:hAnsi="Times New Roman"/>
                <w:sz w:val="22"/>
              </w:rPr>
              <w:t>нови</w:t>
            </w:r>
            <w:proofErr w:type="spellEnd"/>
            <w:r w:rsidRPr="000D7961">
              <w:rPr>
                <w:rFonts w:ascii="Times New Roman" w:hAnsi="Times New Roman"/>
                <w:sz w:val="22"/>
              </w:rPr>
              <w:t xml:space="preserve"> </w:t>
            </w:r>
            <w:proofErr w:type="spellStart"/>
            <w:r w:rsidRPr="000D7961">
              <w:rPr>
                <w:rFonts w:ascii="Times New Roman" w:hAnsi="Times New Roman"/>
                <w:sz w:val="22"/>
              </w:rPr>
              <w:t>правилник</w:t>
            </w:r>
            <w:proofErr w:type="spellEnd"/>
            <w:r w:rsidRPr="000D7961">
              <w:rPr>
                <w:rFonts w:ascii="Times New Roman" w:hAnsi="Times New Roman"/>
                <w:sz w:val="22"/>
              </w:rPr>
              <w:t xml:space="preserve"> </w:t>
            </w:r>
            <w:r w:rsidRPr="000D7961">
              <w:rPr>
                <w:rFonts w:ascii="Times New Roman" w:hAnsi="Times New Roman"/>
                <w:sz w:val="22"/>
                <w:lang w:val="sr-Cyrl-RS"/>
              </w:rPr>
              <w:t>о ближим условима</w:t>
            </w:r>
            <w:r w:rsidRPr="000D7961">
              <w:rPr>
                <w:rFonts w:ascii="Times New Roman" w:hAnsi="Times New Roman"/>
                <w:sz w:val="22"/>
              </w:rPr>
              <w:t> </w:t>
            </w:r>
            <w:proofErr w:type="spellStart"/>
            <w:r w:rsidRPr="000D7961">
              <w:rPr>
                <w:rFonts w:ascii="Times New Roman" w:hAnsi="Times New Roman"/>
                <w:sz w:val="22"/>
              </w:rPr>
              <w:t>које</w:t>
            </w:r>
            <w:proofErr w:type="spellEnd"/>
            <w:r w:rsidRPr="000D7961">
              <w:rPr>
                <w:rFonts w:ascii="Times New Roman" w:hAnsi="Times New Roman"/>
                <w:sz w:val="22"/>
              </w:rPr>
              <w:t xml:space="preserve"> </w:t>
            </w:r>
            <w:proofErr w:type="spellStart"/>
            <w:r w:rsidRPr="000D7961">
              <w:rPr>
                <w:rFonts w:ascii="Times New Roman" w:hAnsi="Times New Roman"/>
                <w:sz w:val="22"/>
              </w:rPr>
              <w:t>морају</w:t>
            </w:r>
            <w:proofErr w:type="spellEnd"/>
            <w:r w:rsidRPr="000D7961">
              <w:rPr>
                <w:rFonts w:ascii="Times New Roman" w:hAnsi="Times New Roman"/>
                <w:sz w:val="22"/>
              </w:rPr>
              <w:t xml:space="preserve"> </w:t>
            </w:r>
            <w:proofErr w:type="spellStart"/>
            <w:r w:rsidRPr="000D7961">
              <w:rPr>
                <w:rFonts w:ascii="Times New Roman" w:hAnsi="Times New Roman"/>
                <w:sz w:val="22"/>
              </w:rPr>
              <w:t>да</w:t>
            </w:r>
            <w:proofErr w:type="spellEnd"/>
            <w:r w:rsidRPr="000D7961">
              <w:rPr>
                <w:rFonts w:ascii="Times New Roman" w:hAnsi="Times New Roman"/>
                <w:sz w:val="22"/>
              </w:rPr>
              <w:t xml:space="preserve"> </w:t>
            </w:r>
            <w:proofErr w:type="spellStart"/>
            <w:r w:rsidRPr="000D7961">
              <w:rPr>
                <w:rFonts w:ascii="Times New Roman" w:hAnsi="Times New Roman"/>
                <w:sz w:val="22"/>
              </w:rPr>
              <w:t>испуне</w:t>
            </w:r>
            <w:proofErr w:type="spellEnd"/>
            <w:r w:rsidRPr="000D7961">
              <w:rPr>
                <w:rFonts w:ascii="Times New Roman" w:hAnsi="Times New Roman"/>
                <w:sz w:val="22"/>
              </w:rPr>
              <w:t xml:space="preserve"> </w:t>
            </w:r>
            <w:proofErr w:type="spellStart"/>
            <w:r w:rsidRPr="000D7961">
              <w:rPr>
                <w:rFonts w:ascii="Times New Roman" w:hAnsi="Times New Roman"/>
                <w:sz w:val="22"/>
              </w:rPr>
              <w:t>правна</w:t>
            </w:r>
            <w:proofErr w:type="spellEnd"/>
            <w:r w:rsidRPr="000D7961">
              <w:rPr>
                <w:rFonts w:ascii="Times New Roman" w:hAnsi="Times New Roman"/>
                <w:sz w:val="22"/>
              </w:rPr>
              <w:t xml:space="preserve"> и </w:t>
            </w:r>
            <w:proofErr w:type="spellStart"/>
            <w:r w:rsidRPr="000D7961">
              <w:rPr>
                <w:rFonts w:ascii="Times New Roman" w:hAnsi="Times New Roman"/>
                <w:sz w:val="22"/>
              </w:rPr>
              <w:t>физичка</w:t>
            </w:r>
            <w:proofErr w:type="spellEnd"/>
            <w:r w:rsidRPr="000D7961">
              <w:rPr>
                <w:rFonts w:ascii="Times New Roman" w:hAnsi="Times New Roman"/>
                <w:sz w:val="22"/>
              </w:rPr>
              <w:t xml:space="preserve"> </w:t>
            </w:r>
            <w:proofErr w:type="spellStart"/>
            <w:r w:rsidRPr="000D7961">
              <w:rPr>
                <w:rFonts w:ascii="Times New Roman" w:hAnsi="Times New Roman"/>
                <w:sz w:val="22"/>
              </w:rPr>
              <w:t>лица</w:t>
            </w:r>
            <w:proofErr w:type="spellEnd"/>
            <w:r w:rsidRPr="000D7961">
              <w:rPr>
                <w:rFonts w:ascii="Times New Roman" w:hAnsi="Times New Roman"/>
                <w:sz w:val="22"/>
              </w:rPr>
              <w:t xml:space="preserve"> </w:t>
            </w:r>
            <w:proofErr w:type="spellStart"/>
            <w:r w:rsidRPr="000D7961">
              <w:rPr>
                <w:rFonts w:ascii="Times New Roman" w:hAnsi="Times New Roman"/>
                <w:sz w:val="22"/>
              </w:rPr>
              <w:t>за</w:t>
            </w:r>
            <w:proofErr w:type="spellEnd"/>
            <w:r w:rsidRPr="000D7961">
              <w:rPr>
                <w:rFonts w:ascii="Times New Roman" w:hAnsi="Times New Roman"/>
                <w:sz w:val="22"/>
              </w:rPr>
              <w:t xml:space="preserve"> </w:t>
            </w:r>
            <w:proofErr w:type="spellStart"/>
            <w:r w:rsidRPr="000D7961">
              <w:rPr>
                <w:rFonts w:ascii="Times New Roman" w:hAnsi="Times New Roman"/>
                <w:sz w:val="22"/>
              </w:rPr>
              <w:t>спровођење</w:t>
            </w:r>
            <w:proofErr w:type="spellEnd"/>
            <w:r w:rsidRPr="000D7961">
              <w:rPr>
                <w:rFonts w:ascii="Times New Roman" w:hAnsi="Times New Roman"/>
                <w:sz w:val="22"/>
              </w:rPr>
              <w:t xml:space="preserve"> </w:t>
            </w:r>
            <w:proofErr w:type="spellStart"/>
            <w:r w:rsidRPr="000D7961">
              <w:rPr>
                <w:rFonts w:ascii="Times New Roman" w:hAnsi="Times New Roman"/>
                <w:sz w:val="22"/>
              </w:rPr>
              <w:t>стручне</w:t>
            </w:r>
            <w:proofErr w:type="spellEnd"/>
            <w:r w:rsidRPr="000D7961">
              <w:rPr>
                <w:rFonts w:ascii="Times New Roman" w:hAnsi="Times New Roman"/>
                <w:sz w:val="22"/>
              </w:rPr>
              <w:t xml:space="preserve"> </w:t>
            </w:r>
            <w:proofErr w:type="spellStart"/>
            <w:r w:rsidRPr="000D7961">
              <w:rPr>
                <w:rFonts w:ascii="Times New Roman" w:hAnsi="Times New Roman"/>
                <w:sz w:val="22"/>
              </w:rPr>
              <w:t>обуке</w:t>
            </w:r>
            <w:proofErr w:type="spellEnd"/>
            <w:r w:rsidRPr="000D7961">
              <w:rPr>
                <w:rFonts w:ascii="Times New Roman" w:hAnsi="Times New Roman"/>
                <w:sz w:val="22"/>
              </w:rPr>
              <w:t xml:space="preserve"> </w:t>
            </w:r>
            <w:proofErr w:type="spellStart"/>
            <w:r w:rsidRPr="000D7961">
              <w:rPr>
                <w:rFonts w:ascii="Times New Roman" w:hAnsi="Times New Roman"/>
                <w:sz w:val="22"/>
              </w:rPr>
              <w:t>за</w:t>
            </w:r>
            <w:proofErr w:type="spellEnd"/>
            <w:r w:rsidRPr="000D7961">
              <w:rPr>
                <w:rFonts w:ascii="Times New Roman" w:hAnsi="Times New Roman"/>
                <w:sz w:val="22"/>
              </w:rPr>
              <w:t xml:space="preserve"> </w:t>
            </w:r>
            <w:proofErr w:type="spellStart"/>
            <w:r w:rsidRPr="000D7961">
              <w:rPr>
                <w:rFonts w:ascii="Times New Roman" w:hAnsi="Times New Roman"/>
                <w:sz w:val="22"/>
              </w:rPr>
              <w:t>вршење</w:t>
            </w:r>
            <w:proofErr w:type="spellEnd"/>
            <w:r w:rsidRPr="000D7961">
              <w:rPr>
                <w:rFonts w:ascii="Times New Roman" w:hAnsi="Times New Roman"/>
                <w:sz w:val="22"/>
              </w:rPr>
              <w:t xml:space="preserve"> </w:t>
            </w:r>
            <w:proofErr w:type="spellStart"/>
            <w:r w:rsidRPr="000D7961">
              <w:rPr>
                <w:rFonts w:ascii="Times New Roman" w:hAnsi="Times New Roman"/>
                <w:sz w:val="22"/>
              </w:rPr>
              <w:t>послова</w:t>
            </w:r>
            <w:proofErr w:type="spellEnd"/>
            <w:r w:rsidRPr="000D7961">
              <w:rPr>
                <w:rFonts w:ascii="Times New Roman" w:hAnsi="Times New Roman"/>
                <w:sz w:val="22"/>
              </w:rPr>
              <w:t xml:space="preserve"> </w:t>
            </w:r>
            <w:proofErr w:type="spellStart"/>
            <w:r w:rsidRPr="000D7961">
              <w:rPr>
                <w:rFonts w:ascii="Times New Roman" w:hAnsi="Times New Roman"/>
                <w:sz w:val="22"/>
              </w:rPr>
              <w:t>приватног</w:t>
            </w:r>
            <w:proofErr w:type="spellEnd"/>
            <w:r w:rsidRPr="000D7961">
              <w:rPr>
                <w:rFonts w:ascii="Times New Roman" w:hAnsi="Times New Roman"/>
                <w:sz w:val="22"/>
              </w:rPr>
              <w:t xml:space="preserve"> </w:t>
            </w:r>
            <w:proofErr w:type="spellStart"/>
            <w:r w:rsidRPr="000D7961">
              <w:rPr>
                <w:rFonts w:ascii="Times New Roman" w:hAnsi="Times New Roman"/>
                <w:sz w:val="22"/>
              </w:rPr>
              <w:t>обезбеђења</w:t>
            </w:r>
            <w:proofErr w:type="spellEnd"/>
            <w:r w:rsidRPr="000D7961">
              <w:rPr>
                <w:rFonts w:ascii="Times New Roman" w:hAnsi="Times New Roman"/>
                <w:sz w:val="22"/>
              </w:rPr>
              <w:t> </w:t>
            </w:r>
            <w:r w:rsidRPr="000D7961">
              <w:rPr>
                <w:rFonts w:ascii="Times New Roman" w:hAnsi="Times New Roman"/>
                <w:sz w:val="22"/>
                <w:lang w:val="sr-Cyrl-RS"/>
              </w:rPr>
              <w:t> </w:t>
            </w:r>
          </w:p>
          <w:p w14:paraId="55CB4618" w14:textId="11143C6D" w:rsidR="00077BDD" w:rsidRPr="00B64FB3" w:rsidRDefault="005473BA" w:rsidP="005473BA">
            <w:pPr>
              <w:spacing w:line="0" w:lineRule="atLeast"/>
              <w:ind w:left="-29"/>
              <w:rPr>
                <w:rFonts w:ascii="Times New Roman" w:hAnsi="Times New Roman"/>
                <w:sz w:val="22"/>
                <w:szCs w:val="22"/>
                <w:lang w:val="sr-Cyrl-RS"/>
              </w:rPr>
            </w:pPr>
            <w:r w:rsidRPr="25071D75">
              <w:rPr>
                <w:rFonts w:ascii="Times New Roman" w:hAnsi="Times New Roman"/>
                <w:sz w:val="22"/>
                <w:szCs w:val="22"/>
                <w:lang w:val="sr-Cyrl-RS"/>
              </w:rPr>
              <w:t>2. Правилник о програмима и начину спровођења обуке за вршење послова приватног обезбеђења („Службени гласник РС”, бр. 117/14)</w:t>
            </w:r>
          </w:p>
        </w:tc>
      </w:tr>
      <w:tr w:rsidR="00850AD5" w:rsidRPr="00DB19B9" w14:paraId="58812BCA" w14:textId="77777777" w:rsidTr="474FDE18">
        <w:tc>
          <w:tcPr>
            <w:tcW w:w="2689" w:type="dxa"/>
            <w:shd w:val="clear" w:color="auto" w:fill="DBE5F1" w:themeFill="accent1" w:themeFillTint="33"/>
            <w:vAlign w:val="center"/>
          </w:tcPr>
          <w:p w14:paraId="0CF6011B" w14:textId="0E1BBDD3" w:rsidR="00275E2A" w:rsidRPr="00B64FB3" w:rsidRDefault="00275E2A" w:rsidP="005B05C2">
            <w:pPr>
              <w:pStyle w:val="NormalWeb"/>
              <w:spacing w:before="0" w:beforeAutospacing="0" w:after="0" w:afterAutospacing="0" w:line="0" w:lineRule="atLeast"/>
              <w:rPr>
                <w:b/>
                <w:sz w:val="22"/>
                <w:szCs w:val="22"/>
                <w:lang w:val="sr-Cyrl-RS"/>
              </w:rPr>
            </w:pPr>
            <w:r w:rsidRPr="00B64FB3">
              <w:rPr>
                <w:b/>
                <w:sz w:val="22"/>
                <w:szCs w:val="22"/>
                <w:lang w:val="sr-Cyrl-RS"/>
              </w:rPr>
              <w:t>Рок за спровођење препорук</w:t>
            </w:r>
            <w:r w:rsidR="00D73918" w:rsidRPr="00B64FB3">
              <w:rPr>
                <w:b/>
                <w:sz w:val="22"/>
                <w:szCs w:val="22"/>
                <w:lang w:val="sr-Cyrl-RS"/>
              </w:rPr>
              <w:t>а</w:t>
            </w:r>
          </w:p>
        </w:tc>
        <w:tc>
          <w:tcPr>
            <w:tcW w:w="6371" w:type="dxa"/>
            <w:vAlign w:val="center"/>
          </w:tcPr>
          <w:p w14:paraId="19A48B50" w14:textId="0787BBFE" w:rsidR="00804060" w:rsidRPr="00B64FB3" w:rsidRDefault="000916CA" w:rsidP="005B05C2">
            <w:pPr>
              <w:pStyle w:val="NormalWeb"/>
              <w:spacing w:before="0" w:beforeAutospacing="0" w:after="0" w:afterAutospacing="0" w:line="0" w:lineRule="atLeast"/>
              <w:rPr>
                <w:sz w:val="22"/>
                <w:szCs w:val="22"/>
                <w:lang w:val="sr-Cyrl-RS"/>
              </w:rPr>
            </w:pPr>
            <w:r>
              <w:rPr>
                <w:sz w:val="22"/>
                <w:szCs w:val="22"/>
                <w:lang w:val="sr-Cyrl-RS"/>
              </w:rPr>
              <w:t xml:space="preserve">Четврти </w:t>
            </w:r>
            <w:r w:rsidR="00B64FB3" w:rsidRPr="00B64FB3">
              <w:rPr>
                <w:sz w:val="22"/>
                <w:szCs w:val="22"/>
                <w:lang w:val="sr-Cyrl-RS"/>
              </w:rPr>
              <w:t>кварт</w:t>
            </w:r>
            <w:r w:rsidR="005839AC">
              <w:rPr>
                <w:sz w:val="22"/>
                <w:szCs w:val="22"/>
                <w:lang w:val="sr-Cyrl-RS"/>
              </w:rPr>
              <w:t>а</w:t>
            </w:r>
            <w:r w:rsidR="00B64FB3" w:rsidRPr="00B64FB3">
              <w:rPr>
                <w:sz w:val="22"/>
                <w:szCs w:val="22"/>
                <w:lang w:val="sr-Cyrl-RS"/>
              </w:rPr>
              <w:t>л 2019.</w:t>
            </w:r>
            <w:r w:rsidR="007668F5">
              <w:rPr>
                <w:sz w:val="22"/>
                <w:szCs w:val="22"/>
                <w:lang w:val="sr-Cyrl-RS"/>
              </w:rPr>
              <w:t xml:space="preserve"> године</w:t>
            </w:r>
          </w:p>
        </w:tc>
      </w:tr>
      <w:tr w:rsidR="00275E2A" w:rsidRPr="00DB19B9" w14:paraId="539113B1" w14:textId="77777777" w:rsidTr="474FDE18">
        <w:trPr>
          <w:trHeight w:val="409"/>
        </w:trPr>
        <w:tc>
          <w:tcPr>
            <w:tcW w:w="9060" w:type="dxa"/>
            <w:gridSpan w:val="2"/>
            <w:shd w:val="clear" w:color="auto" w:fill="DBE5F1" w:themeFill="accent1" w:themeFillTint="33"/>
            <w:vAlign w:val="center"/>
          </w:tcPr>
          <w:p w14:paraId="6E79D945" w14:textId="77777777" w:rsidR="00275E2A" w:rsidRPr="00B64FB3" w:rsidRDefault="00275E2A" w:rsidP="005B05C2">
            <w:pPr>
              <w:pStyle w:val="NormalWeb"/>
              <w:numPr>
                <w:ilvl w:val="0"/>
                <w:numId w:val="23"/>
              </w:numPr>
              <w:spacing w:before="0" w:beforeAutospacing="0" w:after="0" w:afterAutospacing="0" w:line="0" w:lineRule="atLeast"/>
              <w:jc w:val="center"/>
              <w:rPr>
                <w:b/>
                <w:sz w:val="22"/>
                <w:szCs w:val="22"/>
                <w:lang w:val="sr-Cyrl-RS"/>
              </w:rPr>
            </w:pPr>
            <w:r w:rsidRPr="00B64FB3">
              <w:rPr>
                <w:b/>
                <w:sz w:val="22"/>
                <w:szCs w:val="22"/>
                <w:lang w:val="sr-Cyrl-RS"/>
              </w:rPr>
              <w:t>КРАТАК ОПИС ПРОБЛЕМА</w:t>
            </w:r>
          </w:p>
        </w:tc>
      </w:tr>
      <w:tr w:rsidR="00176257" w:rsidRPr="00DB19B9" w14:paraId="4635A4BE" w14:textId="77777777" w:rsidTr="474FDE18">
        <w:tc>
          <w:tcPr>
            <w:tcW w:w="9060" w:type="dxa"/>
            <w:gridSpan w:val="2"/>
          </w:tcPr>
          <w:p w14:paraId="612D3631" w14:textId="6DB91F5D" w:rsidR="00176257" w:rsidRPr="00B64FB3" w:rsidRDefault="474FDE18" w:rsidP="474FDE18">
            <w:pPr>
              <w:spacing w:line="0" w:lineRule="atLeast"/>
              <w:rPr>
                <w:rFonts w:ascii="Times New Roman" w:eastAsia="Times New Roman" w:hAnsi="Times New Roman"/>
                <w:sz w:val="22"/>
                <w:szCs w:val="22"/>
                <w:lang w:val="sr-Cyrl-RS"/>
              </w:rPr>
            </w:pPr>
            <w:r w:rsidRPr="474FDE18">
              <w:rPr>
                <w:rFonts w:ascii="Times New Roman" w:eastAsia="Times New Roman" w:hAnsi="Times New Roman"/>
                <w:sz w:val="22"/>
                <w:szCs w:val="22"/>
                <w:lang w:val="sr-Latn-RS"/>
              </w:rPr>
              <w:t>Правилником о ближим условима које морају да испуне правна и физичка лица за спровођење стручне обуке за вршење послова приватног обезбеђења није прописана висина трошкова организовања и спровођења обуке, па према томе наведена процедура доношења одлуке о висини трошкова није правно утемељена. Тренутно Привредна комора Србије и друга правна лица</w:t>
            </w:r>
            <w:r w:rsidRPr="474FDE18">
              <w:rPr>
                <w:rFonts w:ascii="Times New Roman" w:eastAsia="Times New Roman" w:hAnsi="Times New Roman"/>
                <w:sz w:val="22"/>
                <w:szCs w:val="22"/>
                <w:lang w:val="sr-Cyrl-RS"/>
              </w:rPr>
              <w:t>, сопственим актима у складу са пословном политиком,</w:t>
            </w:r>
            <w:r w:rsidRPr="474FDE18">
              <w:rPr>
                <w:rFonts w:ascii="Times New Roman" w:eastAsia="Times New Roman" w:hAnsi="Times New Roman"/>
                <w:sz w:val="22"/>
                <w:szCs w:val="22"/>
                <w:lang w:val="sr-Latn-RS"/>
              </w:rPr>
              <w:t xml:space="preserve"> одређују износ трошкова односно цену услуге.</w:t>
            </w:r>
            <w:r w:rsidRPr="474FDE18">
              <w:rPr>
                <w:rFonts w:ascii="Times New Roman" w:eastAsia="Times New Roman" w:hAnsi="Times New Roman"/>
                <w:sz w:val="22"/>
                <w:szCs w:val="22"/>
                <w:lang w:val="sr-Cyrl-RS"/>
              </w:rPr>
              <w:t xml:space="preserve"> </w:t>
            </w:r>
          </w:p>
          <w:p w14:paraId="3E08A63B" w14:textId="77777777" w:rsidR="00F35023" w:rsidRDefault="00F35023" w:rsidP="474FDE18">
            <w:pPr>
              <w:spacing w:line="0" w:lineRule="atLeast"/>
              <w:rPr>
                <w:rFonts w:ascii="Times New Roman" w:eastAsia="Times New Roman" w:hAnsi="Times New Roman"/>
                <w:sz w:val="22"/>
                <w:szCs w:val="22"/>
                <w:lang w:val="sr-Latn-RS"/>
              </w:rPr>
            </w:pPr>
          </w:p>
          <w:p w14:paraId="6C23A9F3" w14:textId="2CAB07DA" w:rsidR="00176257" w:rsidRPr="00B64FB3" w:rsidRDefault="474FDE18" w:rsidP="474FDE18">
            <w:pPr>
              <w:spacing w:line="0" w:lineRule="atLeast"/>
              <w:rPr>
                <w:rFonts w:ascii="Times New Roman" w:eastAsia="Times New Roman" w:hAnsi="Times New Roman"/>
                <w:sz w:val="22"/>
                <w:szCs w:val="22"/>
                <w:lang w:val="sr-Latn-RS"/>
              </w:rPr>
            </w:pPr>
            <w:r w:rsidRPr="474FDE18">
              <w:rPr>
                <w:rFonts w:ascii="Times New Roman" w:hAnsi="Times New Roman"/>
                <w:sz w:val="22"/>
                <w:szCs w:val="22"/>
                <w:lang w:val="sr-Cyrl-RS"/>
              </w:rPr>
              <w:t xml:space="preserve">Правилником о програмима и начину спровођења обуке за вршење послова приватног обезбеђења </w:t>
            </w:r>
            <w:r w:rsidRPr="474FDE18">
              <w:rPr>
                <w:rFonts w:ascii="Times New Roman" w:eastAsia="Times New Roman" w:hAnsi="Times New Roman"/>
                <w:sz w:val="22"/>
                <w:szCs w:val="22"/>
                <w:lang w:val="sr-Latn-RS"/>
              </w:rPr>
              <w:t>није прописан минимум обука које у току једне године мора понудити правно лице које је овлашћено за обављање предметних послова (минимални број оглашавања позива за одржавање обуке у току једне године) на који начин се странкама отежава остварење права добијања предметне потврде.</w:t>
            </w:r>
          </w:p>
          <w:p w14:paraId="2D835802" w14:textId="77777777" w:rsidR="00F35023" w:rsidRDefault="00F35023" w:rsidP="474FDE18">
            <w:pPr>
              <w:spacing w:line="0" w:lineRule="atLeast"/>
              <w:rPr>
                <w:rFonts w:ascii="Times New Roman" w:eastAsia="Times New Roman" w:hAnsi="Times New Roman"/>
                <w:sz w:val="22"/>
                <w:szCs w:val="22"/>
                <w:lang w:val="sr-Latn-RS"/>
              </w:rPr>
            </w:pPr>
          </w:p>
          <w:p w14:paraId="1ACE8D78" w14:textId="319660CD" w:rsidR="474FDE18" w:rsidRDefault="474FDE18" w:rsidP="474FDE18">
            <w:pPr>
              <w:spacing w:line="240" w:lineRule="atLeast"/>
              <w:rPr>
                <w:rFonts w:ascii="Times New Roman" w:eastAsia="Times New Roman" w:hAnsi="Times New Roman"/>
                <w:color w:val="000000" w:themeColor="text1"/>
                <w:sz w:val="22"/>
                <w:szCs w:val="22"/>
                <w:lang w:val="sr-Latn-RS"/>
              </w:rPr>
            </w:pPr>
            <w:r w:rsidRPr="474FDE18">
              <w:rPr>
                <w:rFonts w:ascii="Times New Roman" w:eastAsia="Times New Roman" w:hAnsi="Times New Roman"/>
                <w:color w:val="000000" w:themeColor="text1"/>
                <w:sz w:val="22"/>
                <w:szCs w:val="22"/>
                <w:lang w:val="sr-Latn-RS"/>
              </w:rPr>
              <w:t>У поступку се од подносиоца захтева тражи достављање уверењa о држављанству.</w:t>
            </w:r>
            <w:r w:rsidRPr="474FDE18">
              <w:rPr>
                <w:rFonts w:ascii="Times New Roman" w:eastAsia="Times New Roman" w:hAnsi="Times New Roman"/>
                <w:color w:val="000000" w:themeColor="text1"/>
                <w:sz w:val="22"/>
                <w:szCs w:val="22"/>
                <w:lang w:val="sr-Cyrl-RS"/>
              </w:rPr>
              <w:t xml:space="preserve"> Овде предметна потврда је предуслов за добијање лиценце за вршење послова приватног обезбеђења, а у поступку издавања предметне лиценце се од подносиоца такође захтева уверење о држављанству, чиме се дуплира потребна документација.</w:t>
            </w:r>
          </w:p>
          <w:p w14:paraId="0BA2F958" w14:textId="2BF96536" w:rsidR="474FDE18" w:rsidRDefault="474FDE18" w:rsidP="474FDE18">
            <w:pPr>
              <w:spacing w:line="240" w:lineRule="atLeast"/>
              <w:rPr>
                <w:rFonts w:ascii="Times New Roman" w:eastAsia="Times New Roman" w:hAnsi="Times New Roman"/>
                <w:color w:val="000000" w:themeColor="text1"/>
                <w:sz w:val="22"/>
                <w:szCs w:val="22"/>
                <w:lang w:val="sr-Latn-RS"/>
              </w:rPr>
            </w:pPr>
            <w:r w:rsidRPr="474FDE18">
              <w:rPr>
                <w:rFonts w:ascii="Times New Roman" w:eastAsia="Times New Roman" w:hAnsi="Times New Roman"/>
                <w:color w:val="000000" w:themeColor="text1"/>
                <w:sz w:val="22"/>
                <w:szCs w:val="22"/>
                <w:lang w:val="sr-Latn-RS"/>
              </w:rPr>
              <w:t>Проблем се пројектује како на директне трошкове изражене у новцу, тако и на индиректне изражене у времену проведеном на прибављању конкретних докумената.</w:t>
            </w:r>
          </w:p>
          <w:p w14:paraId="0A579584" w14:textId="6460FEE9" w:rsidR="474FDE18" w:rsidRDefault="474FDE18" w:rsidP="474FDE18">
            <w:pPr>
              <w:spacing w:line="0" w:lineRule="atLeast"/>
              <w:rPr>
                <w:rFonts w:ascii="Times New Roman" w:eastAsia="Times New Roman" w:hAnsi="Times New Roman"/>
                <w:sz w:val="22"/>
                <w:szCs w:val="22"/>
                <w:lang w:val="sr-Latn-RS"/>
              </w:rPr>
            </w:pPr>
          </w:p>
          <w:p w14:paraId="2F3BBD80" w14:textId="4398C0C6" w:rsidR="00176257" w:rsidRDefault="474FDE18" w:rsidP="474FDE18">
            <w:pPr>
              <w:spacing w:line="0" w:lineRule="atLeast"/>
              <w:rPr>
                <w:rFonts w:ascii="Times New Roman" w:eastAsia="Times New Roman" w:hAnsi="Times New Roman"/>
                <w:sz w:val="22"/>
                <w:szCs w:val="22"/>
                <w:lang w:val="sr-Latn-RS"/>
              </w:rPr>
            </w:pPr>
            <w:r w:rsidRPr="474FDE18">
              <w:rPr>
                <w:rFonts w:ascii="Times New Roman" w:eastAsia="Times New Roman" w:hAnsi="Times New Roman"/>
                <w:sz w:val="22"/>
                <w:szCs w:val="22"/>
                <w:lang w:val="sr-Latn-RS"/>
              </w:rPr>
              <w:lastRenderedPageBreak/>
              <w:t>Од подносиоца се захтева оверена копија дипломе о стеченом образовању, што поскупљује поступак, док не утиче на заштиту јавног интереса, пошто би и копија документа била довољан доказ о потребним подацима.</w:t>
            </w:r>
          </w:p>
          <w:p w14:paraId="6217DCB9" w14:textId="77777777" w:rsidR="00903BBB" w:rsidRDefault="00903BBB" w:rsidP="474FDE18">
            <w:pPr>
              <w:spacing w:line="0" w:lineRule="atLeast"/>
              <w:rPr>
                <w:rFonts w:ascii="Times New Roman" w:eastAsia="Times New Roman" w:hAnsi="Times New Roman"/>
                <w:sz w:val="22"/>
                <w:szCs w:val="22"/>
                <w:lang w:val="sr-Latn-RS"/>
              </w:rPr>
            </w:pPr>
          </w:p>
          <w:p w14:paraId="59D38CE2" w14:textId="77777777" w:rsidR="00646911" w:rsidRDefault="474FDE18" w:rsidP="474FDE18">
            <w:pPr>
              <w:spacing w:line="0" w:lineRule="atLeast"/>
              <w:rPr>
                <w:rFonts w:ascii="Times New Roman" w:eastAsia="Times New Roman" w:hAnsi="Times New Roman"/>
                <w:sz w:val="22"/>
                <w:szCs w:val="22"/>
                <w:lang w:val="sr-Latn-RS"/>
              </w:rPr>
            </w:pPr>
            <w:r w:rsidRPr="474FDE18">
              <w:rPr>
                <w:rFonts w:ascii="Times New Roman" w:eastAsia="Times New Roman" w:hAnsi="Times New Roman"/>
                <w:sz w:val="22"/>
                <w:szCs w:val="22"/>
                <w:lang w:val="sr-Latn-RS"/>
              </w:rPr>
              <w:t>У пракси се као проблем за привредне субјекте јавља то што орган не прихвата као валидан доказ потврду о електронској уплати т</w:t>
            </w:r>
            <w:r w:rsidRPr="474FDE18">
              <w:rPr>
                <w:rFonts w:ascii="Times New Roman" w:eastAsia="Times New Roman" w:hAnsi="Times New Roman"/>
                <w:sz w:val="22"/>
                <w:szCs w:val="22"/>
                <w:lang w:val="sr-Cyrl-RS"/>
              </w:rPr>
              <w:t>рошкова</w:t>
            </w:r>
            <w:r w:rsidRPr="474FDE18">
              <w:rPr>
                <w:rFonts w:ascii="Times New Roman" w:eastAsia="Times New Roman" w:hAnsi="Times New Roman"/>
                <w:sz w:val="22"/>
                <w:szCs w:val="22"/>
                <w:lang w:val="sr-Latn-RS"/>
              </w:rPr>
              <w:t xml:space="preserve"> или извештај о промету по рачуну правног лица без печата банке која је извршила платни промет. На тај начин се странкама намеће додатна обавеза која изискује додатно време на прибављање овог печата.</w:t>
            </w:r>
          </w:p>
          <w:p w14:paraId="23D08E8C" w14:textId="77777777" w:rsidR="00DB7825" w:rsidRDefault="00DB7825" w:rsidP="474FDE18">
            <w:pPr>
              <w:spacing w:line="0" w:lineRule="atLeast"/>
              <w:rPr>
                <w:rFonts w:ascii="Times New Roman" w:eastAsia="Times New Roman" w:hAnsi="Times New Roman"/>
                <w:sz w:val="22"/>
                <w:szCs w:val="22"/>
                <w:lang w:val="sr-Latn-RS"/>
              </w:rPr>
            </w:pPr>
          </w:p>
          <w:p w14:paraId="4BCB02C2" w14:textId="753B0823" w:rsidR="00DB7825" w:rsidRPr="00DB7825" w:rsidRDefault="474FDE18" w:rsidP="474FDE18">
            <w:pPr>
              <w:spacing w:line="0" w:lineRule="atLeast"/>
              <w:rPr>
                <w:rFonts w:ascii="Times New Roman" w:eastAsia="Times New Roman" w:hAnsi="Times New Roman"/>
                <w:sz w:val="22"/>
                <w:szCs w:val="22"/>
                <w:lang w:val="sr-Cyrl-RS"/>
              </w:rPr>
            </w:pPr>
            <w:r w:rsidRPr="474FDE18">
              <w:rPr>
                <w:rFonts w:ascii="Times New Roman" w:eastAsia="Times New Roman" w:hAnsi="Times New Roman"/>
                <w:sz w:val="22"/>
                <w:szCs w:val="22"/>
                <w:lang w:val="sr-Cyrl-RS"/>
              </w:rPr>
              <w:t>Још увек није успостављена пуна електронска управа, нити поједини сегменти електронске комуникације.</w:t>
            </w:r>
          </w:p>
        </w:tc>
      </w:tr>
      <w:tr w:rsidR="00275E2A" w:rsidRPr="00DB19B9" w14:paraId="31663FC5" w14:textId="77777777" w:rsidTr="474FDE18">
        <w:trPr>
          <w:trHeight w:val="454"/>
        </w:trPr>
        <w:tc>
          <w:tcPr>
            <w:tcW w:w="9060" w:type="dxa"/>
            <w:gridSpan w:val="2"/>
            <w:tcBorders>
              <w:bottom w:val="single" w:sz="4" w:space="0" w:color="000000" w:themeColor="text1"/>
            </w:tcBorders>
            <w:shd w:val="clear" w:color="auto" w:fill="DBE5F1" w:themeFill="accent1" w:themeFillTint="33"/>
            <w:vAlign w:val="center"/>
          </w:tcPr>
          <w:p w14:paraId="12FDE5D1" w14:textId="77777777" w:rsidR="00275E2A" w:rsidRPr="00B64FB3" w:rsidRDefault="00275E2A" w:rsidP="005B05C2">
            <w:pPr>
              <w:pStyle w:val="NormalWeb"/>
              <w:numPr>
                <w:ilvl w:val="0"/>
                <w:numId w:val="23"/>
              </w:numPr>
              <w:spacing w:before="0" w:beforeAutospacing="0" w:after="0" w:afterAutospacing="0" w:line="0" w:lineRule="atLeast"/>
              <w:jc w:val="center"/>
              <w:rPr>
                <w:b/>
                <w:sz w:val="22"/>
                <w:szCs w:val="22"/>
                <w:lang w:val="sr-Cyrl-RS"/>
              </w:rPr>
            </w:pPr>
            <w:r w:rsidRPr="00B64FB3">
              <w:rPr>
                <w:b/>
                <w:sz w:val="22"/>
                <w:szCs w:val="22"/>
                <w:lang w:val="sr-Cyrl-RS"/>
              </w:rPr>
              <w:lastRenderedPageBreak/>
              <w:t>САЖЕТАК ПРЕПОРУКА</w:t>
            </w:r>
          </w:p>
        </w:tc>
      </w:tr>
      <w:tr w:rsidR="00C70F1B" w:rsidRPr="00DB19B9" w14:paraId="66715B57" w14:textId="77777777" w:rsidTr="474FDE18">
        <w:trPr>
          <w:trHeight w:val="454"/>
        </w:trPr>
        <w:tc>
          <w:tcPr>
            <w:tcW w:w="9060" w:type="dxa"/>
            <w:gridSpan w:val="2"/>
            <w:tcBorders>
              <w:bottom w:val="nil"/>
            </w:tcBorders>
            <w:shd w:val="clear" w:color="auto" w:fill="FFFFFF" w:themeFill="background1"/>
            <w:vAlign w:val="center"/>
          </w:tcPr>
          <w:tbl>
            <w:tblPr>
              <w:tblStyle w:val="TableGrid"/>
              <w:tblW w:w="0" w:type="auto"/>
              <w:tblLook w:val="04A0" w:firstRow="1" w:lastRow="0" w:firstColumn="1" w:lastColumn="0" w:noHBand="0" w:noVBand="1"/>
            </w:tblPr>
            <w:tblGrid>
              <w:gridCol w:w="3336"/>
              <w:gridCol w:w="1948"/>
              <w:gridCol w:w="1952"/>
              <w:gridCol w:w="1598"/>
            </w:tblGrid>
            <w:tr w:rsidR="006F39B8" w:rsidRPr="00B64FB3" w14:paraId="2D8018A3" w14:textId="77777777" w:rsidTr="474FDE18">
              <w:trPr>
                <w:trHeight w:val="749"/>
              </w:trPr>
              <w:tc>
                <w:tcPr>
                  <w:tcW w:w="3336" w:type="dxa"/>
                  <w:vMerge w:val="restart"/>
                  <w:shd w:val="clear" w:color="auto" w:fill="F2F2F2" w:themeFill="background1" w:themeFillShade="F2"/>
                  <w:vAlign w:val="center"/>
                </w:tcPr>
                <w:p w14:paraId="08DA0BC6" w14:textId="77777777" w:rsidR="006F39B8" w:rsidRPr="00B64FB3" w:rsidRDefault="006F39B8" w:rsidP="005B05C2">
                  <w:pPr>
                    <w:spacing w:line="0" w:lineRule="atLeast"/>
                    <w:jc w:val="center"/>
                    <w:rPr>
                      <w:rFonts w:ascii="Times New Roman" w:eastAsia="Times New Roman" w:hAnsi="Times New Roman"/>
                      <w:b/>
                      <w:sz w:val="22"/>
                      <w:szCs w:val="22"/>
                      <w:lang w:val="sr-Cyrl-RS"/>
                    </w:rPr>
                  </w:pPr>
                  <w:r w:rsidRPr="00B64FB3">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300254BE" w14:textId="77777777" w:rsidR="006F39B8" w:rsidRPr="00B64FB3" w:rsidRDefault="006F39B8" w:rsidP="005B05C2">
                  <w:pPr>
                    <w:spacing w:line="0" w:lineRule="atLeast"/>
                    <w:jc w:val="center"/>
                    <w:rPr>
                      <w:rFonts w:ascii="Times New Roman" w:eastAsia="Times New Roman" w:hAnsi="Times New Roman"/>
                      <w:b/>
                      <w:sz w:val="22"/>
                      <w:szCs w:val="22"/>
                      <w:lang w:val="sr-Cyrl-RS"/>
                    </w:rPr>
                  </w:pPr>
                  <w:r w:rsidRPr="00B64FB3">
                    <w:rPr>
                      <w:rFonts w:ascii="Times New Roman" w:eastAsia="Times New Roman" w:hAnsi="Times New Roman"/>
                      <w:b/>
                      <w:sz w:val="22"/>
                      <w:szCs w:val="22"/>
                      <w:lang w:val="sr-Cyrl-RS"/>
                    </w:rPr>
                    <w:t>ПОТРЕБНА ИЗМЕНА/УКИДАЊЕ/ДОНОШЕЊЕ ПРОПИСА</w:t>
                  </w:r>
                </w:p>
              </w:tc>
              <w:tc>
                <w:tcPr>
                  <w:tcW w:w="1598" w:type="dxa"/>
                  <w:vMerge w:val="restart"/>
                  <w:shd w:val="clear" w:color="auto" w:fill="F2F2F2" w:themeFill="background1" w:themeFillShade="F2"/>
                  <w:vAlign w:val="center"/>
                </w:tcPr>
                <w:p w14:paraId="6479BE22" w14:textId="77777777" w:rsidR="006F39B8" w:rsidRPr="00B64FB3" w:rsidRDefault="006F39B8" w:rsidP="005B05C2">
                  <w:pPr>
                    <w:spacing w:line="0" w:lineRule="atLeast"/>
                    <w:jc w:val="center"/>
                    <w:rPr>
                      <w:rFonts w:ascii="Times New Roman" w:eastAsia="Times New Roman" w:hAnsi="Times New Roman"/>
                      <w:b/>
                      <w:sz w:val="22"/>
                      <w:szCs w:val="22"/>
                      <w:lang w:val="sr-Cyrl-RS"/>
                    </w:rPr>
                  </w:pPr>
                  <w:r w:rsidRPr="00B64FB3">
                    <w:rPr>
                      <w:rFonts w:ascii="Times New Roman" w:eastAsia="Times New Roman" w:hAnsi="Times New Roman"/>
                      <w:b/>
                      <w:sz w:val="22"/>
                      <w:szCs w:val="22"/>
                      <w:lang w:val="sr-Cyrl-RS"/>
                    </w:rPr>
                    <w:t>УКОЛИКО ЈЕ ОДГОВОР ДА, КОЈИХ</w:t>
                  </w:r>
                </w:p>
              </w:tc>
            </w:tr>
            <w:tr w:rsidR="006F39B8" w:rsidRPr="00B64FB3" w14:paraId="0E5DE0DC" w14:textId="77777777" w:rsidTr="474FDE18">
              <w:trPr>
                <w:trHeight w:val="260"/>
              </w:trPr>
              <w:tc>
                <w:tcPr>
                  <w:tcW w:w="3336" w:type="dxa"/>
                  <w:vMerge/>
                </w:tcPr>
                <w:p w14:paraId="263DE97A" w14:textId="77777777" w:rsidR="006F39B8" w:rsidRPr="00B64FB3" w:rsidRDefault="006F39B8" w:rsidP="005B05C2">
                  <w:pPr>
                    <w:spacing w:line="0" w:lineRule="atLeast"/>
                    <w:jc w:val="left"/>
                    <w:rPr>
                      <w:rFonts w:ascii="Times New Roman" w:eastAsia="Times New Roman" w:hAnsi="Times New Roman"/>
                      <w:b/>
                      <w:sz w:val="22"/>
                      <w:szCs w:val="22"/>
                      <w:lang w:val="sr-Cyrl-RS"/>
                    </w:rPr>
                  </w:pPr>
                </w:p>
              </w:tc>
              <w:tc>
                <w:tcPr>
                  <w:tcW w:w="1948" w:type="dxa"/>
                  <w:shd w:val="clear" w:color="auto" w:fill="F2F2F2" w:themeFill="background1" w:themeFillShade="F2"/>
                </w:tcPr>
                <w:p w14:paraId="3032B301" w14:textId="77777777" w:rsidR="006F39B8" w:rsidRPr="00B64FB3" w:rsidRDefault="006F39B8" w:rsidP="005B05C2">
                  <w:pPr>
                    <w:spacing w:line="0" w:lineRule="atLeast"/>
                    <w:jc w:val="center"/>
                    <w:rPr>
                      <w:rFonts w:ascii="Times New Roman" w:eastAsia="Times New Roman" w:hAnsi="Times New Roman"/>
                      <w:b/>
                      <w:sz w:val="22"/>
                      <w:szCs w:val="22"/>
                      <w:lang w:val="sr-Cyrl-RS"/>
                    </w:rPr>
                  </w:pPr>
                  <w:r w:rsidRPr="00B64FB3">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240A045B" w14:textId="77777777" w:rsidR="006F39B8" w:rsidRPr="00B64FB3" w:rsidRDefault="006F39B8" w:rsidP="005B05C2">
                  <w:pPr>
                    <w:spacing w:line="0" w:lineRule="atLeast"/>
                    <w:jc w:val="center"/>
                    <w:rPr>
                      <w:rFonts w:ascii="Times New Roman" w:eastAsia="Times New Roman" w:hAnsi="Times New Roman"/>
                      <w:b/>
                      <w:sz w:val="22"/>
                      <w:szCs w:val="22"/>
                      <w:lang w:val="sr-Cyrl-RS"/>
                    </w:rPr>
                  </w:pPr>
                  <w:r w:rsidRPr="00B64FB3">
                    <w:rPr>
                      <w:rFonts w:ascii="Times New Roman" w:eastAsia="Times New Roman" w:hAnsi="Times New Roman"/>
                      <w:b/>
                      <w:sz w:val="22"/>
                      <w:szCs w:val="22"/>
                      <w:lang w:val="sr-Cyrl-RS"/>
                    </w:rPr>
                    <w:t>Не</w:t>
                  </w:r>
                </w:p>
              </w:tc>
              <w:tc>
                <w:tcPr>
                  <w:tcW w:w="1598" w:type="dxa"/>
                  <w:vMerge/>
                </w:tcPr>
                <w:p w14:paraId="2F55EC7A" w14:textId="77777777" w:rsidR="006F39B8" w:rsidRPr="00B64FB3" w:rsidRDefault="006F39B8" w:rsidP="005B05C2">
                  <w:pPr>
                    <w:spacing w:line="0" w:lineRule="atLeast"/>
                    <w:jc w:val="left"/>
                    <w:rPr>
                      <w:rFonts w:ascii="Times New Roman" w:eastAsia="Times New Roman" w:hAnsi="Times New Roman"/>
                      <w:b/>
                      <w:sz w:val="22"/>
                      <w:szCs w:val="22"/>
                      <w:lang w:val="sr-Cyrl-RS"/>
                    </w:rPr>
                  </w:pPr>
                </w:p>
              </w:tc>
            </w:tr>
            <w:tr w:rsidR="005B05C2" w:rsidRPr="00B64FB3" w14:paraId="6389107E" w14:textId="77777777" w:rsidTr="474FDE18">
              <w:trPr>
                <w:trHeight w:val="489"/>
              </w:trPr>
              <w:tc>
                <w:tcPr>
                  <w:tcW w:w="3336" w:type="dxa"/>
                  <w:vAlign w:val="center"/>
                </w:tcPr>
                <w:p w14:paraId="4DAC3343" w14:textId="1C4A9F05" w:rsidR="005B05C2" w:rsidRPr="005B05C2" w:rsidRDefault="005B05C2" w:rsidP="005B05C2">
                  <w:pPr>
                    <w:spacing w:line="0" w:lineRule="atLeast"/>
                    <w:jc w:val="left"/>
                    <w:rPr>
                      <w:rFonts w:ascii="Times New Roman" w:eastAsia="Times New Roman" w:hAnsi="Times New Roman"/>
                      <w:b/>
                      <w:sz w:val="22"/>
                      <w:szCs w:val="22"/>
                      <w:lang w:val="sr-Cyrl-RS"/>
                    </w:rPr>
                  </w:pPr>
                  <w:r w:rsidRPr="005B05C2">
                    <w:rPr>
                      <w:rFonts w:ascii="Times New Roman" w:eastAsia="Times New Roman" w:hAnsi="Times New Roman"/>
                      <w:b/>
                      <w:sz w:val="22"/>
                      <w:szCs w:val="22"/>
                      <w:lang w:val="sr-Cyrl-RS"/>
                    </w:rPr>
                    <w:t>Прописивање поступка</w:t>
                  </w:r>
                </w:p>
              </w:tc>
              <w:tc>
                <w:tcPr>
                  <w:tcW w:w="5498" w:type="dxa"/>
                  <w:gridSpan w:val="3"/>
                </w:tcPr>
                <w:p w14:paraId="541FD05B" w14:textId="77777777" w:rsidR="005B05C2" w:rsidRDefault="005B05C2" w:rsidP="005B05C2">
                  <w:pPr>
                    <w:spacing w:line="0" w:lineRule="atLeast"/>
                    <w:jc w:val="center"/>
                    <w:rPr>
                      <w:rFonts w:ascii="Times New Roman" w:eastAsia="Times New Roman" w:hAnsi="Times New Roman"/>
                      <w:b/>
                      <w:lang w:val="sr-Cyrl-RS"/>
                    </w:rPr>
                  </w:pPr>
                </w:p>
              </w:tc>
            </w:tr>
            <w:tr w:rsidR="006F39B8" w:rsidRPr="00B64FB3" w14:paraId="1F9170BF" w14:textId="77777777" w:rsidTr="474FDE18">
              <w:trPr>
                <w:trHeight w:val="489"/>
              </w:trPr>
              <w:tc>
                <w:tcPr>
                  <w:tcW w:w="3336" w:type="dxa"/>
                  <w:vAlign w:val="center"/>
                </w:tcPr>
                <w:p w14:paraId="056599DB" w14:textId="555625A5" w:rsidR="006F39B8" w:rsidRPr="005B05C2" w:rsidRDefault="006F39B8" w:rsidP="005B05C2">
                  <w:pPr>
                    <w:spacing w:line="0" w:lineRule="atLeast"/>
                    <w:jc w:val="left"/>
                    <w:rPr>
                      <w:rFonts w:ascii="Times New Roman" w:eastAsia="Times New Roman" w:hAnsi="Times New Roman"/>
                      <w:i/>
                      <w:sz w:val="22"/>
                      <w:szCs w:val="22"/>
                      <w:lang w:val="sr-Cyrl-RS"/>
                    </w:rPr>
                  </w:pPr>
                  <w:r w:rsidRPr="005B05C2">
                    <w:rPr>
                      <w:rFonts w:ascii="Times New Roman" w:eastAsia="Times New Roman" w:hAnsi="Times New Roman"/>
                      <w:i/>
                      <w:sz w:val="22"/>
                      <w:szCs w:val="22"/>
                      <w:lang w:val="sr-Cyrl-RS"/>
                    </w:rPr>
                    <w:t xml:space="preserve">Прописивање начина одређивања висине трошкова организовања и спровођења обуке од стране органа који води поступак </w:t>
                  </w:r>
                </w:p>
              </w:tc>
              <w:tc>
                <w:tcPr>
                  <w:tcW w:w="1948" w:type="dxa"/>
                </w:tcPr>
                <w:p w14:paraId="29865A8B" w14:textId="77777777" w:rsidR="00F35023" w:rsidRDefault="00F35023" w:rsidP="005B05C2">
                  <w:pPr>
                    <w:spacing w:line="0" w:lineRule="atLeast"/>
                    <w:jc w:val="center"/>
                    <w:rPr>
                      <w:rFonts w:ascii="Times New Roman" w:eastAsia="Times New Roman" w:hAnsi="Times New Roman"/>
                      <w:b/>
                      <w:sz w:val="22"/>
                      <w:szCs w:val="22"/>
                      <w:lang w:val="sr-Cyrl-RS"/>
                    </w:rPr>
                  </w:pPr>
                </w:p>
                <w:p w14:paraId="224C559F" w14:textId="77777777" w:rsidR="00F35023" w:rsidRDefault="00F35023" w:rsidP="005B05C2">
                  <w:pPr>
                    <w:spacing w:line="0" w:lineRule="atLeast"/>
                    <w:jc w:val="center"/>
                    <w:rPr>
                      <w:rFonts w:ascii="Times New Roman" w:eastAsia="Times New Roman" w:hAnsi="Times New Roman"/>
                      <w:b/>
                      <w:sz w:val="22"/>
                      <w:szCs w:val="22"/>
                      <w:lang w:val="sr-Cyrl-RS"/>
                    </w:rPr>
                  </w:pPr>
                </w:p>
                <w:p w14:paraId="25CC2400" w14:textId="77777777" w:rsidR="006F39B8" w:rsidRPr="00B64FB3" w:rsidRDefault="006F39B8" w:rsidP="005B05C2">
                  <w:pPr>
                    <w:spacing w:line="0" w:lineRule="atLeast"/>
                    <w:jc w:val="center"/>
                    <w:rPr>
                      <w:rFonts w:ascii="Times New Roman" w:eastAsia="Times New Roman" w:hAnsi="Times New Roman"/>
                      <w:b/>
                      <w:sz w:val="22"/>
                      <w:szCs w:val="22"/>
                      <w:lang w:val="sr-Cyrl-RS"/>
                    </w:rPr>
                  </w:pPr>
                  <w:r w:rsidRPr="00B64FB3">
                    <w:rPr>
                      <w:rFonts w:ascii="Times New Roman" w:eastAsia="Times New Roman" w:hAnsi="Times New Roman"/>
                      <w:b/>
                      <w:sz w:val="22"/>
                      <w:szCs w:val="22"/>
                      <w:lang w:val="sr-Cyrl-RS"/>
                    </w:rPr>
                    <w:t>Х</w:t>
                  </w:r>
                </w:p>
              </w:tc>
              <w:tc>
                <w:tcPr>
                  <w:tcW w:w="1952" w:type="dxa"/>
                </w:tcPr>
                <w:p w14:paraId="238DEBBE" w14:textId="77777777" w:rsidR="006F39B8" w:rsidRPr="00B64FB3" w:rsidRDefault="006F39B8" w:rsidP="005B05C2">
                  <w:pPr>
                    <w:spacing w:line="0" w:lineRule="atLeast"/>
                    <w:jc w:val="center"/>
                    <w:rPr>
                      <w:rFonts w:ascii="Times New Roman" w:eastAsia="Times New Roman" w:hAnsi="Times New Roman"/>
                      <w:b/>
                      <w:sz w:val="22"/>
                      <w:szCs w:val="22"/>
                      <w:lang w:val="sr-Cyrl-RS"/>
                    </w:rPr>
                  </w:pPr>
                </w:p>
              </w:tc>
              <w:tc>
                <w:tcPr>
                  <w:tcW w:w="1598" w:type="dxa"/>
                </w:tcPr>
                <w:p w14:paraId="657D8768" w14:textId="77777777" w:rsidR="00F35023" w:rsidRDefault="00F35023" w:rsidP="005B05C2">
                  <w:pPr>
                    <w:spacing w:line="0" w:lineRule="atLeast"/>
                    <w:jc w:val="center"/>
                    <w:rPr>
                      <w:rFonts w:ascii="Times New Roman" w:eastAsia="Times New Roman" w:hAnsi="Times New Roman"/>
                      <w:b/>
                      <w:sz w:val="22"/>
                      <w:szCs w:val="22"/>
                      <w:lang w:val="sr-Cyrl-RS"/>
                    </w:rPr>
                  </w:pPr>
                </w:p>
                <w:p w14:paraId="1BC08809" w14:textId="77777777" w:rsidR="00F35023" w:rsidRDefault="00F35023" w:rsidP="005B05C2">
                  <w:pPr>
                    <w:spacing w:line="0" w:lineRule="atLeast"/>
                    <w:jc w:val="center"/>
                    <w:rPr>
                      <w:rFonts w:ascii="Times New Roman" w:eastAsia="Times New Roman" w:hAnsi="Times New Roman"/>
                      <w:b/>
                      <w:sz w:val="22"/>
                      <w:szCs w:val="22"/>
                      <w:lang w:val="sr-Cyrl-RS"/>
                    </w:rPr>
                  </w:pPr>
                </w:p>
                <w:p w14:paraId="1699A667" w14:textId="3B7EDA04" w:rsidR="006F39B8" w:rsidRPr="00B64FB3" w:rsidRDefault="00B20139" w:rsidP="005B05C2">
                  <w:pPr>
                    <w:spacing w:line="0" w:lineRule="atLeast"/>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1</w:t>
                  </w:r>
                  <w:r w:rsidR="006F39B8" w:rsidRPr="00B64FB3">
                    <w:rPr>
                      <w:rFonts w:ascii="Times New Roman" w:eastAsia="Times New Roman" w:hAnsi="Times New Roman"/>
                      <w:b/>
                      <w:sz w:val="22"/>
                      <w:szCs w:val="22"/>
                      <w:lang w:val="sr-Cyrl-RS"/>
                    </w:rPr>
                    <w:t>.</w:t>
                  </w:r>
                </w:p>
              </w:tc>
            </w:tr>
            <w:tr w:rsidR="006F39B8" w:rsidRPr="00B64FB3" w14:paraId="35C31F32" w14:textId="77777777" w:rsidTr="474FDE18">
              <w:trPr>
                <w:trHeight w:val="489"/>
              </w:trPr>
              <w:tc>
                <w:tcPr>
                  <w:tcW w:w="3336" w:type="dxa"/>
                  <w:vAlign w:val="center"/>
                </w:tcPr>
                <w:p w14:paraId="299F1320" w14:textId="77777777" w:rsidR="006F39B8" w:rsidRPr="005B05C2" w:rsidRDefault="006F39B8" w:rsidP="005B05C2">
                  <w:pPr>
                    <w:spacing w:line="0" w:lineRule="atLeast"/>
                    <w:jc w:val="left"/>
                    <w:rPr>
                      <w:rFonts w:ascii="Times New Roman" w:eastAsia="Times New Roman" w:hAnsi="Times New Roman"/>
                      <w:i/>
                      <w:sz w:val="22"/>
                      <w:szCs w:val="22"/>
                      <w:lang w:val="sr-Cyrl-RS"/>
                    </w:rPr>
                  </w:pPr>
                  <w:r w:rsidRPr="005B05C2">
                    <w:rPr>
                      <w:rFonts w:ascii="Times New Roman" w:eastAsia="Times New Roman" w:hAnsi="Times New Roman"/>
                      <w:i/>
                      <w:sz w:val="22"/>
                      <w:szCs w:val="22"/>
                      <w:lang w:val="sr-Cyrl-RS"/>
                    </w:rPr>
                    <w:t>Прописивање минимума обука које у току једне године мора понудити правно лице које је овлашћено за обављање предметних послова и обавезе одржавања обуке уколико се пријави одређени минимум кандидата</w:t>
                  </w:r>
                </w:p>
              </w:tc>
              <w:tc>
                <w:tcPr>
                  <w:tcW w:w="1948" w:type="dxa"/>
                </w:tcPr>
                <w:p w14:paraId="442F8049" w14:textId="77777777" w:rsidR="00F35023" w:rsidRDefault="00F35023" w:rsidP="005B05C2">
                  <w:pPr>
                    <w:spacing w:line="0" w:lineRule="atLeast"/>
                    <w:jc w:val="center"/>
                    <w:rPr>
                      <w:rFonts w:ascii="Times New Roman" w:eastAsia="Times New Roman" w:hAnsi="Times New Roman"/>
                      <w:b/>
                      <w:sz w:val="22"/>
                      <w:szCs w:val="22"/>
                      <w:lang w:val="sr-Cyrl-RS"/>
                    </w:rPr>
                  </w:pPr>
                </w:p>
                <w:p w14:paraId="6D594124" w14:textId="77777777" w:rsidR="00F35023" w:rsidRDefault="00F35023" w:rsidP="005B05C2">
                  <w:pPr>
                    <w:spacing w:line="0" w:lineRule="atLeast"/>
                    <w:jc w:val="center"/>
                    <w:rPr>
                      <w:rFonts w:ascii="Times New Roman" w:eastAsia="Times New Roman" w:hAnsi="Times New Roman"/>
                      <w:b/>
                      <w:sz w:val="22"/>
                      <w:szCs w:val="22"/>
                      <w:lang w:val="sr-Cyrl-RS"/>
                    </w:rPr>
                  </w:pPr>
                </w:p>
                <w:p w14:paraId="1424ED01" w14:textId="77777777" w:rsidR="00F35023" w:rsidRDefault="00F35023" w:rsidP="005B05C2">
                  <w:pPr>
                    <w:spacing w:line="0" w:lineRule="atLeast"/>
                    <w:jc w:val="center"/>
                    <w:rPr>
                      <w:rFonts w:ascii="Times New Roman" w:eastAsia="Times New Roman" w:hAnsi="Times New Roman"/>
                      <w:b/>
                      <w:sz w:val="22"/>
                      <w:szCs w:val="22"/>
                      <w:lang w:val="sr-Cyrl-RS"/>
                    </w:rPr>
                  </w:pPr>
                </w:p>
                <w:p w14:paraId="56AD6DE4" w14:textId="77777777" w:rsidR="006F39B8" w:rsidRPr="00B64FB3" w:rsidRDefault="006F39B8" w:rsidP="005B05C2">
                  <w:pPr>
                    <w:spacing w:line="0" w:lineRule="atLeast"/>
                    <w:jc w:val="center"/>
                    <w:rPr>
                      <w:rFonts w:ascii="Times New Roman" w:eastAsia="Times New Roman" w:hAnsi="Times New Roman"/>
                      <w:b/>
                      <w:sz w:val="22"/>
                      <w:szCs w:val="22"/>
                      <w:lang w:val="sr-Cyrl-RS"/>
                    </w:rPr>
                  </w:pPr>
                  <w:r w:rsidRPr="00B64FB3">
                    <w:rPr>
                      <w:rFonts w:ascii="Times New Roman" w:eastAsia="Times New Roman" w:hAnsi="Times New Roman"/>
                      <w:b/>
                      <w:sz w:val="22"/>
                      <w:szCs w:val="22"/>
                      <w:lang w:val="sr-Cyrl-RS"/>
                    </w:rPr>
                    <w:t>Х</w:t>
                  </w:r>
                </w:p>
              </w:tc>
              <w:tc>
                <w:tcPr>
                  <w:tcW w:w="1952" w:type="dxa"/>
                </w:tcPr>
                <w:p w14:paraId="565DB7AB" w14:textId="77777777" w:rsidR="006F39B8" w:rsidRPr="00B64FB3" w:rsidRDefault="006F39B8" w:rsidP="005B05C2">
                  <w:pPr>
                    <w:spacing w:line="0" w:lineRule="atLeast"/>
                    <w:jc w:val="center"/>
                    <w:rPr>
                      <w:rFonts w:ascii="Times New Roman" w:eastAsia="Times New Roman" w:hAnsi="Times New Roman"/>
                      <w:b/>
                      <w:sz w:val="22"/>
                      <w:szCs w:val="22"/>
                      <w:lang w:val="sr-Cyrl-RS"/>
                    </w:rPr>
                  </w:pPr>
                </w:p>
              </w:tc>
              <w:tc>
                <w:tcPr>
                  <w:tcW w:w="1598" w:type="dxa"/>
                </w:tcPr>
                <w:p w14:paraId="67A4FAA1" w14:textId="77777777" w:rsidR="00F35023" w:rsidRDefault="00F35023" w:rsidP="005B05C2">
                  <w:pPr>
                    <w:spacing w:line="0" w:lineRule="atLeast"/>
                    <w:jc w:val="center"/>
                    <w:rPr>
                      <w:rFonts w:ascii="Times New Roman" w:eastAsia="Times New Roman" w:hAnsi="Times New Roman"/>
                      <w:b/>
                      <w:sz w:val="22"/>
                      <w:szCs w:val="22"/>
                      <w:lang w:val="sr-Cyrl-RS"/>
                    </w:rPr>
                  </w:pPr>
                </w:p>
                <w:p w14:paraId="3F2FE654" w14:textId="77777777" w:rsidR="00F35023" w:rsidRDefault="00F35023" w:rsidP="005B05C2">
                  <w:pPr>
                    <w:spacing w:line="0" w:lineRule="atLeast"/>
                    <w:jc w:val="center"/>
                    <w:rPr>
                      <w:rFonts w:ascii="Times New Roman" w:eastAsia="Times New Roman" w:hAnsi="Times New Roman"/>
                      <w:b/>
                      <w:sz w:val="22"/>
                      <w:szCs w:val="22"/>
                      <w:lang w:val="sr-Cyrl-RS"/>
                    </w:rPr>
                  </w:pPr>
                </w:p>
                <w:p w14:paraId="2BA3F750" w14:textId="77777777" w:rsidR="00F35023" w:rsidRDefault="00F35023" w:rsidP="005B05C2">
                  <w:pPr>
                    <w:spacing w:line="0" w:lineRule="atLeast"/>
                    <w:jc w:val="center"/>
                    <w:rPr>
                      <w:rFonts w:ascii="Times New Roman" w:eastAsia="Times New Roman" w:hAnsi="Times New Roman"/>
                      <w:b/>
                      <w:sz w:val="22"/>
                      <w:szCs w:val="22"/>
                      <w:lang w:val="sr-Cyrl-RS"/>
                    </w:rPr>
                  </w:pPr>
                </w:p>
                <w:p w14:paraId="645BEDEA" w14:textId="7221F9B5" w:rsidR="006F39B8" w:rsidRPr="00B64FB3" w:rsidRDefault="00B20139" w:rsidP="005B05C2">
                  <w:pPr>
                    <w:spacing w:line="0" w:lineRule="atLeast"/>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2</w:t>
                  </w:r>
                  <w:r w:rsidR="006F39B8" w:rsidRPr="00B64FB3">
                    <w:rPr>
                      <w:rFonts w:ascii="Times New Roman" w:eastAsia="Times New Roman" w:hAnsi="Times New Roman"/>
                      <w:b/>
                      <w:sz w:val="22"/>
                      <w:szCs w:val="22"/>
                      <w:lang w:val="sr-Cyrl-RS"/>
                    </w:rPr>
                    <w:t>.</w:t>
                  </w:r>
                </w:p>
              </w:tc>
            </w:tr>
            <w:tr w:rsidR="005B05C2" w:rsidRPr="00B64FB3" w14:paraId="29A03FF5" w14:textId="77777777" w:rsidTr="474FDE18">
              <w:trPr>
                <w:trHeight w:val="489"/>
              </w:trPr>
              <w:tc>
                <w:tcPr>
                  <w:tcW w:w="3336" w:type="dxa"/>
                  <w:vAlign w:val="center"/>
                </w:tcPr>
                <w:p w14:paraId="64236709" w14:textId="2AF05FCA" w:rsidR="005B05C2" w:rsidRPr="005B05C2" w:rsidRDefault="005B05C2" w:rsidP="005B05C2">
                  <w:pPr>
                    <w:spacing w:line="0" w:lineRule="atLeast"/>
                    <w:jc w:val="left"/>
                    <w:rPr>
                      <w:rFonts w:ascii="Times New Roman" w:eastAsia="Times New Roman" w:hAnsi="Times New Roman"/>
                      <w:b/>
                      <w:sz w:val="22"/>
                      <w:szCs w:val="22"/>
                      <w:lang w:val="sr-Cyrl-RS"/>
                    </w:rPr>
                  </w:pPr>
                  <w:r w:rsidRPr="005B05C2">
                    <w:rPr>
                      <w:rFonts w:ascii="Times New Roman" w:eastAsia="Times New Roman" w:hAnsi="Times New Roman"/>
                      <w:b/>
                      <w:sz w:val="22"/>
                      <w:szCs w:val="22"/>
                      <w:lang w:val="sr-Cyrl-RS"/>
                    </w:rPr>
                    <w:t>Документација</w:t>
                  </w:r>
                </w:p>
              </w:tc>
              <w:tc>
                <w:tcPr>
                  <w:tcW w:w="5498" w:type="dxa"/>
                  <w:gridSpan w:val="3"/>
                </w:tcPr>
                <w:p w14:paraId="12322ACA" w14:textId="77777777" w:rsidR="005B05C2" w:rsidRDefault="005B05C2" w:rsidP="005B05C2">
                  <w:pPr>
                    <w:spacing w:line="0" w:lineRule="atLeast"/>
                    <w:jc w:val="center"/>
                    <w:rPr>
                      <w:rFonts w:ascii="Times New Roman" w:eastAsia="Times New Roman" w:hAnsi="Times New Roman"/>
                      <w:b/>
                      <w:lang w:val="sr-Cyrl-RS"/>
                    </w:rPr>
                  </w:pPr>
                </w:p>
              </w:tc>
            </w:tr>
            <w:tr w:rsidR="002C6864" w:rsidRPr="00B64FB3" w14:paraId="5324196D" w14:textId="77777777" w:rsidTr="474FDE18">
              <w:trPr>
                <w:trHeight w:val="489"/>
              </w:trPr>
              <w:tc>
                <w:tcPr>
                  <w:tcW w:w="3336" w:type="dxa"/>
                  <w:vAlign w:val="center"/>
                </w:tcPr>
                <w:p w14:paraId="5EF2507B" w14:textId="77777777" w:rsidR="002C6864" w:rsidRPr="005B05C2" w:rsidRDefault="002C6864" w:rsidP="005B05C2">
                  <w:pPr>
                    <w:spacing w:line="0" w:lineRule="atLeast"/>
                    <w:jc w:val="left"/>
                    <w:rPr>
                      <w:rFonts w:ascii="Times New Roman" w:eastAsia="Times New Roman" w:hAnsi="Times New Roman"/>
                      <w:i/>
                      <w:sz w:val="22"/>
                      <w:szCs w:val="22"/>
                      <w:lang w:val="sr-Cyrl-RS"/>
                    </w:rPr>
                  </w:pPr>
                  <w:r w:rsidRPr="005B05C2">
                    <w:rPr>
                      <w:rFonts w:ascii="Times New Roman" w:eastAsia="Times New Roman" w:hAnsi="Times New Roman"/>
                      <w:i/>
                      <w:sz w:val="22"/>
                      <w:szCs w:val="22"/>
                      <w:lang w:val="sr-Cyrl-RS"/>
                    </w:rPr>
                    <w:t xml:space="preserve">Укидање обавезе достављања уверења </w:t>
                  </w:r>
                </w:p>
                <w:p w14:paraId="2A9DC851" w14:textId="110663C4" w:rsidR="002C6864" w:rsidRPr="005B05C2" w:rsidRDefault="002C6864" w:rsidP="005B05C2">
                  <w:pPr>
                    <w:spacing w:line="0" w:lineRule="atLeast"/>
                    <w:jc w:val="left"/>
                    <w:rPr>
                      <w:rFonts w:ascii="Times New Roman" w:eastAsia="Times New Roman" w:hAnsi="Times New Roman"/>
                      <w:i/>
                      <w:sz w:val="22"/>
                      <w:szCs w:val="22"/>
                      <w:lang w:val="sr-Cyrl-RS"/>
                    </w:rPr>
                  </w:pPr>
                  <w:r w:rsidRPr="005B05C2">
                    <w:rPr>
                      <w:rFonts w:ascii="Times New Roman" w:eastAsia="Times New Roman" w:hAnsi="Times New Roman"/>
                      <w:i/>
                      <w:sz w:val="22"/>
                      <w:szCs w:val="22"/>
                      <w:lang w:val="sr-Cyrl-RS"/>
                    </w:rPr>
                    <w:t>о држављанству</w:t>
                  </w:r>
                </w:p>
              </w:tc>
              <w:tc>
                <w:tcPr>
                  <w:tcW w:w="1948" w:type="dxa"/>
                </w:tcPr>
                <w:p w14:paraId="3D2E0AF4"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p>
                <w:p w14:paraId="2A6707B0"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p>
                <w:p w14:paraId="021A923D" w14:textId="77777777" w:rsidR="002C6864" w:rsidRDefault="002C6864" w:rsidP="005B05C2">
                  <w:pPr>
                    <w:spacing w:line="0" w:lineRule="atLeast"/>
                    <w:jc w:val="center"/>
                    <w:rPr>
                      <w:rFonts w:ascii="Times New Roman" w:eastAsia="Times New Roman" w:hAnsi="Times New Roman"/>
                      <w:b/>
                      <w:lang w:val="sr-Cyrl-RS"/>
                    </w:rPr>
                  </w:pPr>
                </w:p>
              </w:tc>
              <w:tc>
                <w:tcPr>
                  <w:tcW w:w="1952" w:type="dxa"/>
                </w:tcPr>
                <w:p w14:paraId="4D9EA4A2"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p>
                <w:p w14:paraId="5A1EAF72"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p>
                <w:p w14:paraId="663D8506"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r w:rsidRPr="00B64FB3">
                    <w:rPr>
                      <w:rFonts w:ascii="Times New Roman" w:eastAsia="Times New Roman" w:hAnsi="Times New Roman"/>
                      <w:b/>
                      <w:sz w:val="22"/>
                      <w:szCs w:val="22"/>
                      <w:lang w:val="sr-Cyrl-RS"/>
                    </w:rPr>
                    <w:t>Х</w:t>
                  </w:r>
                </w:p>
                <w:p w14:paraId="5068D439" w14:textId="77777777" w:rsidR="002C6864" w:rsidRPr="00B64FB3" w:rsidRDefault="002C6864" w:rsidP="005B05C2">
                  <w:pPr>
                    <w:spacing w:line="0" w:lineRule="atLeast"/>
                    <w:jc w:val="center"/>
                    <w:rPr>
                      <w:rFonts w:ascii="Times New Roman" w:eastAsia="Times New Roman" w:hAnsi="Times New Roman"/>
                      <w:b/>
                      <w:lang w:val="sr-Cyrl-RS"/>
                    </w:rPr>
                  </w:pPr>
                </w:p>
              </w:tc>
              <w:tc>
                <w:tcPr>
                  <w:tcW w:w="1598" w:type="dxa"/>
                </w:tcPr>
                <w:p w14:paraId="60A27309" w14:textId="77777777" w:rsidR="002C6864" w:rsidRDefault="002C6864" w:rsidP="005B05C2">
                  <w:pPr>
                    <w:spacing w:line="0" w:lineRule="atLeast"/>
                    <w:jc w:val="center"/>
                    <w:rPr>
                      <w:rFonts w:ascii="Times New Roman" w:eastAsia="Times New Roman" w:hAnsi="Times New Roman"/>
                      <w:b/>
                      <w:lang w:val="sr-Cyrl-RS"/>
                    </w:rPr>
                  </w:pPr>
                </w:p>
              </w:tc>
            </w:tr>
            <w:tr w:rsidR="002C6864" w:rsidRPr="00B64FB3" w14:paraId="4A0545C0" w14:textId="77777777" w:rsidTr="474FDE18">
              <w:trPr>
                <w:trHeight w:val="489"/>
              </w:trPr>
              <w:tc>
                <w:tcPr>
                  <w:tcW w:w="3336" w:type="dxa"/>
                  <w:vAlign w:val="center"/>
                </w:tcPr>
                <w:p w14:paraId="19909E4D" w14:textId="77777777" w:rsidR="002C6864" w:rsidRPr="005B05C2" w:rsidRDefault="002C6864" w:rsidP="005B05C2">
                  <w:pPr>
                    <w:spacing w:line="0" w:lineRule="atLeast"/>
                    <w:jc w:val="left"/>
                    <w:rPr>
                      <w:rFonts w:ascii="Times New Roman" w:eastAsia="Times New Roman" w:hAnsi="Times New Roman"/>
                      <w:i/>
                      <w:sz w:val="22"/>
                      <w:szCs w:val="22"/>
                      <w:lang w:val="sr-Cyrl-RS"/>
                    </w:rPr>
                  </w:pPr>
                  <w:r w:rsidRPr="005B05C2">
                    <w:rPr>
                      <w:rFonts w:ascii="Times New Roman" w:eastAsia="Times New Roman" w:hAnsi="Times New Roman"/>
                      <w:i/>
                      <w:sz w:val="22"/>
                      <w:szCs w:val="22"/>
                      <w:lang w:val="sr-Cyrl-RS"/>
                    </w:rPr>
                    <w:t>Омогућавање достављања копије дипломе о стеченом високом образовању</w:t>
                  </w:r>
                </w:p>
              </w:tc>
              <w:tc>
                <w:tcPr>
                  <w:tcW w:w="1948" w:type="dxa"/>
                </w:tcPr>
                <w:p w14:paraId="5C15C158"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p>
              </w:tc>
              <w:tc>
                <w:tcPr>
                  <w:tcW w:w="1952" w:type="dxa"/>
                </w:tcPr>
                <w:p w14:paraId="4C5386E3" w14:textId="77777777" w:rsidR="002C6864" w:rsidRDefault="002C6864" w:rsidP="005B05C2">
                  <w:pPr>
                    <w:spacing w:line="0" w:lineRule="atLeast"/>
                    <w:jc w:val="center"/>
                    <w:rPr>
                      <w:rFonts w:ascii="Times New Roman" w:eastAsia="Times New Roman" w:hAnsi="Times New Roman"/>
                      <w:b/>
                      <w:sz w:val="22"/>
                      <w:szCs w:val="22"/>
                      <w:lang w:val="sr-Cyrl-RS"/>
                    </w:rPr>
                  </w:pPr>
                </w:p>
                <w:p w14:paraId="49A730D9"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r w:rsidRPr="00B64FB3">
                    <w:rPr>
                      <w:rFonts w:ascii="Times New Roman" w:eastAsia="Times New Roman" w:hAnsi="Times New Roman"/>
                      <w:b/>
                      <w:sz w:val="22"/>
                      <w:szCs w:val="22"/>
                      <w:lang w:val="sr-Cyrl-RS"/>
                    </w:rPr>
                    <w:t>Х</w:t>
                  </w:r>
                </w:p>
              </w:tc>
              <w:tc>
                <w:tcPr>
                  <w:tcW w:w="1598" w:type="dxa"/>
                </w:tcPr>
                <w:p w14:paraId="2E09D38B"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p>
              </w:tc>
            </w:tr>
            <w:tr w:rsidR="002C6864" w:rsidRPr="00B64FB3" w14:paraId="5254C115" w14:textId="77777777" w:rsidTr="474FDE18">
              <w:trPr>
                <w:trHeight w:val="489"/>
              </w:trPr>
              <w:tc>
                <w:tcPr>
                  <w:tcW w:w="3336" w:type="dxa"/>
                  <w:vAlign w:val="center"/>
                </w:tcPr>
                <w:p w14:paraId="4751B0D0" w14:textId="5DB7099A" w:rsidR="002C6864" w:rsidRPr="000349A1" w:rsidRDefault="474FDE18" w:rsidP="474FDE18">
                  <w:pPr>
                    <w:spacing w:line="0" w:lineRule="atLeast"/>
                    <w:jc w:val="left"/>
                    <w:rPr>
                      <w:rFonts w:ascii="Times New Roman" w:eastAsia="Times New Roman" w:hAnsi="Times New Roman"/>
                      <w:b/>
                      <w:bCs/>
                      <w:sz w:val="22"/>
                      <w:szCs w:val="22"/>
                      <w:lang w:val="sr-Cyrl-RS"/>
                    </w:rPr>
                  </w:pPr>
                  <w:r w:rsidRPr="474FDE18">
                    <w:rPr>
                      <w:rFonts w:ascii="Times New Roman" w:eastAsia="Times New Roman" w:hAnsi="Times New Roman"/>
                      <w:b/>
                      <w:bCs/>
                      <w:sz w:val="22"/>
                      <w:szCs w:val="22"/>
                      <w:lang w:val="sr-Cyrl-RS"/>
                    </w:rPr>
                    <w:t xml:space="preserve">Прихватање доказа о електронској уплати трошкова без печата банке </w:t>
                  </w:r>
                </w:p>
              </w:tc>
              <w:tc>
                <w:tcPr>
                  <w:tcW w:w="1948" w:type="dxa"/>
                </w:tcPr>
                <w:p w14:paraId="23F90224"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p>
              </w:tc>
              <w:tc>
                <w:tcPr>
                  <w:tcW w:w="1952" w:type="dxa"/>
                </w:tcPr>
                <w:p w14:paraId="3B6A8F9A" w14:textId="77777777" w:rsidR="002C6864" w:rsidRDefault="002C6864" w:rsidP="005B05C2">
                  <w:pPr>
                    <w:spacing w:line="0" w:lineRule="atLeast"/>
                    <w:jc w:val="center"/>
                    <w:rPr>
                      <w:rFonts w:ascii="Times New Roman" w:eastAsia="Times New Roman" w:hAnsi="Times New Roman"/>
                      <w:b/>
                      <w:sz w:val="22"/>
                      <w:szCs w:val="22"/>
                      <w:lang w:val="sr-Cyrl-RS"/>
                    </w:rPr>
                  </w:pPr>
                </w:p>
                <w:p w14:paraId="22D3EC1B"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r w:rsidRPr="00B64FB3">
                    <w:rPr>
                      <w:rFonts w:ascii="Times New Roman" w:eastAsia="Times New Roman" w:hAnsi="Times New Roman"/>
                      <w:b/>
                      <w:sz w:val="22"/>
                      <w:szCs w:val="22"/>
                      <w:lang w:val="sr-Cyrl-RS"/>
                    </w:rPr>
                    <w:t>Х</w:t>
                  </w:r>
                </w:p>
              </w:tc>
              <w:tc>
                <w:tcPr>
                  <w:tcW w:w="1598" w:type="dxa"/>
                </w:tcPr>
                <w:p w14:paraId="37159729"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p>
              </w:tc>
            </w:tr>
            <w:tr w:rsidR="002C6864" w:rsidRPr="00B64FB3" w14:paraId="5D3122D3" w14:textId="77777777" w:rsidTr="474FDE18">
              <w:trPr>
                <w:trHeight w:val="489"/>
              </w:trPr>
              <w:tc>
                <w:tcPr>
                  <w:tcW w:w="3336" w:type="dxa"/>
                  <w:vAlign w:val="center"/>
                </w:tcPr>
                <w:p w14:paraId="6AE5C54B" w14:textId="7213954E" w:rsidR="002C6864" w:rsidRPr="005B05C2" w:rsidRDefault="002C6864" w:rsidP="005B05C2">
                  <w:pPr>
                    <w:spacing w:line="0" w:lineRule="atLeast"/>
                    <w:jc w:val="left"/>
                    <w:rPr>
                      <w:rFonts w:ascii="Times New Roman" w:eastAsia="Times New Roman" w:hAnsi="Times New Roman"/>
                      <w:b/>
                      <w:sz w:val="22"/>
                      <w:szCs w:val="22"/>
                      <w:lang w:val="sr-Cyrl-RS"/>
                    </w:rPr>
                  </w:pPr>
                  <w:proofErr w:type="spellStart"/>
                  <w:r w:rsidRPr="005B05C2">
                    <w:rPr>
                      <w:rFonts w:ascii="Times New Roman" w:hAnsi="Times New Roman"/>
                      <w:b/>
                      <w:bCs/>
                      <w:sz w:val="22"/>
                      <w:szCs w:val="22"/>
                      <w:shd w:val="clear" w:color="auto" w:fill="FFFFFF"/>
                    </w:rPr>
                    <w:t>Електронско</w:t>
                  </w:r>
                  <w:proofErr w:type="spellEnd"/>
                  <w:r w:rsidRPr="005B05C2">
                    <w:rPr>
                      <w:rFonts w:ascii="Times New Roman" w:hAnsi="Times New Roman"/>
                      <w:b/>
                      <w:bCs/>
                      <w:sz w:val="22"/>
                      <w:szCs w:val="22"/>
                      <w:shd w:val="clear" w:color="auto" w:fill="FFFFFF"/>
                    </w:rPr>
                    <w:t xml:space="preserve"> </w:t>
                  </w:r>
                  <w:proofErr w:type="spellStart"/>
                  <w:r w:rsidRPr="005B05C2">
                    <w:rPr>
                      <w:rFonts w:ascii="Times New Roman" w:hAnsi="Times New Roman"/>
                      <w:b/>
                      <w:bCs/>
                      <w:sz w:val="22"/>
                      <w:szCs w:val="22"/>
                      <w:shd w:val="clear" w:color="auto" w:fill="FFFFFF"/>
                    </w:rPr>
                    <w:t>подношење</w:t>
                  </w:r>
                  <w:proofErr w:type="spellEnd"/>
                  <w:r w:rsidRPr="005B05C2">
                    <w:rPr>
                      <w:rFonts w:ascii="Times New Roman" w:hAnsi="Times New Roman"/>
                      <w:b/>
                      <w:bCs/>
                      <w:sz w:val="22"/>
                      <w:szCs w:val="22"/>
                      <w:shd w:val="clear" w:color="auto" w:fill="FFFFFF"/>
                    </w:rPr>
                    <w:t xml:space="preserve"> </w:t>
                  </w:r>
                  <w:proofErr w:type="spellStart"/>
                  <w:r w:rsidRPr="005B05C2">
                    <w:rPr>
                      <w:rFonts w:ascii="Times New Roman" w:hAnsi="Times New Roman"/>
                      <w:b/>
                      <w:bCs/>
                      <w:sz w:val="22"/>
                      <w:szCs w:val="22"/>
                      <w:shd w:val="clear" w:color="auto" w:fill="FFFFFF"/>
                    </w:rPr>
                    <w:t>захтева</w:t>
                  </w:r>
                  <w:proofErr w:type="spellEnd"/>
                </w:p>
              </w:tc>
              <w:tc>
                <w:tcPr>
                  <w:tcW w:w="1948" w:type="dxa"/>
                </w:tcPr>
                <w:p w14:paraId="0BCEB5BA" w14:textId="77777777" w:rsidR="002C6864" w:rsidRPr="00DB7825" w:rsidRDefault="002C6864" w:rsidP="005B05C2">
                  <w:pPr>
                    <w:spacing w:line="0" w:lineRule="atLeast"/>
                    <w:jc w:val="center"/>
                    <w:rPr>
                      <w:rFonts w:ascii="Times New Roman" w:eastAsia="Times New Roman" w:hAnsi="Times New Roman"/>
                      <w:b/>
                      <w:sz w:val="22"/>
                      <w:szCs w:val="22"/>
                      <w:lang w:val="sr-Cyrl-RS"/>
                    </w:rPr>
                  </w:pPr>
                </w:p>
              </w:tc>
              <w:tc>
                <w:tcPr>
                  <w:tcW w:w="1952" w:type="dxa"/>
                </w:tcPr>
                <w:p w14:paraId="141E4E34" w14:textId="7453D342" w:rsidR="002C6864" w:rsidRPr="00DB7825" w:rsidRDefault="002C6864" w:rsidP="005B05C2">
                  <w:pPr>
                    <w:spacing w:line="0" w:lineRule="atLeast"/>
                    <w:jc w:val="center"/>
                    <w:rPr>
                      <w:rFonts w:ascii="Times New Roman" w:eastAsia="Times New Roman" w:hAnsi="Times New Roman"/>
                      <w:b/>
                      <w:sz w:val="22"/>
                      <w:szCs w:val="22"/>
                      <w:lang w:val="sr-Cyrl-RS"/>
                    </w:rPr>
                  </w:pPr>
                  <w:r w:rsidRPr="00DB7825">
                    <w:rPr>
                      <w:rFonts w:ascii="Times New Roman" w:eastAsia="Times New Roman" w:hAnsi="Times New Roman"/>
                      <w:b/>
                      <w:sz w:val="22"/>
                      <w:szCs w:val="22"/>
                      <w:lang w:val="sr-Cyrl-RS"/>
                    </w:rPr>
                    <w:t>Х</w:t>
                  </w:r>
                </w:p>
              </w:tc>
              <w:tc>
                <w:tcPr>
                  <w:tcW w:w="1598" w:type="dxa"/>
                </w:tcPr>
                <w:p w14:paraId="69AAEC1E" w14:textId="77777777" w:rsidR="002C6864" w:rsidRPr="00B64FB3" w:rsidRDefault="002C6864" w:rsidP="005B05C2">
                  <w:pPr>
                    <w:spacing w:line="0" w:lineRule="atLeast"/>
                    <w:jc w:val="center"/>
                    <w:rPr>
                      <w:rFonts w:ascii="Times New Roman" w:eastAsia="Times New Roman" w:hAnsi="Times New Roman"/>
                      <w:b/>
                      <w:lang w:val="sr-Cyrl-RS"/>
                    </w:rPr>
                  </w:pPr>
                </w:p>
              </w:tc>
            </w:tr>
          </w:tbl>
          <w:p w14:paraId="43426D8C" w14:textId="77777777" w:rsidR="00C70F1B" w:rsidRPr="00B64FB3" w:rsidRDefault="00C70F1B" w:rsidP="005B05C2">
            <w:pPr>
              <w:pStyle w:val="NormalWeb"/>
              <w:spacing w:before="0" w:beforeAutospacing="0" w:after="0" w:afterAutospacing="0" w:line="0" w:lineRule="atLeast"/>
              <w:rPr>
                <w:b/>
                <w:sz w:val="22"/>
                <w:szCs w:val="22"/>
                <w:lang w:val="sr-Cyrl-RS"/>
              </w:rPr>
            </w:pPr>
          </w:p>
        </w:tc>
      </w:tr>
      <w:tr w:rsidR="00CA1CE9" w:rsidRPr="00DB19B9" w14:paraId="3010E605" w14:textId="77777777" w:rsidTr="474FDE18">
        <w:trPr>
          <w:trHeight w:val="454"/>
        </w:trPr>
        <w:tc>
          <w:tcPr>
            <w:tcW w:w="9060" w:type="dxa"/>
            <w:gridSpan w:val="2"/>
            <w:tcBorders>
              <w:top w:val="nil"/>
            </w:tcBorders>
            <w:shd w:val="clear" w:color="auto" w:fill="auto"/>
            <w:vAlign w:val="center"/>
          </w:tcPr>
          <w:p w14:paraId="6E28D8C5" w14:textId="77D07448" w:rsidR="00CA1CE9" w:rsidRPr="00B64FB3" w:rsidRDefault="00CA1CE9" w:rsidP="005B05C2">
            <w:pPr>
              <w:pStyle w:val="NormalWeb"/>
              <w:spacing w:before="0" w:beforeAutospacing="0" w:after="0" w:afterAutospacing="0" w:line="0" w:lineRule="atLeast"/>
              <w:rPr>
                <w:b/>
                <w:sz w:val="22"/>
                <w:szCs w:val="22"/>
                <w:lang w:val="sr-Cyrl-RS"/>
              </w:rPr>
            </w:pPr>
          </w:p>
        </w:tc>
      </w:tr>
      <w:tr w:rsidR="00CA1CE9" w:rsidRPr="00DB19B9" w14:paraId="0B4EEBB8" w14:textId="77777777" w:rsidTr="474FDE18">
        <w:trPr>
          <w:trHeight w:val="454"/>
        </w:trPr>
        <w:tc>
          <w:tcPr>
            <w:tcW w:w="9060" w:type="dxa"/>
            <w:gridSpan w:val="2"/>
            <w:shd w:val="clear" w:color="auto" w:fill="DBE5F1" w:themeFill="accent1" w:themeFillTint="33"/>
            <w:vAlign w:val="center"/>
          </w:tcPr>
          <w:p w14:paraId="30CB88E1" w14:textId="18030B78" w:rsidR="00CA1CE9" w:rsidRPr="00B64FB3" w:rsidRDefault="00CA1CE9" w:rsidP="005B05C2">
            <w:pPr>
              <w:pStyle w:val="NormalWeb"/>
              <w:numPr>
                <w:ilvl w:val="0"/>
                <w:numId w:val="23"/>
              </w:numPr>
              <w:spacing w:before="0" w:beforeAutospacing="0" w:after="0" w:afterAutospacing="0" w:line="0" w:lineRule="atLeast"/>
              <w:jc w:val="center"/>
              <w:rPr>
                <w:b/>
                <w:sz w:val="22"/>
                <w:szCs w:val="22"/>
                <w:lang w:val="sr-Cyrl-RS"/>
              </w:rPr>
            </w:pPr>
            <w:r w:rsidRPr="00B64FB3">
              <w:rPr>
                <w:b/>
                <w:sz w:val="22"/>
                <w:szCs w:val="22"/>
                <w:lang w:val="sr-Cyrl-RS"/>
              </w:rPr>
              <w:t>ОБРАЗЛОЖЕЊЕ</w:t>
            </w:r>
          </w:p>
        </w:tc>
      </w:tr>
      <w:tr w:rsidR="006F39B8" w:rsidRPr="00DB19B9" w14:paraId="4C67EFD3" w14:textId="77777777" w:rsidTr="474FDE18">
        <w:trPr>
          <w:trHeight w:val="454"/>
        </w:trPr>
        <w:tc>
          <w:tcPr>
            <w:tcW w:w="9060" w:type="dxa"/>
            <w:gridSpan w:val="2"/>
            <w:shd w:val="clear" w:color="auto" w:fill="auto"/>
            <w:vAlign w:val="center"/>
          </w:tcPr>
          <w:p w14:paraId="009B8720" w14:textId="67F73C43" w:rsidR="00F35023" w:rsidRPr="00F35023" w:rsidRDefault="006F39B8" w:rsidP="005B05C2">
            <w:pPr>
              <w:spacing w:line="0" w:lineRule="atLeast"/>
              <w:rPr>
                <w:rFonts w:ascii="Times New Roman" w:eastAsia="Times New Roman" w:hAnsi="Times New Roman"/>
                <w:b/>
                <w:sz w:val="22"/>
                <w:szCs w:val="22"/>
                <w:u w:val="single"/>
                <w:lang w:val="sr-Cyrl-RS"/>
              </w:rPr>
            </w:pPr>
            <w:r w:rsidRPr="00F35023">
              <w:rPr>
                <w:rFonts w:ascii="Times New Roman" w:eastAsia="Times New Roman" w:hAnsi="Times New Roman"/>
                <w:b/>
                <w:sz w:val="22"/>
                <w:szCs w:val="22"/>
                <w:u w:val="single"/>
                <w:lang w:val="sr-Cyrl-RS"/>
              </w:rPr>
              <w:t>3.</w:t>
            </w:r>
            <w:r w:rsidR="002C6864">
              <w:rPr>
                <w:rFonts w:ascii="Times New Roman" w:eastAsia="Times New Roman" w:hAnsi="Times New Roman"/>
                <w:b/>
                <w:sz w:val="22"/>
                <w:szCs w:val="22"/>
                <w:u w:val="single"/>
                <w:lang w:val="sr-Cyrl-RS"/>
              </w:rPr>
              <w:t>1</w:t>
            </w:r>
            <w:r w:rsidRPr="00F35023">
              <w:rPr>
                <w:rFonts w:ascii="Times New Roman" w:eastAsia="Times New Roman" w:hAnsi="Times New Roman"/>
                <w:b/>
                <w:sz w:val="22"/>
                <w:szCs w:val="22"/>
                <w:u w:val="single"/>
                <w:lang w:val="sr-Cyrl-RS"/>
              </w:rPr>
              <w:t xml:space="preserve">. </w:t>
            </w:r>
            <w:r w:rsidR="00F35023" w:rsidRPr="00F35023">
              <w:rPr>
                <w:rFonts w:ascii="Times New Roman" w:eastAsia="Times New Roman" w:hAnsi="Times New Roman"/>
                <w:b/>
                <w:sz w:val="22"/>
                <w:szCs w:val="22"/>
                <w:u w:val="single"/>
                <w:lang w:val="sr-Cyrl-RS"/>
              </w:rPr>
              <w:t xml:space="preserve">Прописивање начина одређивања висине трошкова организовања и спровођења обуке од стране органа који води поступак </w:t>
            </w:r>
          </w:p>
          <w:p w14:paraId="5D9AF596" w14:textId="77777777" w:rsidR="005473BA" w:rsidRDefault="005473BA" w:rsidP="005473BA">
            <w:pPr>
              <w:spacing w:line="0" w:lineRule="atLeast"/>
              <w:rPr>
                <w:rFonts w:ascii="Times New Roman" w:hAnsi="Times New Roman"/>
                <w:sz w:val="22"/>
                <w:szCs w:val="22"/>
                <w:lang w:val="ru-RU"/>
              </w:rPr>
            </w:pPr>
            <w:r w:rsidRPr="00B64FB3">
              <w:rPr>
                <w:rFonts w:ascii="Times New Roman" w:eastAsia="Times New Roman" w:hAnsi="Times New Roman"/>
                <w:sz w:val="22"/>
                <w:szCs w:val="22"/>
                <w:lang w:val="sr-Cyrl-RS"/>
              </w:rPr>
              <w:t>Предлог је да</w:t>
            </w:r>
            <w:r w:rsidRPr="00B64FB3">
              <w:rPr>
                <w:rFonts w:ascii="Times New Roman" w:hAnsi="Times New Roman"/>
                <w:sz w:val="22"/>
                <w:szCs w:val="22"/>
                <w:lang w:val="ru-RU"/>
              </w:rPr>
              <w:t xml:space="preserve"> се </w:t>
            </w:r>
            <w:r>
              <w:rPr>
                <w:rFonts w:ascii="Times New Roman" w:hAnsi="Times New Roman"/>
                <w:sz w:val="22"/>
                <w:szCs w:val="22"/>
                <w:lang w:val="ru-RU"/>
              </w:rPr>
              <w:t xml:space="preserve">донесе нови </w:t>
            </w:r>
            <w:r w:rsidRPr="00B64FB3">
              <w:rPr>
                <w:rFonts w:ascii="Times New Roman" w:hAnsi="Times New Roman"/>
                <w:sz w:val="22"/>
                <w:szCs w:val="22"/>
                <w:lang w:val="sr-Cyrl-RS"/>
              </w:rPr>
              <w:t>Правилник о ближим условима које морају да испуне правна и физичка лица за спровођење стручне обуке за вршење послова приватног обезбеђења</w:t>
            </w:r>
            <w:r>
              <w:rPr>
                <w:rFonts w:ascii="Times New Roman" w:hAnsi="Times New Roman"/>
                <w:sz w:val="22"/>
                <w:szCs w:val="22"/>
                <w:lang w:val="sr-Cyrl-RS"/>
              </w:rPr>
              <w:t xml:space="preserve"> којим ће се </w:t>
            </w:r>
            <w:r w:rsidRPr="00B64FB3">
              <w:rPr>
                <w:rFonts w:ascii="Times New Roman" w:hAnsi="Times New Roman"/>
                <w:sz w:val="22"/>
                <w:szCs w:val="22"/>
                <w:lang w:val="ru-RU"/>
              </w:rPr>
              <w:t>пропис</w:t>
            </w:r>
            <w:r>
              <w:rPr>
                <w:rFonts w:ascii="Times New Roman" w:hAnsi="Times New Roman"/>
                <w:sz w:val="22"/>
                <w:szCs w:val="22"/>
                <w:lang w:val="ru-RU"/>
              </w:rPr>
              <w:t>ати</w:t>
            </w:r>
            <w:r w:rsidRPr="00B64FB3">
              <w:rPr>
                <w:rFonts w:ascii="Times New Roman" w:hAnsi="Times New Roman"/>
                <w:sz w:val="22"/>
                <w:szCs w:val="22"/>
                <w:lang w:val="ru-RU"/>
              </w:rPr>
              <w:t xml:space="preserve"> </w:t>
            </w:r>
            <w:r w:rsidRPr="00B64FB3">
              <w:rPr>
                <w:rFonts w:ascii="Times New Roman" w:eastAsia="Times New Roman" w:hAnsi="Times New Roman"/>
                <w:sz w:val="22"/>
                <w:szCs w:val="22"/>
                <w:lang w:val="sr-Cyrl-RS"/>
              </w:rPr>
              <w:t xml:space="preserve">да овлашћена лица имају право да својим актима одреде трошкове организовања </w:t>
            </w:r>
            <w:r w:rsidRPr="00B64FB3">
              <w:rPr>
                <w:rFonts w:ascii="Times New Roman" w:eastAsia="Times New Roman" w:hAnsi="Times New Roman"/>
                <w:sz w:val="22"/>
                <w:szCs w:val="22"/>
                <w:lang w:val="sr-Cyrl-RS"/>
              </w:rPr>
              <w:lastRenderedPageBreak/>
              <w:t>и спровођења обуке који морају бити јавно објављени</w:t>
            </w:r>
            <w:r w:rsidRPr="00B64FB3">
              <w:rPr>
                <w:rFonts w:ascii="Times New Roman" w:hAnsi="Times New Roman"/>
                <w:sz w:val="22"/>
                <w:szCs w:val="22"/>
                <w:lang w:val="ru-RU"/>
              </w:rPr>
              <w:t>, све имајући у виду и законску одредбу да се подзаконским актом ово питање регулише.</w:t>
            </w:r>
          </w:p>
          <w:p w14:paraId="1CCC570F" w14:textId="77777777" w:rsidR="005473BA" w:rsidRDefault="005473BA" w:rsidP="005473BA">
            <w:pPr>
              <w:spacing w:line="0" w:lineRule="atLeast"/>
              <w:rPr>
                <w:rFonts w:ascii="Times New Roman" w:hAnsi="Times New Roman"/>
                <w:sz w:val="22"/>
                <w:szCs w:val="22"/>
                <w:lang w:val="ru-RU"/>
              </w:rPr>
            </w:pPr>
          </w:p>
          <w:p w14:paraId="66348C93" w14:textId="77777777" w:rsidR="005473BA" w:rsidRDefault="005473BA" w:rsidP="005473BA">
            <w:pPr>
              <w:spacing w:line="0" w:lineRule="atLeast"/>
              <w:ind w:left="-29"/>
              <w:rPr>
                <w:rFonts w:ascii="Times New Roman" w:hAnsi="Times New Roman"/>
                <w:b/>
                <w:i/>
                <w:sz w:val="22"/>
                <w:szCs w:val="22"/>
                <w:lang w:val="sr-Cyrl-RS"/>
              </w:rPr>
            </w:pPr>
            <w:r w:rsidRPr="00C51DFE">
              <w:rPr>
                <w:rFonts w:ascii="Times New Roman" w:hAnsi="Times New Roman"/>
                <w:b/>
                <w:i/>
                <w:sz w:val="22"/>
                <w:szCs w:val="22"/>
              </w:rPr>
              <w:t xml:space="preserve">     </w:t>
            </w:r>
            <w:r w:rsidRPr="00C51DFE">
              <w:rPr>
                <w:rFonts w:ascii="Times New Roman" w:hAnsi="Times New Roman"/>
                <w:b/>
                <w:i/>
                <w:sz w:val="22"/>
                <w:szCs w:val="22"/>
                <w:lang w:val="sr-Cyrl-RS"/>
              </w:rPr>
              <w:t>За примену ове препоруке је потреб</w:t>
            </w:r>
            <w:r>
              <w:rPr>
                <w:rFonts w:ascii="Times New Roman" w:hAnsi="Times New Roman"/>
                <w:b/>
                <w:i/>
                <w:sz w:val="22"/>
                <w:szCs w:val="22"/>
                <w:lang w:val="sr-Cyrl-RS"/>
              </w:rPr>
              <w:t xml:space="preserve">но доношење новог </w:t>
            </w:r>
            <w:r w:rsidRPr="00C51DFE">
              <w:rPr>
                <w:rFonts w:ascii="Times New Roman" w:hAnsi="Times New Roman"/>
                <w:b/>
                <w:i/>
                <w:sz w:val="22"/>
                <w:szCs w:val="22"/>
                <w:lang w:val="sr-Cyrl-RS"/>
              </w:rPr>
              <w:t>Правилника о ближим условима које морају да испуне правна и физичка лица за спровођење стручне обуке за вршење послова приватног обезбеђења</w:t>
            </w:r>
            <w:r>
              <w:rPr>
                <w:rFonts w:ascii="Times New Roman" w:hAnsi="Times New Roman"/>
                <w:b/>
                <w:i/>
                <w:sz w:val="22"/>
                <w:szCs w:val="22"/>
                <w:lang w:val="sr-Cyrl-RS"/>
              </w:rPr>
              <w:t>.</w:t>
            </w:r>
          </w:p>
          <w:p w14:paraId="0901D11A" w14:textId="77777777" w:rsidR="005473BA" w:rsidRPr="00B64FB3" w:rsidRDefault="005473BA" w:rsidP="005473BA">
            <w:pPr>
              <w:spacing w:line="0" w:lineRule="atLeast"/>
              <w:rPr>
                <w:rFonts w:ascii="Times New Roman" w:hAnsi="Times New Roman"/>
                <w:sz w:val="22"/>
                <w:szCs w:val="22"/>
                <w:lang w:val="ru-RU"/>
              </w:rPr>
            </w:pPr>
          </w:p>
          <w:p w14:paraId="6AB5D13F" w14:textId="77777777" w:rsidR="00B64FB3" w:rsidRPr="00B64FB3" w:rsidRDefault="00B64FB3" w:rsidP="005B05C2">
            <w:pPr>
              <w:spacing w:line="0" w:lineRule="atLeast"/>
              <w:rPr>
                <w:rFonts w:ascii="Times New Roman" w:hAnsi="Times New Roman"/>
                <w:sz w:val="22"/>
                <w:szCs w:val="22"/>
                <w:lang w:val="ru-RU"/>
              </w:rPr>
            </w:pPr>
          </w:p>
          <w:p w14:paraId="33489778" w14:textId="58A5B400" w:rsidR="005B05C2" w:rsidRPr="00F35023" w:rsidRDefault="002C6864" w:rsidP="005B05C2">
            <w:pPr>
              <w:spacing w:line="0" w:lineRule="atLeast"/>
              <w:rPr>
                <w:rFonts w:ascii="Times New Roman" w:eastAsia="Times New Roman" w:hAnsi="Times New Roman"/>
                <w:b/>
                <w:sz w:val="22"/>
                <w:szCs w:val="22"/>
                <w:u w:val="single"/>
                <w:lang w:val="sr-Cyrl-RS"/>
              </w:rPr>
            </w:pPr>
            <w:r>
              <w:rPr>
                <w:rFonts w:ascii="Times New Roman" w:eastAsia="Times New Roman" w:hAnsi="Times New Roman"/>
                <w:b/>
                <w:sz w:val="22"/>
                <w:szCs w:val="22"/>
                <w:u w:val="single"/>
                <w:lang w:val="sr-Cyrl-RS"/>
              </w:rPr>
              <w:t>3.2</w:t>
            </w:r>
            <w:r w:rsidR="006F39B8" w:rsidRPr="00F35023">
              <w:rPr>
                <w:rFonts w:ascii="Times New Roman" w:eastAsia="Times New Roman" w:hAnsi="Times New Roman"/>
                <w:b/>
                <w:sz w:val="22"/>
                <w:szCs w:val="22"/>
                <w:u w:val="single"/>
                <w:lang w:val="sr-Cyrl-RS"/>
              </w:rPr>
              <w:t>.</w:t>
            </w:r>
            <w:r w:rsidR="00F35023" w:rsidRPr="00F35023">
              <w:rPr>
                <w:rFonts w:ascii="Times New Roman" w:eastAsia="Times New Roman" w:hAnsi="Times New Roman"/>
                <w:b/>
                <w:sz w:val="22"/>
                <w:szCs w:val="22"/>
                <w:u w:val="single"/>
                <w:lang w:val="sr-Cyrl-RS"/>
              </w:rPr>
              <w:t xml:space="preserve"> Прописивање минимума обука које у току једне године мора понудити правно лице које је овлашћено за обављање предметних послова и обавезе одржавања обуке уколико се пријави одређени минимум кандидата</w:t>
            </w:r>
          </w:p>
          <w:p w14:paraId="1B73C887" w14:textId="7F5035E6" w:rsidR="006F39B8" w:rsidRDefault="006F39B8" w:rsidP="005B05C2">
            <w:pPr>
              <w:spacing w:line="0" w:lineRule="atLeast"/>
              <w:rPr>
                <w:rFonts w:ascii="Times New Roman" w:hAnsi="Times New Roman"/>
                <w:sz w:val="22"/>
                <w:szCs w:val="22"/>
                <w:lang w:val="sr-Cyrl-RS"/>
              </w:rPr>
            </w:pPr>
            <w:r w:rsidRPr="00B64FB3">
              <w:rPr>
                <w:rFonts w:ascii="Times New Roman" w:hAnsi="Times New Roman"/>
                <w:sz w:val="22"/>
                <w:szCs w:val="22"/>
                <w:lang w:val="sr-Cyrl-RS"/>
              </w:rPr>
              <w:t xml:space="preserve">Подзаконским актом, односно </w:t>
            </w:r>
            <w:r w:rsidR="008D7D2C" w:rsidRPr="00B64FB3">
              <w:rPr>
                <w:rFonts w:ascii="Times New Roman" w:hAnsi="Times New Roman"/>
                <w:sz w:val="22"/>
                <w:szCs w:val="22"/>
                <w:lang w:val="sr-Cyrl-RS"/>
              </w:rPr>
              <w:t>Правилник</w:t>
            </w:r>
            <w:r w:rsidR="008D7D2C">
              <w:rPr>
                <w:rFonts w:ascii="Times New Roman" w:hAnsi="Times New Roman"/>
                <w:sz w:val="22"/>
                <w:szCs w:val="22"/>
                <w:lang w:val="sr-Cyrl-RS"/>
              </w:rPr>
              <w:t>ом</w:t>
            </w:r>
            <w:r w:rsidR="008D7D2C" w:rsidRPr="00B64FB3">
              <w:rPr>
                <w:rFonts w:ascii="Times New Roman" w:hAnsi="Times New Roman"/>
                <w:sz w:val="22"/>
                <w:szCs w:val="22"/>
                <w:lang w:val="sr-Cyrl-RS"/>
              </w:rPr>
              <w:t xml:space="preserve"> о програмима и начину спровођења обуке за вршење послова приватног обезбеђења</w:t>
            </w:r>
            <w:r w:rsidRPr="00B64FB3">
              <w:rPr>
                <w:rFonts w:ascii="Times New Roman" w:hAnsi="Times New Roman"/>
                <w:sz w:val="22"/>
                <w:szCs w:val="22"/>
                <w:lang w:val="sr-Cyrl-RS"/>
              </w:rPr>
              <w:t>, потребно је прописати минимум обука које у току једне године мора понудити правно лице које је овлашћено за обављање предметних послова (минимални број оглашавања позива за одржавање обуке у току једне године), с тим да обавеза одржавања обуке постоји уколико се пријави одређени минимални број кандидата. Ово како се не би оставило на вољу правним лицима да сами одређују период вршења обука искључиво по принципу сопствене зараде са што више кандидата, односно како би се омогућио што већи број обука у току године за кандидате, што ће олакшати добијање предметне потврде као предуслова за добијање лиценце, која је даље предуслов за обављање делатности одређеног правног лица из области приватног обезбеђења.</w:t>
            </w:r>
          </w:p>
          <w:p w14:paraId="377CB497" w14:textId="77777777" w:rsidR="005B05C2" w:rsidRDefault="005B05C2" w:rsidP="005B05C2">
            <w:pPr>
              <w:spacing w:line="0" w:lineRule="atLeast"/>
              <w:rPr>
                <w:rFonts w:ascii="Times New Roman" w:hAnsi="Times New Roman"/>
                <w:sz w:val="22"/>
                <w:szCs w:val="22"/>
                <w:lang w:val="sr-Cyrl-RS"/>
              </w:rPr>
            </w:pPr>
          </w:p>
          <w:p w14:paraId="11CE4012" w14:textId="37C6C980" w:rsidR="00651DC5" w:rsidRDefault="002F363E" w:rsidP="005B05C2">
            <w:pPr>
              <w:spacing w:line="0" w:lineRule="atLeast"/>
              <w:ind w:left="-29"/>
              <w:rPr>
                <w:rFonts w:ascii="Times New Roman" w:hAnsi="Times New Roman"/>
                <w:b/>
                <w:i/>
                <w:sz w:val="22"/>
                <w:szCs w:val="22"/>
                <w:lang w:val="sr-Cyrl-RS"/>
              </w:rPr>
            </w:pPr>
            <w:r>
              <w:rPr>
                <w:rFonts w:ascii="Times New Roman" w:hAnsi="Times New Roman"/>
                <w:b/>
                <w:i/>
                <w:sz w:val="22"/>
                <w:szCs w:val="22"/>
              </w:rPr>
              <w:t xml:space="preserve">     </w:t>
            </w:r>
            <w:r w:rsidR="00651DC5" w:rsidRPr="008D7D2C">
              <w:rPr>
                <w:rFonts w:ascii="Times New Roman" w:hAnsi="Times New Roman"/>
                <w:b/>
                <w:i/>
                <w:sz w:val="22"/>
                <w:szCs w:val="22"/>
                <w:lang w:val="sr-Cyrl-RS"/>
              </w:rPr>
              <w:t xml:space="preserve">За примену ове препоруке је потребна измена </w:t>
            </w:r>
            <w:r w:rsidR="008D7D2C" w:rsidRPr="008D7D2C">
              <w:rPr>
                <w:rFonts w:ascii="Times New Roman" w:hAnsi="Times New Roman"/>
                <w:b/>
                <w:i/>
                <w:sz w:val="22"/>
                <w:szCs w:val="22"/>
                <w:lang w:val="sr-Cyrl-RS"/>
              </w:rPr>
              <w:t>Правилника о програмима и начину спровођења обуке за вршење послова приватног обезбеђења („Службени гласник РС”, бр. 117/14)</w:t>
            </w:r>
            <w:r w:rsidR="00651DC5" w:rsidRPr="008D7D2C">
              <w:rPr>
                <w:rFonts w:ascii="Times New Roman" w:hAnsi="Times New Roman"/>
                <w:b/>
                <w:i/>
                <w:sz w:val="22"/>
                <w:szCs w:val="22"/>
                <w:lang w:val="sr-Cyrl-RS"/>
              </w:rPr>
              <w:t>.</w:t>
            </w:r>
          </w:p>
          <w:p w14:paraId="602CF715" w14:textId="77777777" w:rsidR="002F363E" w:rsidRPr="008D7D2C" w:rsidRDefault="002F363E" w:rsidP="005B05C2">
            <w:pPr>
              <w:spacing w:line="0" w:lineRule="atLeast"/>
              <w:ind w:left="-29"/>
              <w:rPr>
                <w:rFonts w:ascii="Times New Roman" w:hAnsi="Times New Roman"/>
                <w:b/>
                <w:i/>
                <w:sz w:val="22"/>
                <w:szCs w:val="22"/>
                <w:lang w:val="sr-Cyrl-RS"/>
              </w:rPr>
            </w:pPr>
          </w:p>
          <w:p w14:paraId="68824B2A" w14:textId="5BC611CC" w:rsidR="002C6864" w:rsidRPr="005B05C2" w:rsidRDefault="002C6864" w:rsidP="005B05C2">
            <w:pPr>
              <w:spacing w:line="0" w:lineRule="atLeast"/>
              <w:rPr>
                <w:rFonts w:ascii="Times New Roman" w:eastAsia="Times New Roman" w:hAnsi="Times New Roman"/>
                <w:b/>
                <w:sz w:val="22"/>
                <w:szCs w:val="22"/>
                <w:u w:val="single"/>
                <w:lang w:val="sr-Cyrl-RS"/>
              </w:rPr>
            </w:pPr>
            <w:r>
              <w:rPr>
                <w:rFonts w:ascii="Times New Roman" w:eastAsia="Times New Roman" w:hAnsi="Times New Roman"/>
                <w:b/>
                <w:sz w:val="22"/>
                <w:szCs w:val="22"/>
                <w:u w:val="single"/>
                <w:lang w:val="sr-Cyrl-RS"/>
              </w:rPr>
              <w:t>3.3</w:t>
            </w:r>
            <w:r w:rsidR="006F39B8" w:rsidRPr="00651DC5">
              <w:rPr>
                <w:rFonts w:ascii="Times New Roman" w:eastAsia="Times New Roman" w:hAnsi="Times New Roman"/>
                <w:b/>
                <w:sz w:val="22"/>
                <w:szCs w:val="22"/>
                <w:u w:val="single"/>
                <w:lang w:val="sr-Cyrl-RS"/>
              </w:rPr>
              <w:t>.</w:t>
            </w:r>
            <w:r w:rsidRPr="00F35023">
              <w:rPr>
                <w:rFonts w:ascii="Times New Roman" w:eastAsia="Times New Roman" w:hAnsi="Times New Roman"/>
                <w:b/>
                <w:sz w:val="22"/>
                <w:szCs w:val="22"/>
                <w:u w:val="single"/>
                <w:lang w:val="sr-Cyrl-RS"/>
              </w:rPr>
              <w:t xml:space="preserve"> Укидање обавезе достављања уверења о држављанству</w:t>
            </w:r>
          </w:p>
          <w:p w14:paraId="698A86A3" w14:textId="77777777" w:rsidR="002C6864" w:rsidRPr="00B64FB3" w:rsidRDefault="002C6864" w:rsidP="005B05C2">
            <w:pPr>
              <w:spacing w:line="0" w:lineRule="atLeast"/>
              <w:rPr>
                <w:rFonts w:ascii="Times New Roman" w:eastAsia="Times New Roman" w:hAnsi="Times New Roman"/>
                <w:sz w:val="22"/>
                <w:szCs w:val="22"/>
                <w:lang w:val="sr-Cyrl-RS"/>
              </w:rPr>
            </w:pPr>
            <w:r w:rsidRPr="00B64FB3">
              <w:rPr>
                <w:rFonts w:ascii="Times New Roman" w:eastAsia="Times New Roman" w:hAnsi="Times New Roman"/>
                <w:sz w:val="22"/>
                <w:szCs w:val="22"/>
                <w:lang w:val="sr-Latn-RS"/>
              </w:rPr>
              <w:t>У поступку се од подносиоца захтева тражи достављање уверењa о држављанству.</w:t>
            </w:r>
            <w:r w:rsidRPr="00B64FB3">
              <w:rPr>
                <w:rFonts w:ascii="Times New Roman" w:eastAsia="Times New Roman" w:hAnsi="Times New Roman"/>
                <w:sz w:val="22"/>
                <w:szCs w:val="22"/>
                <w:lang w:val="sr-Cyrl-RS"/>
              </w:rPr>
              <w:t xml:space="preserve"> Како је овде предметна потврда предуслов за добијање лиценце за вршење послова приватног обезбеђења, те како се у поступку издавања лиценце од подносиоца захтева уверење о држављанству, сматрамо да уверење о држављанству као неопходан документ треба укинути у овом поступку.</w:t>
            </w:r>
          </w:p>
          <w:p w14:paraId="025C0924" w14:textId="77777777" w:rsidR="002C6864" w:rsidRDefault="002C6864" w:rsidP="005B05C2">
            <w:pPr>
              <w:spacing w:line="0" w:lineRule="atLeast"/>
              <w:rPr>
                <w:rFonts w:ascii="Times New Roman" w:eastAsia="Times New Roman" w:hAnsi="Times New Roman"/>
                <w:sz w:val="22"/>
                <w:szCs w:val="22"/>
                <w:lang w:val="sr-Latn-RS"/>
              </w:rPr>
            </w:pPr>
            <w:r w:rsidRPr="00B64FB3">
              <w:rPr>
                <w:rFonts w:ascii="Times New Roman" w:eastAsia="Times New Roman" w:hAnsi="Times New Roman"/>
                <w:sz w:val="22"/>
                <w:szCs w:val="22"/>
                <w:lang w:val="sr-Latn-RS"/>
              </w:rPr>
              <w:t>На тај начин се странк</w:t>
            </w:r>
            <w:r w:rsidRPr="00B64FB3">
              <w:rPr>
                <w:rFonts w:ascii="Times New Roman" w:eastAsia="Times New Roman" w:hAnsi="Times New Roman"/>
                <w:sz w:val="22"/>
                <w:szCs w:val="22"/>
                <w:lang w:val="sr-Cyrl-RS"/>
              </w:rPr>
              <w:t>а растерећује б</w:t>
            </w:r>
            <w:r w:rsidRPr="00B64FB3">
              <w:rPr>
                <w:rFonts w:ascii="Times New Roman" w:eastAsia="Times New Roman" w:hAnsi="Times New Roman"/>
                <w:sz w:val="22"/>
                <w:szCs w:val="22"/>
                <w:lang w:val="sr-Latn-RS"/>
              </w:rPr>
              <w:t>еспотребн</w:t>
            </w:r>
            <w:r w:rsidRPr="00B64FB3">
              <w:rPr>
                <w:rFonts w:ascii="Times New Roman" w:eastAsia="Times New Roman" w:hAnsi="Times New Roman"/>
                <w:sz w:val="22"/>
                <w:szCs w:val="22"/>
                <w:lang w:val="sr-Cyrl-RS"/>
              </w:rPr>
              <w:t>ог</w:t>
            </w:r>
            <w:r w:rsidRPr="00B64FB3">
              <w:rPr>
                <w:rFonts w:ascii="Times New Roman" w:eastAsia="Times New Roman" w:hAnsi="Times New Roman"/>
                <w:sz w:val="22"/>
                <w:szCs w:val="22"/>
                <w:lang w:val="sr-Latn-RS"/>
              </w:rPr>
              <w:t xml:space="preserve"> оптерећења из којих проистиче непотребна сложеност поступка и документације која се подноси. </w:t>
            </w:r>
          </w:p>
          <w:p w14:paraId="1FD7491A" w14:textId="77777777" w:rsidR="002C6864" w:rsidRDefault="002C6864" w:rsidP="005B05C2">
            <w:pPr>
              <w:spacing w:line="0" w:lineRule="atLeast"/>
              <w:rPr>
                <w:rFonts w:ascii="Times New Roman" w:eastAsia="Times New Roman" w:hAnsi="Times New Roman"/>
                <w:sz w:val="22"/>
                <w:szCs w:val="22"/>
                <w:lang w:val="sr-Latn-RS"/>
              </w:rPr>
            </w:pPr>
          </w:p>
          <w:p w14:paraId="211C2591" w14:textId="77777777" w:rsidR="002C6864" w:rsidRDefault="002C6864" w:rsidP="005B05C2">
            <w:pPr>
              <w:spacing w:line="0" w:lineRule="atLeast"/>
              <w:rPr>
                <w:rFonts w:ascii="Times New Roman" w:hAnsi="Times New Roman"/>
                <w:b/>
                <w:i/>
                <w:sz w:val="22"/>
                <w:szCs w:val="22"/>
                <w:lang w:val="sr-Cyrl-RS"/>
              </w:rPr>
            </w:pPr>
            <w:r>
              <w:rPr>
                <w:rFonts w:ascii="Times New Roman" w:hAnsi="Times New Roman"/>
                <w:b/>
                <w:i/>
                <w:sz w:val="22"/>
                <w:szCs w:val="22"/>
              </w:rPr>
              <w:t xml:space="preserve">     </w:t>
            </w:r>
            <w:r w:rsidRPr="00406813">
              <w:rPr>
                <w:rFonts w:ascii="Times New Roman" w:hAnsi="Times New Roman"/>
                <w:b/>
                <w:i/>
                <w:sz w:val="22"/>
                <w:szCs w:val="22"/>
                <w:lang w:val="sr-Cyrl-RS"/>
              </w:rPr>
              <w:t xml:space="preserve">За примену ове препоруке није потребна измена прописа. </w:t>
            </w:r>
          </w:p>
          <w:p w14:paraId="2058A88E" w14:textId="77777777" w:rsidR="005B05C2" w:rsidRDefault="005B05C2" w:rsidP="005B05C2">
            <w:pPr>
              <w:spacing w:line="0" w:lineRule="atLeast"/>
              <w:rPr>
                <w:rFonts w:ascii="Times New Roman" w:hAnsi="Times New Roman"/>
                <w:b/>
                <w:i/>
                <w:sz w:val="22"/>
                <w:szCs w:val="22"/>
                <w:lang w:val="sr-Cyrl-RS"/>
              </w:rPr>
            </w:pPr>
          </w:p>
          <w:p w14:paraId="02E7A1D3" w14:textId="02E6653A" w:rsidR="005B05C2" w:rsidRPr="005B05C2" w:rsidRDefault="002C6864" w:rsidP="005B05C2">
            <w:pPr>
              <w:spacing w:line="0" w:lineRule="atLeast"/>
              <w:rPr>
                <w:rFonts w:ascii="Times New Roman" w:eastAsia="Times New Roman" w:hAnsi="Times New Roman"/>
                <w:sz w:val="22"/>
                <w:szCs w:val="22"/>
                <w:lang w:val="sr-Cyrl-RS"/>
              </w:rPr>
            </w:pPr>
            <w:r>
              <w:rPr>
                <w:rFonts w:ascii="Times New Roman" w:eastAsia="Times New Roman" w:hAnsi="Times New Roman"/>
                <w:b/>
                <w:sz w:val="22"/>
                <w:szCs w:val="22"/>
                <w:u w:val="single"/>
                <w:lang w:val="sr-Cyrl-RS"/>
              </w:rPr>
              <w:t>3.4.</w:t>
            </w:r>
            <w:r w:rsidR="00651DC5" w:rsidRPr="00651DC5">
              <w:rPr>
                <w:rFonts w:ascii="Times New Roman" w:eastAsia="Times New Roman" w:hAnsi="Times New Roman"/>
                <w:b/>
                <w:sz w:val="22"/>
                <w:szCs w:val="22"/>
                <w:u w:val="single"/>
                <w:lang w:val="sr-Cyrl-RS"/>
              </w:rPr>
              <w:t xml:space="preserve"> Омогућавање достављања копије дипломе о стеченом високом образовању</w:t>
            </w:r>
            <w:r w:rsidR="006F39B8" w:rsidRPr="00B64FB3">
              <w:rPr>
                <w:rFonts w:ascii="Times New Roman" w:eastAsia="Times New Roman" w:hAnsi="Times New Roman"/>
                <w:sz w:val="22"/>
                <w:szCs w:val="22"/>
                <w:lang w:val="sr-Cyrl-RS"/>
              </w:rPr>
              <w:t xml:space="preserve"> </w:t>
            </w:r>
          </w:p>
          <w:p w14:paraId="6D6C561E" w14:textId="23FD9626" w:rsidR="474FDE18" w:rsidRDefault="474FDE18" w:rsidP="474FDE18">
            <w:pPr>
              <w:spacing w:line="0" w:lineRule="atLeast"/>
              <w:rPr>
                <w:rFonts w:ascii="Times New Roman" w:hAnsi="Times New Roman"/>
                <w:sz w:val="22"/>
                <w:szCs w:val="22"/>
                <w:lang w:val="sr-Cyrl-RS"/>
              </w:rPr>
            </w:pPr>
            <w:r w:rsidRPr="474FDE18">
              <w:rPr>
                <w:rFonts w:ascii="Times New Roman" w:hAnsi="Times New Roman"/>
                <w:sz w:val="22"/>
                <w:szCs w:val="22"/>
                <w:lang w:val="sr-Cyrl-RS"/>
              </w:rPr>
              <w:t xml:space="preserve">Од подносиоца се захтева оверена копија дипломе о стеченом образовању, што поскупљује поступак, док не утиче на заштиту јавног интереса, пошто би и копија документа била довољан доказ о потребним подацима. </w:t>
            </w:r>
            <w:r w:rsidRPr="474FDE18">
              <w:rPr>
                <w:rFonts w:ascii="Times New Roman" w:eastAsia="Times New Roman" w:hAnsi="Times New Roman"/>
                <w:color w:val="000000" w:themeColor="text1"/>
                <w:sz w:val="21"/>
                <w:szCs w:val="21"/>
                <w:lang w:val="sr-Cyrl-RS"/>
              </w:rPr>
              <w:t>Сматрамо да би се укидањем ове обавезе направила уштеда времена и новца за странку, с тим да се не би угрозила правна сигурност.</w:t>
            </w:r>
          </w:p>
          <w:p w14:paraId="4628C538" w14:textId="77777777" w:rsidR="005B05C2" w:rsidRDefault="005B05C2" w:rsidP="005B05C2">
            <w:pPr>
              <w:spacing w:line="0" w:lineRule="atLeast"/>
              <w:rPr>
                <w:rFonts w:ascii="Times New Roman" w:hAnsi="Times New Roman"/>
                <w:sz w:val="22"/>
                <w:szCs w:val="22"/>
                <w:lang w:val="sr-Cyrl-RS"/>
              </w:rPr>
            </w:pPr>
          </w:p>
          <w:p w14:paraId="480D75FF" w14:textId="28A66A14" w:rsidR="00651DC5" w:rsidRDefault="002F363E" w:rsidP="005B05C2">
            <w:pPr>
              <w:spacing w:line="0" w:lineRule="atLeast"/>
              <w:rPr>
                <w:rFonts w:ascii="Times New Roman" w:hAnsi="Times New Roman"/>
                <w:b/>
                <w:i/>
                <w:sz w:val="22"/>
                <w:szCs w:val="22"/>
                <w:lang w:val="sr-Cyrl-RS"/>
              </w:rPr>
            </w:pPr>
            <w:r>
              <w:rPr>
                <w:rFonts w:ascii="Times New Roman" w:hAnsi="Times New Roman"/>
                <w:b/>
                <w:i/>
                <w:sz w:val="22"/>
                <w:szCs w:val="22"/>
              </w:rPr>
              <w:t xml:space="preserve">     </w:t>
            </w:r>
            <w:r w:rsidR="00651DC5" w:rsidRPr="00406813">
              <w:rPr>
                <w:rFonts w:ascii="Times New Roman" w:hAnsi="Times New Roman"/>
                <w:b/>
                <w:i/>
                <w:sz w:val="22"/>
                <w:szCs w:val="22"/>
                <w:lang w:val="sr-Cyrl-RS"/>
              </w:rPr>
              <w:t xml:space="preserve">За примену ове препоруке није потребна измена прописа. </w:t>
            </w:r>
          </w:p>
          <w:p w14:paraId="33CCD70C" w14:textId="77777777" w:rsidR="00903BBB" w:rsidRPr="00903BBB" w:rsidRDefault="00903BBB" w:rsidP="005B05C2">
            <w:pPr>
              <w:spacing w:line="0" w:lineRule="atLeast"/>
              <w:rPr>
                <w:rFonts w:ascii="Times New Roman" w:eastAsia="Times New Roman" w:hAnsi="Times New Roman"/>
                <w:b/>
                <w:color w:val="FF0000"/>
                <w:sz w:val="22"/>
                <w:szCs w:val="22"/>
                <w:u w:val="single"/>
                <w:lang w:val="sr-Cyrl-RS"/>
              </w:rPr>
            </w:pPr>
          </w:p>
          <w:p w14:paraId="0B37DD38" w14:textId="792E5E59" w:rsidR="005B05C2" w:rsidRPr="00903BBB" w:rsidRDefault="006F39B8" w:rsidP="005B05C2">
            <w:pPr>
              <w:spacing w:line="0" w:lineRule="atLeast"/>
              <w:rPr>
                <w:rFonts w:ascii="Times New Roman" w:eastAsia="Times New Roman" w:hAnsi="Times New Roman"/>
                <w:b/>
                <w:sz w:val="22"/>
                <w:szCs w:val="22"/>
                <w:u w:val="single"/>
                <w:lang w:val="sr-Cyrl-RS"/>
              </w:rPr>
            </w:pPr>
            <w:r w:rsidRPr="00903BBB">
              <w:rPr>
                <w:rFonts w:ascii="Times New Roman" w:eastAsia="Times New Roman" w:hAnsi="Times New Roman"/>
                <w:b/>
                <w:sz w:val="22"/>
                <w:szCs w:val="22"/>
                <w:u w:val="single"/>
                <w:lang w:val="sr-Cyrl-RS"/>
              </w:rPr>
              <w:t>3.5.</w:t>
            </w:r>
            <w:r w:rsidR="00903BBB" w:rsidRPr="00903BBB">
              <w:rPr>
                <w:rFonts w:ascii="Times New Roman" w:eastAsia="Times New Roman" w:hAnsi="Times New Roman"/>
                <w:b/>
                <w:sz w:val="22"/>
                <w:szCs w:val="22"/>
                <w:u w:val="single"/>
                <w:lang w:val="sr-Cyrl-RS"/>
              </w:rPr>
              <w:t xml:space="preserve"> Прихватање доказа о електронској уплати</w:t>
            </w:r>
            <w:r w:rsidR="00E2427F">
              <w:rPr>
                <w:rFonts w:ascii="Times New Roman" w:eastAsia="Times New Roman" w:hAnsi="Times New Roman"/>
                <w:b/>
                <w:sz w:val="22"/>
                <w:szCs w:val="22"/>
                <w:u w:val="single"/>
                <w:lang w:val="sr-Cyrl-RS"/>
              </w:rPr>
              <w:t xml:space="preserve"> трошкова</w:t>
            </w:r>
            <w:r w:rsidR="00903BBB" w:rsidRPr="00903BBB">
              <w:rPr>
                <w:rFonts w:ascii="Times New Roman" w:eastAsia="Times New Roman" w:hAnsi="Times New Roman"/>
                <w:b/>
                <w:sz w:val="22"/>
                <w:szCs w:val="22"/>
                <w:u w:val="single"/>
                <w:lang w:val="sr-Cyrl-RS"/>
              </w:rPr>
              <w:t xml:space="preserve"> без печата банке</w:t>
            </w:r>
          </w:p>
          <w:p w14:paraId="274C1061" w14:textId="3FBBDC7A" w:rsidR="006F39B8" w:rsidRPr="00B64FB3" w:rsidRDefault="006F39B8" w:rsidP="005B05C2">
            <w:pPr>
              <w:spacing w:line="0" w:lineRule="atLeast"/>
              <w:rPr>
                <w:rFonts w:ascii="Times New Roman" w:hAnsi="Times New Roman"/>
                <w:sz w:val="22"/>
                <w:szCs w:val="22"/>
                <w:lang w:val="sr-Cyrl-RS"/>
              </w:rPr>
            </w:pPr>
            <w:r w:rsidRPr="00B64FB3">
              <w:rPr>
                <w:rFonts w:ascii="Times New Roman" w:hAnsi="Times New Roman"/>
                <w:sz w:val="22"/>
                <w:szCs w:val="22"/>
                <w:lang w:val="sr-Cyrl-RS"/>
              </w:rPr>
              <w:t xml:space="preserve">Препорука је да се као доказ о уплати накнаде прихвати потврда о електронској уплати </w:t>
            </w:r>
            <w:r w:rsidR="00E2427F">
              <w:rPr>
                <w:rFonts w:ascii="Times New Roman" w:hAnsi="Times New Roman"/>
                <w:sz w:val="22"/>
                <w:szCs w:val="22"/>
                <w:lang w:val="sr-Cyrl-RS"/>
              </w:rPr>
              <w:t>трошкова</w:t>
            </w:r>
            <w:r w:rsidRPr="00B64FB3">
              <w:rPr>
                <w:rFonts w:ascii="Times New Roman" w:hAnsi="Times New Roman"/>
                <w:sz w:val="22"/>
                <w:szCs w:val="22"/>
                <w:lang w:val="sr-Cyrl-RS"/>
              </w:rPr>
              <w:t xml:space="preserve"> или извештај о промету по рачуну правног лица без печата банке која је извршила платни промет. </w:t>
            </w:r>
          </w:p>
          <w:p w14:paraId="18F326F7" w14:textId="77777777" w:rsidR="006F39B8" w:rsidRDefault="006F39B8" w:rsidP="005B05C2">
            <w:pPr>
              <w:spacing w:line="0" w:lineRule="atLeast"/>
              <w:rPr>
                <w:rFonts w:ascii="Times New Roman" w:hAnsi="Times New Roman"/>
                <w:sz w:val="22"/>
                <w:szCs w:val="22"/>
                <w:lang w:val="sr-Cyrl-RS"/>
              </w:rPr>
            </w:pPr>
            <w:r w:rsidRPr="00B64FB3">
              <w:rPr>
                <w:rFonts w:ascii="Times New Roman" w:hAnsi="Times New Roman"/>
                <w:sz w:val="22"/>
                <w:szCs w:val="22"/>
                <w:lang w:val="sr-Cyrl-RS"/>
              </w:rPr>
              <w:t xml:space="preserve">У тим ситуацијама поступајући орган може на основу позива на број да провери валидност уплате, тако да нема оправдања да се било који од горе наведених доказа о електронској уплати не прихвати без печата банке. </w:t>
            </w:r>
          </w:p>
          <w:p w14:paraId="5245D024" w14:textId="77777777" w:rsidR="00903BBB" w:rsidRDefault="00903BBB" w:rsidP="005B05C2">
            <w:pPr>
              <w:spacing w:line="0" w:lineRule="atLeast"/>
              <w:rPr>
                <w:rFonts w:ascii="Times New Roman" w:hAnsi="Times New Roman"/>
                <w:sz w:val="22"/>
                <w:szCs w:val="22"/>
                <w:lang w:val="sr-Cyrl-RS"/>
              </w:rPr>
            </w:pPr>
          </w:p>
          <w:p w14:paraId="7CA75454" w14:textId="77777777" w:rsidR="00903BBB" w:rsidRDefault="002F363E" w:rsidP="005B05C2">
            <w:pPr>
              <w:spacing w:line="0" w:lineRule="atLeast"/>
              <w:rPr>
                <w:rFonts w:ascii="Times New Roman" w:hAnsi="Times New Roman"/>
                <w:b/>
                <w:i/>
                <w:sz w:val="22"/>
                <w:szCs w:val="22"/>
                <w:lang w:val="sr-Cyrl-RS"/>
              </w:rPr>
            </w:pPr>
            <w:r>
              <w:rPr>
                <w:rFonts w:ascii="Times New Roman" w:hAnsi="Times New Roman"/>
                <w:b/>
                <w:i/>
                <w:sz w:val="22"/>
                <w:szCs w:val="22"/>
              </w:rPr>
              <w:t xml:space="preserve">     </w:t>
            </w:r>
            <w:r w:rsidR="00903BBB" w:rsidRPr="00406813">
              <w:rPr>
                <w:rFonts w:ascii="Times New Roman" w:hAnsi="Times New Roman"/>
                <w:b/>
                <w:i/>
                <w:sz w:val="22"/>
                <w:szCs w:val="22"/>
                <w:lang w:val="sr-Cyrl-RS"/>
              </w:rPr>
              <w:t xml:space="preserve">За примену ове препоруке није потребна измена прописа. </w:t>
            </w:r>
          </w:p>
          <w:p w14:paraId="3A5B07FD" w14:textId="77777777" w:rsidR="00DB7825" w:rsidRDefault="00DB7825" w:rsidP="005B05C2">
            <w:pPr>
              <w:spacing w:line="0" w:lineRule="atLeast"/>
              <w:rPr>
                <w:rFonts w:ascii="Times New Roman" w:hAnsi="Times New Roman"/>
                <w:b/>
                <w:i/>
                <w:sz w:val="22"/>
                <w:szCs w:val="22"/>
                <w:lang w:val="sr-Cyrl-RS"/>
              </w:rPr>
            </w:pPr>
          </w:p>
          <w:p w14:paraId="279221B2" w14:textId="10131BE7" w:rsidR="00DB7825" w:rsidRDefault="474FDE18" w:rsidP="474FDE18">
            <w:pPr>
              <w:shd w:val="clear" w:color="auto" w:fill="FFFFFF" w:themeFill="background1"/>
              <w:spacing w:line="0" w:lineRule="atLeast"/>
              <w:rPr>
                <w:rFonts w:ascii="Times New Roman" w:eastAsia="Times New Roman" w:hAnsi="Times New Roman"/>
                <w:sz w:val="22"/>
                <w:szCs w:val="22"/>
                <w:lang w:val="sr-Cyrl-RS"/>
              </w:rPr>
            </w:pPr>
            <w:r w:rsidRPr="474FDE18">
              <w:rPr>
                <w:rFonts w:ascii="Times New Roman" w:hAnsi="Times New Roman"/>
                <w:b/>
                <w:bCs/>
                <w:sz w:val="22"/>
                <w:szCs w:val="22"/>
                <w:u w:val="single"/>
                <w:lang w:val="sr-Cyrl-RS"/>
              </w:rPr>
              <w:t xml:space="preserve">3.6. </w:t>
            </w:r>
            <w:proofErr w:type="spellStart"/>
            <w:r w:rsidRPr="474FDE18">
              <w:rPr>
                <w:rFonts w:ascii="Times New Roman" w:eastAsia="Times New Roman" w:hAnsi="Times New Roman"/>
                <w:b/>
                <w:bCs/>
                <w:sz w:val="22"/>
                <w:szCs w:val="22"/>
                <w:u w:val="single"/>
              </w:rPr>
              <w:t>Електронско</w:t>
            </w:r>
            <w:proofErr w:type="spellEnd"/>
            <w:r w:rsidRPr="474FDE18">
              <w:rPr>
                <w:rFonts w:ascii="Times New Roman" w:eastAsia="Times New Roman" w:hAnsi="Times New Roman"/>
                <w:b/>
                <w:bCs/>
                <w:sz w:val="22"/>
                <w:szCs w:val="22"/>
                <w:u w:val="single"/>
              </w:rPr>
              <w:t xml:space="preserve"> </w:t>
            </w:r>
            <w:proofErr w:type="spellStart"/>
            <w:r w:rsidRPr="474FDE18">
              <w:rPr>
                <w:rFonts w:ascii="Times New Roman" w:eastAsia="Times New Roman" w:hAnsi="Times New Roman"/>
                <w:b/>
                <w:bCs/>
                <w:sz w:val="22"/>
                <w:szCs w:val="22"/>
                <w:u w:val="single"/>
              </w:rPr>
              <w:t>подношење</w:t>
            </w:r>
            <w:proofErr w:type="spellEnd"/>
            <w:r w:rsidRPr="474FDE18">
              <w:rPr>
                <w:rFonts w:ascii="Times New Roman" w:eastAsia="Times New Roman" w:hAnsi="Times New Roman"/>
                <w:b/>
                <w:bCs/>
                <w:sz w:val="22"/>
                <w:szCs w:val="22"/>
                <w:u w:val="single"/>
              </w:rPr>
              <w:t xml:space="preserve"> </w:t>
            </w:r>
            <w:proofErr w:type="spellStart"/>
            <w:r w:rsidRPr="474FDE18">
              <w:rPr>
                <w:rFonts w:ascii="Times New Roman" w:eastAsia="Times New Roman" w:hAnsi="Times New Roman"/>
                <w:b/>
                <w:bCs/>
                <w:sz w:val="22"/>
                <w:szCs w:val="22"/>
                <w:u w:val="single"/>
              </w:rPr>
              <w:t>захтева</w:t>
            </w:r>
            <w:proofErr w:type="spellEnd"/>
          </w:p>
          <w:p w14:paraId="3748AB7C" w14:textId="22ADC749" w:rsidR="00DB7825" w:rsidRDefault="474FDE18" w:rsidP="474FDE18">
            <w:pPr>
              <w:shd w:val="clear" w:color="auto" w:fill="FFFFFF" w:themeFill="background1"/>
              <w:spacing w:line="0" w:lineRule="atLeast"/>
              <w:rPr>
                <w:rFonts w:ascii="Times New Roman" w:eastAsia="Times New Roman" w:hAnsi="Times New Roman"/>
                <w:sz w:val="22"/>
                <w:szCs w:val="22"/>
                <w:lang w:val="sr-Cyrl-RS"/>
              </w:rPr>
            </w:pPr>
            <w:r w:rsidRPr="474FDE18">
              <w:rPr>
                <w:rFonts w:ascii="Times New Roman" w:eastAsia="Times New Roman" w:hAnsi="Times New Roman"/>
                <w:sz w:val="22"/>
                <w:szCs w:val="22"/>
                <w:lang w:val="sr-Cyrl-RS"/>
              </w:rPr>
              <w:lastRenderedPageBreak/>
              <w:t xml:space="preserve"> 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такође потписаном квалификованим електронским сертификатом, на имејл адресу надлежног органа. Предуслов за примену ове препоруке је увођење електронске писарнице.</w:t>
            </w:r>
          </w:p>
          <w:p w14:paraId="2522D04F" w14:textId="77777777" w:rsidR="005B05C2" w:rsidRPr="00DB7825" w:rsidRDefault="005B05C2" w:rsidP="005B05C2">
            <w:pPr>
              <w:shd w:val="clear" w:color="auto" w:fill="FFFFFF"/>
              <w:spacing w:line="0" w:lineRule="atLeast"/>
              <w:rPr>
                <w:rFonts w:eastAsia="Times New Roman"/>
                <w:sz w:val="22"/>
                <w:szCs w:val="22"/>
              </w:rPr>
            </w:pPr>
          </w:p>
          <w:p w14:paraId="3EAB4AF8" w14:textId="7C4ABA21" w:rsidR="00DB7825" w:rsidRPr="00DB7825" w:rsidRDefault="474FDE18" w:rsidP="474FDE18">
            <w:pPr>
              <w:shd w:val="clear" w:color="auto" w:fill="FFFFFF" w:themeFill="background1"/>
              <w:spacing w:line="0" w:lineRule="atLeast"/>
              <w:rPr>
                <w:rFonts w:eastAsia="Times New Roman"/>
                <w:b/>
                <w:bCs/>
                <w:i/>
                <w:iCs/>
                <w:sz w:val="22"/>
                <w:szCs w:val="22"/>
              </w:rPr>
            </w:pPr>
            <w:r w:rsidRPr="474FDE18">
              <w:rPr>
                <w:rFonts w:ascii="Times New Roman" w:eastAsia="Times New Roman" w:hAnsi="Times New Roman"/>
                <w:b/>
                <w:bCs/>
                <w:i/>
                <w:iCs/>
                <w:sz w:val="22"/>
                <w:szCs w:val="22"/>
                <w:lang w:val="sr-Cyrl-RS"/>
              </w:rPr>
              <w:t xml:space="preserve">     За примену ове препоруке, није потребна измена прописа.</w:t>
            </w:r>
          </w:p>
        </w:tc>
      </w:tr>
      <w:tr w:rsidR="006F39B8" w:rsidRPr="00DB19B9" w14:paraId="52C990E5" w14:textId="77777777" w:rsidTr="474FDE18">
        <w:trPr>
          <w:trHeight w:val="454"/>
        </w:trPr>
        <w:tc>
          <w:tcPr>
            <w:tcW w:w="9060" w:type="dxa"/>
            <w:gridSpan w:val="2"/>
            <w:shd w:val="clear" w:color="auto" w:fill="DBE5F1" w:themeFill="accent1" w:themeFillTint="33"/>
            <w:vAlign w:val="center"/>
          </w:tcPr>
          <w:p w14:paraId="493D6146" w14:textId="7E30E1D1" w:rsidR="006F39B8" w:rsidRPr="00DB19B9" w:rsidRDefault="006F39B8" w:rsidP="005B05C2">
            <w:pPr>
              <w:pStyle w:val="NormalWeb"/>
              <w:numPr>
                <w:ilvl w:val="0"/>
                <w:numId w:val="23"/>
              </w:numPr>
              <w:spacing w:before="0" w:beforeAutospacing="0" w:after="0" w:afterAutospacing="0" w:line="0" w:lineRule="atLeast"/>
              <w:jc w:val="center"/>
              <w:rPr>
                <w:b/>
                <w:lang w:val="sr-Cyrl-RS"/>
              </w:rPr>
            </w:pPr>
            <w:r w:rsidRPr="00DB19B9">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6F39B8" w:rsidRPr="00DB19B9" w14:paraId="077D3505" w14:textId="77777777" w:rsidTr="474FDE18">
        <w:trPr>
          <w:trHeight w:val="454"/>
        </w:trPr>
        <w:tc>
          <w:tcPr>
            <w:tcW w:w="9060" w:type="dxa"/>
            <w:gridSpan w:val="2"/>
            <w:shd w:val="clear" w:color="auto" w:fill="auto"/>
            <w:vAlign w:val="center"/>
          </w:tcPr>
          <w:p w14:paraId="3C2159F5" w14:textId="77777777" w:rsidR="00EE28F7" w:rsidRDefault="00EE28F7" w:rsidP="005B05C2">
            <w:pPr>
              <w:spacing w:line="0" w:lineRule="atLeast"/>
              <w:ind w:left="-29"/>
              <w:jc w:val="center"/>
              <w:rPr>
                <w:rFonts w:ascii="Times New Roman" w:hAnsi="Times New Roman"/>
                <w:b/>
                <w:sz w:val="22"/>
                <w:szCs w:val="22"/>
                <w:lang w:val="sr-Cyrl-RS"/>
              </w:rPr>
            </w:pPr>
          </w:p>
          <w:p w14:paraId="1871CC3C" w14:textId="77777777" w:rsidR="005473BA" w:rsidRDefault="005473BA" w:rsidP="005473BA">
            <w:pPr>
              <w:spacing w:line="0" w:lineRule="atLeast"/>
              <w:ind w:left="-29"/>
              <w:rPr>
                <w:rFonts w:ascii="Times New Roman" w:hAnsi="Times New Roman"/>
                <w:b/>
                <w:sz w:val="22"/>
                <w:szCs w:val="22"/>
                <w:lang w:val="sr-Cyrl-RS"/>
              </w:rPr>
            </w:pPr>
            <w:r>
              <w:rPr>
                <w:rFonts w:ascii="Times New Roman" w:hAnsi="Times New Roman"/>
                <w:bCs/>
                <w:sz w:val="22"/>
                <w:lang w:val="sr-Cyrl-RS"/>
              </w:rPr>
              <w:t xml:space="preserve">1. </w:t>
            </w:r>
            <w:r w:rsidRPr="000D7961">
              <w:rPr>
                <w:rFonts w:ascii="Times New Roman" w:hAnsi="Times New Roman"/>
                <w:bCs/>
                <w:sz w:val="22"/>
                <w:lang w:val="sr-Cyrl-RS"/>
              </w:rPr>
              <w:t>За примену препоруке 3.1. Прописивање начина одређивања висине трошкова организовања и спровођења обуке од стране органа који води поступак</w:t>
            </w:r>
            <w:r w:rsidRPr="000D7961">
              <w:rPr>
                <w:rFonts w:ascii="Times New Roman" w:hAnsi="Times New Roman"/>
                <w:sz w:val="22"/>
                <w:szCs w:val="22"/>
                <w:lang w:val="sr-Cyrl-RS"/>
              </w:rPr>
              <w:t xml:space="preserve"> је потребно доношење новог Правилника о ближим условима које морају да испуне правна и физичка лица за спровођење стручне обуке за вршење послова приватног обезбеђења</w:t>
            </w:r>
          </w:p>
          <w:p w14:paraId="60B4D61D" w14:textId="77777777" w:rsidR="005473BA" w:rsidRDefault="005473BA" w:rsidP="005473BA">
            <w:pPr>
              <w:pStyle w:val="ListParagraph"/>
              <w:spacing w:line="0" w:lineRule="atLeast"/>
              <w:ind w:left="-29"/>
              <w:jc w:val="left"/>
              <w:rPr>
                <w:rFonts w:ascii="Times New Roman" w:hAnsi="Times New Roman"/>
                <w:b/>
                <w:bCs/>
                <w:sz w:val="22"/>
                <w:szCs w:val="22"/>
                <w:lang w:val="sr-Cyrl-RS"/>
              </w:rPr>
            </w:pPr>
          </w:p>
          <w:p w14:paraId="1486F8D8" w14:textId="77777777" w:rsidR="005473BA" w:rsidRPr="002F363E" w:rsidRDefault="005473BA" w:rsidP="005473BA">
            <w:pPr>
              <w:pStyle w:val="ListParagraph"/>
              <w:spacing w:line="0" w:lineRule="atLeast"/>
              <w:ind w:left="-29"/>
              <w:jc w:val="left"/>
              <w:rPr>
                <w:rFonts w:ascii="Times New Roman" w:hAnsi="Times New Roman"/>
                <w:b/>
                <w:bCs/>
                <w:sz w:val="22"/>
                <w:szCs w:val="22"/>
                <w:lang w:val="sr-Cyrl-RS"/>
              </w:rPr>
            </w:pPr>
            <w:r w:rsidRPr="02611A07">
              <w:rPr>
                <w:rFonts w:ascii="Times New Roman" w:hAnsi="Times New Roman"/>
                <w:b/>
                <w:bCs/>
                <w:sz w:val="22"/>
                <w:szCs w:val="22"/>
                <w:lang w:val="sr-Cyrl-RS"/>
              </w:rPr>
              <w:t>2.</w:t>
            </w:r>
          </w:p>
          <w:p w14:paraId="6CAFF310" w14:textId="161DF545" w:rsidR="474FDE18" w:rsidRDefault="474FDE18" w:rsidP="474FDE18">
            <w:pPr>
              <w:pStyle w:val="ListParagraph"/>
              <w:spacing w:line="0" w:lineRule="atLeast"/>
              <w:ind w:left="-29"/>
              <w:jc w:val="right"/>
              <w:rPr>
                <w:rFonts w:ascii="Times New Roman" w:hAnsi="Times New Roman"/>
                <w:b/>
                <w:bCs/>
                <w:sz w:val="22"/>
                <w:szCs w:val="22"/>
                <w:lang w:val="sr-Cyrl-RS"/>
              </w:rPr>
            </w:pPr>
            <w:r w:rsidRPr="474FDE18">
              <w:rPr>
                <w:rFonts w:ascii="Times New Roman" w:hAnsi="Times New Roman"/>
                <w:b/>
                <w:bCs/>
                <w:sz w:val="22"/>
                <w:szCs w:val="22"/>
                <w:lang w:val="sr-Cyrl-RS"/>
              </w:rPr>
              <w:t>НАЦРТ</w:t>
            </w:r>
          </w:p>
          <w:p w14:paraId="0366B013" w14:textId="772D2BC4" w:rsidR="004B2AD1" w:rsidRPr="004B2AD1" w:rsidRDefault="004B2AD1" w:rsidP="005B05C2">
            <w:pPr>
              <w:spacing w:line="0" w:lineRule="atLeast"/>
              <w:ind w:left="-29"/>
              <w:jc w:val="center"/>
              <w:rPr>
                <w:rFonts w:ascii="Times New Roman" w:hAnsi="Times New Roman"/>
                <w:b/>
                <w:sz w:val="22"/>
                <w:szCs w:val="22"/>
                <w:lang w:val="sr-Cyrl-RS"/>
              </w:rPr>
            </w:pPr>
            <w:r>
              <w:rPr>
                <w:rFonts w:ascii="Times New Roman" w:hAnsi="Times New Roman"/>
                <w:b/>
                <w:sz w:val="22"/>
                <w:szCs w:val="22"/>
                <w:lang w:val="sr-Cyrl-RS"/>
              </w:rPr>
              <w:t xml:space="preserve">ПРАВИЛНИК О </w:t>
            </w:r>
            <w:r>
              <w:rPr>
                <w:rFonts w:ascii="Times New Roman" w:hAnsi="Times New Roman"/>
                <w:b/>
                <w:sz w:val="22"/>
                <w:szCs w:val="22"/>
                <w:lang w:val="sr-Latn-RS"/>
              </w:rPr>
              <w:t>ДОПУН</w:t>
            </w:r>
            <w:r>
              <w:rPr>
                <w:rFonts w:ascii="Times New Roman" w:hAnsi="Times New Roman"/>
                <w:b/>
                <w:sz w:val="22"/>
                <w:szCs w:val="22"/>
                <w:lang w:val="sr-Cyrl-RS"/>
              </w:rPr>
              <w:t>И</w:t>
            </w:r>
          </w:p>
          <w:p w14:paraId="79F70E2F" w14:textId="4131F60C" w:rsidR="00BD037D" w:rsidRDefault="00BD037D" w:rsidP="005B05C2">
            <w:pPr>
              <w:spacing w:line="0" w:lineRule="atLeast"/>
              <w:ind w:left="-29"/>
              <w:jc w:val="center"/>
              <w:rPr>
                <w:rFonts w:ascii="Times New Roman" w:hAnsi="Times New Roman"/>
                <w:b/>
                <w:sz w:val="22"/>
                <w:szCs w:val="22"/>
                <w:lang w:val="sr-Cyrl-RS"/>
              </w:rPr>
            </w:pPr>
            <w:r w:rsidRPr="00BD037D">
              <w:rPr>
                <w:rFonts w:ascii="Times New Roman" w:hAnsi="Times New Roman"/>
                <w:b/>
                <w:sz w:val="22"/>
                <w:szCs w:val="22"/>
                <w:lang w:val="sr-Cyrl-RS"/>
              </w:rPr>
              <w:t>ПРАВИЛНИК</w:t>
            </w:r>
            <w:r w:rsidR="00336857">
              <w:rPr>
                <w:rFonts w:ascii="Times New Roman" w:hAnsi="Times New Roman"/>
                <w:b/>
                <w:sz w:val="22"/>
                <w:szCs w:val="22"/>
                <w:lang w:val="sr-Cyrl-RS"/>
              </w:rPr>
              <w:t>А</w:t>
            </w:r>
            <w:r w:rsidRPr="00BD037D">
              <w:rPr>
                <w:rFonts w:ascii="Times New Roman" w:hAnsi="Times New Roman"/>
                <w:b/>
                <w:sz w:val="22"/>
                <w:szCs w:val="22"/>
                <w:lang w:val="sr-Cyrl-RS"/>
              </w:rPr>
              <w:t xml:space="preserve"> О ПРОГРАМИМА И НАЧИНУ СПРОВОЂЕЊА ОБУКЕ ЗА ВРШЕЊЕ ПОСЛОВА ПРИВАТНОГ ОБЕЗБЕЂЕЊА </w:t>
            </w:r>
          </w:p>
          <w:p w14:paraId="788B9E54" w14:textId="77777777" w:rsidR="00BA7DEE" w:rsidRDefault="00BA7DEE" w:rsidP="005B05C2">
            <w:pPr>
              <w:spacing w:line="0" w:lineRule="atLeast"/>
              <w:ind w:left="-29"/>
              <w:jc w:val="center"/>
              <w:rPr>
                <w:rFonts w:ascii="Times New Roman" w:hAnsi="Times New Roman"/>
                <w:b/>
                <w:sz w:val="22"/>
                <w:szCs w:val="22"/>
                <w:lang w:val="sr-Cyrl-RS"/>
              </w:rPr>
            </w:pPr>
          </w:p>
          <w:p w14:paraId="674BE7D9" w14:textId="77777777" w:rsidR="0023795F" w:rsidRDefault="0023795F" w:rsidP="005B05C2">
            <w:pPr>
              <w:spacing w:line="0" w:lineRule="atLeast"/>
              <w:ind w:left="-29"/>
              <w:jc w:val="center"/>
              <w:rPr>
                <w:rFonts w:ascii="Times New Roman" w:hAnsi="Times New Roman"/>
                <w:sz w:val="22"/>
                <w:szCs w:val="22"/>
                <w:lang w:val="sr-Cyrl-RS"/>
              </w:rPr>
            </w:pPr>
            <w:r>
              <w:rPr>
                <w:rFonts w:ascii="Times New Roman" w:hAnsi="Times New Roman"/>
                <w:sz w:val="22"/>
                <w:szCs w:val="22"/>
                <w:lang w:val="sr-Cyrl-RS"/>
              </w:rPr>
              <w:t>Члан 1.</w:t>
            </w:r>
          </w:p>
          <w:p w14:paraId="1F45FA79" w14:textId="77777777" w:rsidR="00BA7DEE" w:rsidRDefault="00BA7DEE" w:rsidP="005B05C2">
            <w:pPr>
              <w:spacing w:line="0" w:lineRule="atLeast"/>
              <w:ind w:left="-29"/>
              <w:jc w:val="center"/>
              <w:rPr>
                <w:rFonts w:ascii="Times New Roman" w:hAnsi="Times New Roman"/>
                <w:sz w:val="22"/>
                <w:szCs w:val="22"/>
                <w:lang w:val="sr-Cyrl-RS"/>
              </w:rPr>
            </w:pPr>
          </w:p>
          <w:p w14:paraId="6BCFCD9C" w14:textId="40AB06CB" w:rsidR="00BD037D" w:rsidRDefault="00BD037D" w:rsidP="005B05C2">
            <w:pPr>
              <w:spacing w:line="0" w:lineRule="atLeast"/>
              <w:ind w:left="-29"/>
              <w:rPr>
                <w:rFonts w:ascii="Times New Roman" w:hAnsi="Times New Roman"/>
                <w:sz w:val="22"/>
                <w:szCs w:val="22"/>
                <w:lang w:val="sr-Cyrl-RS"/>
              </w:rPr>
            </w:pPr>
            <w:r>
              <w:rPr>
                <w:rFonts w:ascii="Times New Roman" w:eastAsia="Times New Roman" w:hAnsi="Times New Roman"/>
                <w:sz w:val="22"/>
                <w:szCs w:val="22"/>
                <w:lang w:val="sr-Cyrl-RS"/>
              </w:rPr>
              <w:t xml:space="preserve">У </w:t>
            </w:r>
            <w:r w:rsidRPr="00B64FB3">
              <w:rPr>
                <w:rFonts w:ascii="Times New Roman" w:hAnsi="Times New Roman"/>
                <w:sz w:val="22"/>
                <w:szCs w:val="22"/>
                <w:lang w:val="sr-Cyrl-RS"/>
              </w:rPr>
              <w:t>Правилник</w:t>
            </w:r>
            <w:r>
              <w:rPr>
                <w:rFonts w:ascii="Times New Roman" w:hAnsi="Times New Roman"/>
                <w:sz w:val="22"/>
                <w:szCs w:val="22"/>
                <w:lang w:val="sr-Cyrl-RS"/>
              </w:rPr>
              <w:t>у</w:t>
            </w:r>
            <w:r w:rsidRPr="00B64FB3">
              <w:rPr>
                <w:rFonts w:ascii="Times New Roman" w:hAnsi="Times New Roman"/>
                <w:sz w:val="22"/>
                <w:szCs w:val="22"/>
                <w:lang w:val="sr-Cyrl-RS"/>
              </w:rPr>
              <w:t xml:space="preserve"> о програмима и начину спровођења обуке за вршење послова приватног обезбеђења („Службени гласник РС”, бр. 117/14)</w:t>
            </w:r>
            <w:r>
              <w:rPr>
                <w:rFonts w:ascii="Times New Roman" w:hAnsi="Times New Roman"/>
                <w:sz w:val="22"/>
                <w:szCs w:val="22"/>
                <w:lang w:val="sr-Cyrl-RS"/>
              </w:rPr>
              <w:t xml:space="preserve">, после члана </w:t>
            </w:r>
            <w:r w:rsidR="00336857">
              <w:rPr>
                <w:rFonts w:ascii="Times New Roman" w:hAnsi="Times New Roman"/>
                <w:sz w:val="22"/>
                <w:szCs w:val="22"/>
                <w:lang w:val="sr-Cyrl-RS"/>
              </w:rPr>
              <w:t>2. додаје се члан 2а, који гласи</w:t>
            </w:r>
            <w:r w:rsidR="00336857">
              <w:rPr>
                <w:rFonts w:ascii="Times New Roman" w:hAnsi="Times New Roman"/>
                <w:sz w:val="22"/>
                <w:szCs w:val="22"/>
              </w:rPr>
              <w:t>:</w:t>
            </w:r>
            <w:r w:rsidR="00336857">
              <w:rPr>
                <w:rFonts w:ascii="Times New Roman" w:hAnsi="Times New Roman"/>
                <w:sz w:val="22"/>
                <w:szCs w:val="22"/>
                <w:lang w:val="sr-Cyrl-RS"/>
              </w:rPr>
              <w:t xml:space="preserve"> </w:t>
            </w:r>
          </w:p>
          <w:p w14:paraId="5AA6B478" w14:textId="77777777" w:rsidR="00BA7DEE" w:rsidRPr="00336857" w:rsidRDefault="00BA7DEE" w:rsidP="005B05C2">
            <w:pPr>
              <w:spacing w:line="0" w:lineRule="atLeast"/>
              <w:ind w:left="-29"/>
              <w:rPr>
                <w:rFonts w:ascii="Times New Roman" w:hAnsi="Times New Roman"/>
                <w:sz w:val="22"/>
                <w:szCs w:val="22"/>
                <w:lang w:val="sr-Cyrl-RS"/>
              </w:rPr>
            </w:pPr>
          </w:p>
          <w:p w14:paraId="34A34F2C" w14:textId="048FAE2B" w:rsidR="00BD037D" w:rsidRDefault="00070567" w:rsidP="005B05C2">
            <w:pPr>
              <w:spacing w:line="0" w:lineRule="atLeast"/>
              <w:ind w:left="-29"/>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w:t>
            </w:r>
            <w:r w:rsidR="00336857" w:rsidRPr="0023795F">
              <w:rPr>
                <w:rFonts w:ascii="Times New Roman" w:eastAsia="Times New Roman" w:hAnsi="Times New Roman"/>
                <w:b/>
                <w:sz w:val="22"/>
                <w:szCs w:val="22"/>
                <w:lang w:val="sr-Cyrl-RS"/>
              </w:rPr>
              <w:t>Члан 2а</w:t>
            </w:r>
          </w:p>
          <w:p w14:paraId="4866487E" w14:textId="77777777" w:rsidR="00BA7DEE" w:rsidRPr="0023795F" w:rsidRDefault="00BA7DEE" w:rsidP="005B05C2">
            <w:pPr>
              <w:spacing w:line="0" w:lineRule="atLeast"/>
              <w:ind w:left="-29"/>
              <w:jc w:val="center"/>
              <w:rPr>
                <w:rFonts w:ascii="Times New Roman" w:eastAsia="Times New Roman" w:hAnsi="Times New Roman"/>
                <w:b/>
                <w:sz w:val="22"/>
                <w:szCs w:val="22"/>
                <w:lang w:val="sr-Cyrl-RS"/>
              </w:rPr>
            </w:pPr>
          </w:p>
          <w:p w14:paraId="29989FEF" w14:textId="5D467347" w:rsidR="00336857" w:rsidRDefault="00336857" w:rsidP="005B05C2">
            <w:pPr>
              <w:spacing w:line="0" w:lineRule="atLeast"/>
              <w:ind w:left="-29"/>
              <w:rPr>
                <w:rFonts w:ascii="Times New Roman" w:eastAsia="Times New Roman" w:hAnsi="Times New Roman"/>
                <w:sz w:val="22"/>
                <w:szCs w:val="22"/>
                <w:lang w:val="sr-Cyrl-RS"/>
              </w:rPr>
            </w:pPr>
            <w:r>
              <w:rPr>
                <w:rFonts w:ascii="Times New Roman" w:eastAsia="Times New Roman" w:hAnsi="Times New Roman"/>
                <w:sz w:val="22"/>
                <w:szCs w:val="22"/>
                <w:lang w:val="sr-Cyrl-RS"/>
              </w:rPr>
              <w:t xml:space="preserve">Правна и физичка лица овлашћена за спровођење обуке за вршење послова приватног обезбеђења дужна су да најмање једном </w:t>
            </w:r>
            <w:r w:rsidR="00D90BEB">
              <w:rPr>
                <w:rFonts w:ascii="Times New Roman" w:eastAsia="Times New Roman" w:hAnsi="Times New Roman"/>
                <w:sz w:val="22"/>
                <w:szCs w:val="22"/>
                <w:lang w:val="sr-Cyrl-RS"/>
              </w:rPr>
              <w:t>у току календарске године</w:t>
            </w:r>
            <w:r>
              <w:rPr>
                <w:rFonts w:ascii="Times New Roman" w:eastAsia="Times New Roman" w:hAnsi="Times New Roman"/>
                <w:sz w:val="22"/>
                <w:szCs w:val="22"/>
                <w:lang w:val="sr-Cyrl-RS"/>
              </w:rPr>
              <w:t xml:space="preserve"> </w:t>
            </w:r>
            <w:r w:rsidR="00D90BEB">
              <w:rPr>
                <w:rFonts w:ascii="Times New Roman" w:eastAsia="Times New Roman" w:hAnsi="Times New Roman"/>
                <w:sz w:val="22"/>
                <w:szCs w:val="22"/>
                <w:lang w:val="sr-Cyrl-RS"/>
              </w:rPr>
              <w:t>планирају и организују обуку за вршење послова приватног обезбеђења.</w:t>
            </w:r>
          </w:p>
          <w:p w14:paraId="08580414" w14:textId="07F30E04" w:rsidR="006F39B8" w:rsidRDefault="00D90BEB" w:rsidP="005B05C2">
            <w:pPr>
              <w:spacing w:line="0" w:lineRule="atLeast"/>
              <w:ind w:left="-29"/>
              <w:rPr>
                <w:rFonts w:ascii="Times New Roman" w:eastAsia="Times New Roman" w:hAnsi="Times New Roman"/>
                <w:sz w:val="22"/>
                <w:szCs w:val="22"/>
                <w:lang w:val="sr-Cyrl-RS"/>
              </w:rPr>
            </w:pPr>
            <w:r>
              <w:rPr>
                <w:rFonts w:ascii="Times New Roman" w:eastAsia="Times New Roman" w:hAnsi="Times New Roman"/>
                <w:sz w:val="22"/>
                <w:szCs w:val="22"/>
                <w:lang w:val="sr-Cyrl-RS"/>
              </w:rPr>
              <w:t xml:space="preserve">Правна и физичка лица овлашћена за спровођење обуке за вршење послова приватног обезбеђења </w:t>
            </w:r>
            <w:r w:rsidR="00AE10D6">
              <w:rPr>
                <w:rFonts w:ascii="Times New Roman" w:eastAsia="Times New Roman" w:hAnsi="Times New Roman"/>
                <w:sz w:val="22"/>
                <w:szCs w:val="22"/>
                <w:lang w:val="sr-Cyrl-RS"/>
              </w:rPr>
              <w:t>могу својим актом</w:t>
            </w:r>
            <w:r w:rsidR="00777108">
              <w:rPr>
                <w:rFonts w:ascii="Times New Roman" w:eastAsia="Times New Roman" w:hAnsi="Times New Roman"/>
                <w:sz w:val="22"/>
                <w:szCs w:val="22"/>
                <w:lang w:val="sr-Cyrl-RS"/>
              </w:rPr>
              <w:t>,</w:t>
            </w:r>
            <w:r w:rsidR="00AE10D6">
              <w:rPr>
                <w:rFonts w:ascii="Times New Roman" w:eastAsia="Times New Roman" w:hAnsi="Times New Roman"/>
                <w:sz w:val="22"/>
                <w:szCs w:val="22"/>
                <w:lang w:val="sr-Cyrl-RS"/>
              </w:rPr>
              <w:t xml:space="preserve"> </w:t>
            </w:r>
            <w:r w:rsidR="00777108">
              <w:rPr>
                <w:rFonts w:ascii="Times New Roman" w:eastAsia="Times New Roman" w:hAnsi="Times New Roman"/>
                <w:sz w:val="22"/>
                <w:szCs w:val="22"/>
                <w:lang w:val="sr-Cyrl-RS"/>
              </w:rPr>
              <w:t>који претходи обј</w:t>
            </w:r>
            <w:r w:rsidR="00B316FF">
              <w:rPr>
                <w:rFonts w:ascii="Times New Roman" w:eastAsia="Times New Roman" w:hAnsi="Times New Roman"/>
                <w:sz w:val="22"/>
                <w:szCs w:val="22"/>
                <w:lang w:val="sr-Cyrl-RS"/>
              </w:rPr>
              <w:t>а</w:t>
            </w:r>
            <w:r w:rsidR="00777108">
              <w:rPr>
                <w:rFonts w:ascii="Times New Roman" w:eastAsia="Times New Roman" w:hAnsi="Times New Roman"/>
                <w:sz w:val="22"/>
                <w:szCs w:val="22"/>
                <w:lang w:val="sr-Cyrl-RS"/>
              </w:rPr>
              <w:t xml:space="preserve">вљивању позива за пријаву на обуку, </w:t>
            </w:r>
            <w:r w:rsidR="00AE10D6">
              <w:rPr>
                <w:rFonts w:ascii="Times New Roman" w:eastAsia="Times New Roman" w:hAnsi="Times New Roman"/>
                <w:sz w:val="22"/>
                <w:szCs w:val="22"/>
                <w:lang w:val="sr-Cyrl-RS"/>
              </w:rPr>
              <w:t>одредити минимум</w:t>
            </w:r>
            <w:r w:rsidR="00777108">
              <w:rPr>
                <w:rFonts w:ascii="Times New Roman" w:eastAsia="Times New Roman" w:hAnsi="Times New Roman"/>
                <w:sz w:val="22"/>
                <w:szCs w:val="22"/>
                <w:lang w:val="sr-Cyrl-RS"/>
              </w:rPr>
              <w:t xml:space="preserve"> броја </w:t>
            </w:r>
            <w:r w:rsidR="00AE10D6">
              <w:rPr>
                <w:rFonts w:ascii="Times New Roman" w:eastAsia="Times New Roman" w:hAnsi="Times New Roman"/>
                <w:sz w:val="22"/>
                <w:szCs w:val="22"/>
                <w:lang w:val="sr-Cyrl-RS"/>
              </w:rPr>
              <w:t>кандидата који мора бити пријављен као услов за спровођење обуке</w:t>
            </w:r>
            <w:r>
              <w:rPr>
                <w:rFonts w:ascii="Times New Roman" w:eastAsia="Times New Roman" w:hAnsi="Times New Roman"/>
                <w:sz w:val="22"/>
                <w:szCs w:val="22"/>
                <w:lang w:val="sr-Cyrl-RS"/>
              </w:rPr>
              <w:t xml:space="preserve"> за вршење послова приватног обезбеђења</w:t>
            </w:r>
            <w:r w:rsidR="00777108">
              <w:rPr>
                <w:rFonts w:ascii="Times New Roman" w:eastAsia="Times New Roman" w:hAnsi="Times New Roman"/>
                <w:sz w:val="22"/>
                <w:szCs w:val="22"/>
                <w:lang w:val="sr-Cyrl-RS"/>
              </w:rPr>
              <w:t>.</w:t>
            </w:r>
          </w:p>
          <w:p w14:paraId="669D6FA0" w14:textId="3B0DC9A2" w:rsidR="00777108" w:rsidRDefault="00777108" w:rsidP="005B05C2">
            <w:pPr>
              <w:spacing w:line="0" w:lineRule="atLeast"/>
              <w:ind w:left="-29"/>
              <w:rPr>
                <w:rFonts w:ascii="Times New Roman" w:eastAsia="Times New Roman" w:hAnsi="Times New Roman"/>
                <w:sz w:val="22"/>
                <w:szCs w:val="22"/>
                <w:lang w:val="sr-Cyrl-RS"/>
              </w:rPr>
            </w:pPr>
            <w:r>
              <w:rPr>
                <w:rFonts w:ascii="Times New Roman" w:eastAsia="Times New Roman" w:hAnsi="Times New Roman"/>
                <w:sz w:val="22"/>
                <w:szCs w:val="22"/>
                <w:lang w:val="sr-Cyrl-RS"/>
              </w:rPr>
              <w:t xml:space="preserve">Приликом утврђивања минимума броја кандидата из претходног става овог члана водиће се рачуна да не дође до угрожавања остварење права кандидата, тако што ће поменути минимум броја кандидата бити најмањи могући број који не утиче пословно негативно на лица које спроводе обуку. </w:t>
            </w:r>
            <w:r w:rsidR="00070567">
              <w:rPr>
                <w:rFonts w:ascii="Times New Roman" w:eastAsia="Times New Roman" w:hAnsi="Times New Roman"/>
                <w:sz w:val="22"/>
                <w:szCs w:val="22"/>
                <w:lang w:val="sr-Cyrl-RS"/>
              </w:rPr>
              <w:t>„</w:t>
            </w:r>
          </w:p>
          <w:p w14:paraId="4098BC0D" w14:textId="77777777" w:rsidR="00BA7DEE" w:rsidRDefault="00BA7DEE" w:rsidP="005B05C2">
            <w:pPr>
              <w:spacing w:line="0" w:lineRule="atLeast"/>
              <w:ind w:left="-29"/>
              <w:rPr>
                <w:rFonts w:ascii="Times New Roman" w:eastAsia="Times New Roman" w:hAnsi="Times New Roman"/>
                <w:sz w:val="22"/>
                <w:szCs w:val="22"/>
                <w:lang w:val="sr-Cyrl-RS"/>
              </w:rPr>
            </w:pPr>
          </w:p>
          <w:p w14:paraId="40D042EA" w14:textId="77777777" w:rsidR="0023795F" w:rsidRDefault="0023795F" w:rsidP="005B05C2">
            <w:pPr>
              <w:spacing w:line="0" w:lineRule="atLeast"/>
              <w:ind w:left="-29"/>
              <w:jc w:val="center"/>
              <w:rPr>
                <w:rFonts w:ascii="Times New Roman" w:eastAsia="Times New Roman" w:hAnsi="Times New Roman"/>
                <w:sz w:val="22"/>
                <w:szCs w:val="22"/>
                <w:lang w:val="sr-Cyrl-RS"/>
              </w:rPr>
            </w:pPr>
            <w:r>
              <w:rPr>
                <w:rFonts w:ascii="Times New Roman" w:eastAsia="Times New Roman" w:hAnsi="Times New Roman"/>
                <w:sz w:val="22"/>
                <w:szCs w:val="22"/>
                <w:lang w:val="sr-Cyrl-RS"/>
              </w:rPr>
              <w:t>Члан 2.</w:t>
            </w:r>
          </w:p>
          <w:p w14:paraId="16F7EF01" w14:textId="77777777" w:rsidR="00BA7DEE" w:rsidRDefault="00BA7DEE" w:rsidP="005B05C2">
            <w:pPr>
              <w:spacing w:line="0" w:lineRule="atLeast"/>
              <w:ind w:left="-29"/>
              <w:jc w:val="center"/>
              <w:rPr>
                <w:rFonts w:ascii="Times New Roman" w:eastAsia="Times New Roman" w:hAnsi="Times New Roman"/>
                <w:sz w:val="22"/>
                <w:szCs w:val="22"/>
                <w:lang w:val="sr-Cyrl-RS"/>
              </w:rPr>
            </w:pPr>
          </w:p>
          <w:p w14:paraId="39763933" w14:textId="1FE040FA" w:rsidR="0023795F" w:rsidRPr="001221A1" w:rsidRDefault="0023795F" w:rsidP="005B05C2">
            <w:pPr>
              <w:spacing w:line="0" w:lineRule="atLeast"/>
              <w:ind w:left="-29"/>
              <w:rPr>
                <w:rFonts w:ascii="Times New Roman" w:eastAsia="Times New Roman" w:hAnsi="Times New Roman"/>
                <w:sz w:val="22"/>
                <w:szCs w:val="22"/>
                <w:lang w:val="sr-Cyrl-RS"/>
              </w:rPr>
            </w:pPr>
            <w:r>
              <w:rPr>
                <w:rFonts w:ascii="Times New Roman" w:eastAsia="Times New Roman" w:hAnsi="Times New Roman"/>
                <w:sz w:val="22"/>
                <w:szCs w:val="22"/>
                <w:lang w:val="sr-Cyrl-RS"/>
              </w:rPr>
              <w:t>Овај правилник ступа на снагу осмог дана  од дана објављивања у „Службеном гласнику Републике Србије</w:t>
            </w:r>
            <w:r w:rsidR="009B4B6A">
              <w:rPr>
                <w:rFonts w:ascii="Times New Roman" w:eastAsia="Times New Roman" w:hAnsi="Times New Roman"/>
                <w:sz w:val="22"/>
                <w:szCs w:val="22"/>
                <w:lang w:val="sr-Cyrl-RS"/>
              </w:rPr>
              <w:t>.</w:t>
            </w:r>
            <w:r>
              <w:rPr>
                <w:rFonts w:ascii="Times New Roman" w:eastAsia="Times New Roman" w:hAnsi="Times New Roman"/>
                <w:sz w:val="22"/>
                <w:szCs w:val="22"/>
                <w:lang w:val="sr-Cyrl-RS"/>
              </w:rPr>
              <w:t>“</w:t>
            </w:r>
          </w:p>
        </w:tc>
      </w:tr>
      <w:tr w:rsidR="006F39B8" w:rsidRPr="00DB19B9" w14:paraId="0489C5FC" w14:textId="77777777" w:rsidTr="474FDE18">
        <w:trPr>
          <w:trHeight w:val="454"/>
        </w:trPr>
        <w:tc>
          <w:tcPr>
            <w:tcW w:w="9060" w:type="dxa"/>
            <w:gridSpan w:val="2"/>
            <w:shd w:val="clear" w:color="auto" w:fill="DBE5F1" w:themeFill="accent1" w:themeFillTint="33"/>
            <w:vAlign w:val="center"/>
          </w:tcPr>
          <w:p w14:paraId="6DA2404D" w14:textId="1F3F0197" w:rsidR="006F39B8" w:rsidRPr="00DB19B9" w:rsidRDefault="006F39B8" w:rsidP="005B05C2">
            <w:pPr>
              <w:pStyle w:val="NormalWeb"/>
              <w:numPr>
                <w:ilvl w:val="0"/>
                <w:numId w:val="23"/>
              </w:numPr>
              <w:spacing w:before="0" w:beforeAutospacing="0" w:after="0" w:afterAutospacing="0" w:line="0" w:lineRule="atLeast"/>
              <w:jc w:val="center"/>
              <w:rPr>
                <w:b/>
                <w:sz w:val="22"/>
                <w:szCs w:val="22"/>
                <w:lang w:val="sr-Cyrl-RS"/>
              </w:rPr>
            </w:pPr>
            <w:r w:rsidRPr="00DB19B9">
              <w:rPr>
                <w:b/>
                <w:sz w:val="22"/>
                <w:szCs w:val="22"/>
                <w:lang w:val="sr-Cyrl-RS"/>
              </w:rPr>
              <w:t>ПРЕГЛЕД ОДРЕДБИ ПРОПИСА ЧИЈА СЕ ИЗМЕНА ПРЕДЛАЖЕ</w:t>
            </w:r>
          </w:p>
        </w:tc>
      </w:tr>
      <w:tr w:rsidR="006F39B8" w:rsidRPr="00DB19B9" w14:paraId="3C4DDA6A" w14:textId="77777777" w:rsidTr="474FDE18">
        <w:trPr>
          <w:trHeight w:val="454"/>
        </w:trPr>
        <w:tc>
          <w:tcPr>
            <w:tcW w:w="9060" w:type="dxa"/>
            <w:gridSpan w:val="2"/>
            <w:shd w:val="clear" w:color="auto" w:fill="auto"/>
          </w:tcPr>
          <w:p w14:paraId="6C96671D" w14:textId="77777777" w:rsidR="005473BA" w:rsidRPr="005473BA" w:rsidRDefault="005473BA" w:rsidP="005473BA">
            <w:pPr>
              <w:spacing w:line="0" w:lineRule="atLeast"/>
              <w:jc w:val="center"/>
              <w:rPr>
                <w:rFonts w:ascii="Times New Roman" w:hAnsi="Times New Roman"/>
                <w:b/>
                <w:sz w:val="22"/>
                <w:szCs w:val="22"/>
              </w:rPr>
            </w:pPr>
          </w:p>
          <w:p w14:paraId="60FEB413" w14:textId="77777777" w:rsidR="005473BA" w:rsidRPr="005473BA" w:rsidRDefault="005473BA" w:rsidP="005473BA">
            <w:pPr>
              <w:numPr>
                <w:ilvl w:val="0"/>
                <w:numId w:val="30"/>
              </w:numPr>
              <w:spacing w:line="0" w:lineRule="atLeast"/>
              <w:contextualSpacing/>
              <w:rPr>
                <w:rFonts w:ascii="Times New Roman" w:eastAsia="Times New Roman" w:hAnsi="Times New Roman"/>
                <w:sz w:val="22"/>
                <w:szCs w:val="22"/>
                <w:lang w:val="sr-Cyrl-RS"/>
              </w:rPr>
            </w:pPr>
            <w:r w:rsidRPr="005473BA">
              <w:rPr>
                <w:rFonts w:ascii="Times New Roman" w:hAnsi="Times New Roman"/>
                <w:bCs/>
                <w:sz w:val="22"/>
                <w:lang w:val="sr-Cyrl-RS"/>
              </w:rPr>
              <w:t>За примену препоруке 3.1. Прописивање начина одређивања висине трошкова организовања и спровођења обуке од стране органа који води поступак</w:t>
            </w:r>
            <w:r w:rsidRPr="005473BA">
              <w:rPr>
                <w:rFonts w:ascii="Times New Roman" w:hAnsi="Times New Roman"/>
                <w:sz w:val="22"/>
                <w:szCs w:val="22"/>
                <w:lang w:val="sr-Cyrl-RS"/>
              </w:rPr>
              <w:t xml:space="preserve"> је потребно доношење новог Правилника о ближим условима које морају да испуне правна и физичка лица за спровођење стручне обуке за вршење послова приватног обезбеђења</w:t>
            </w:r>
          </w:p>
          <w:p w14:paraId="264F3683" w14:textId="77777777" w:rsidR="005473BA" w:rsidRPr="005473BA" w:rsidRDefault="005473BA" w:rsidP="005473BA">
            <w:pPr>
              <w:spacing w:line="0" w:lineRule="atLeast"/>
              <w:jc w:val="center"/>
              <w:rPr>
                <w:rFonts w:ascii="Times New Roman" w:eastAsia="Times New Roman" w:hAnsi="Times New Roman"/>
                <w:b/>
                <w:sz w:val="24"/>
                <w:szCs w:val="24"/>
                <w:lang w:val="sr-Cyrl-RS"/>
              </w:rPr>
            </w:pPr>
          </w:p>
          <w:p w14:paraId="27B3784C" w14:textId="47EB11DC" w:rsidR="007B53A9" w:rsidRDefault="005473BA" w:rsidP="005473BA">
            <w:pPr>
              <w:pStyle w:val="ListParagraph"/>
              <w:spacing w:line="0" w:lineRule="atLeast"/>
              <w:ind w:left="331"/>
              <w:jc w:val="center"/>
              <w:rPr>
                <w:rFonts w:ascii="Times New Roman" w:hAnsi="Times New Roman"/>
                <w:b/>
                <w:sz w:val="22"/>
                <w:szCs w:val="22"/>
                <w:lang w:val="sr-Cyrl-RS"/>
              </w:rPr>
            </w:pPr>
            <w:r w:rsidRPr="005473BA">
              <w:rPr>
                <w:rFonts w:ascii="Times New Roman" w:hAnsi="Times New Roman"/>
                <w:b/>
                <w:sz w:val="22"/>
                <w:szCs w:val="22"/>
                <w:lang w:val="sr-Cyrl-RS"/>
              </w:rPr>
              <w:t xml:space="preserve">2. </w:t>
            </w:r>
            <w:r w:rsidR="002F363E" w:rsidRPr="002F363E">
              <w:rPr>
                <w:rFonts w:ascii="Times New Roman" w:hAnsi="Times New Roman"/>
                <w:b/>
                <w:sz w:val="22"/>
                <w:szCs w:val="22"/>
                <w:lang w:val="sr-Cyrl-RS"/>
              </w:rPr>
              <w:t xml:space="preserve">ПРЕГЛЕД ОДРЕДБИ ПРАВИЛНИКА </w:t>
            </w:r>
            <w:r w:rsidR="007B53A9" w:rsidRPr="002F363E">
              <w:rPr>
                <w:rFonts w:ascii="Times New Roman" w:hAnsi="Times New Roman"/>
                <w:b/>
                <w:sz w:val="22"/>
                <w:szCs w:val="22"/>
                <w:lang w:val="sr-Cyrl-RS"/>
              </w:rPr>
              <w:t xml:space="preserve">О ПРОГРАМИМА И НАЧИНУ СПРОВОЂЕЊА ОБУКЕ ЗА ВРШЕЊЕ ПОСЛОВА ПРИВАТНОГ ОБЕЗБЕЂЕЊА </w:t>
            </w:r>
            <w:r w:rsidR="002F363E" w:rsidRPr="002F363E">
              <w:rPr>
                <w:rFonts w:ascii="Times New Roman" w:hAnsi="Times New Roman"/>
                <w:b/>
                <w:sz w:val="22"/>
                <w:szCs w:val="22"/>
                <w:lang w:val="sr-Cyrl-RS"/>
              </w:rPr>
              <w:t>КОЈЕ СЕ ДОПУЊУЈУ</w:t>
            </w:r>
          </w:p>
          <w:p w14:paraId="3A6EB322" w14:textId="77777777" w:rsidR="00BA7DEE" w:rsidRPr="002F363E" w:rsidRDefault="00BA7DEE" w:rsidP="005B05C2">
            <w:pPr>
              <w:pStyle w:val="ListParagraph"/>
              <w:spacing w:line="0" w:lineRule="atLeast"/>
              <w:ind w:left="331"/>
              <w:jc w:val="center"/>
              <w:rPr>
                <w:rFonts w:ascii="Times New Roman" w:hAnsi="Times New Roman"/>
                <w:b/>
                <w:sz w:val="22"/>
                <w:szCs w:val="22"/>
                <w:lang w:val="sr-Cyrl-RS"/>
              </w:rPr>
            </w:pPr>
          </w:p>
          <w:p w14:paraId="73615473" w14:textId="77777777" w:rsidR="007B53A9" w:rsidRDefault="007B53A9" w:rsidP="005B05C2">
            <w:pPr>
              <w:spacing w:line="0" w:lineRule="atLeast"/>
              <w:ind w:left="-29"/>
              <w:jc w:val="center"/>
              <w:rPr>
                <w:rFonts w:ascii="Times New Roman" w:eastAsia="Times New Roman" w:hAnsi="Times New Roman"/>
                <w:b/>
                <w:sz w:val="22"/>
                <w:szCs w:val="22"/>
                <w:lang w:val="sr-Cyrl-RS"/>
              </w:rPr>
            </w:pPr>
            <w:r w:rsidRPr="0023795F">
              <w:rPr>
                <w:rFonts w:ascii="Times New Roman" w:eastAsia="Times New Roman" w:hAnsi="Times New Roman"/>
                <w:b/>
                <w:sz w:val="22"/>
                <w:szCs w:val="22"/>
                <w:lang w:val="sr-Cyrl-RS"/>
              </w:rPr>
              <w:t>Члан 2а</w:t>
            </w:r>
          </w:p>
          <w:p w14:paraId="10D04DC3" w14:textId="0523176D" w:rsidR="007B53A9" w:rsidRPr="007B53A9" w:rsidRDefault="007B53A9" w:rsidP="005B05C2">
            <w:pPr>
              <w:spacing w:line="0" w:lineRule="atLeast"/>
            </w:pPr>
          </w:p>
          <w:p w14:paraId="6B8D84DB" w14:textId="4A88658D" w:rsidR="007B53A9" w:rsidRPr="007B53A9" w:rsidRDefault="7EA6EAD3" w:rsidP="005B05C2">
            <w:pPr>
              <w:spacing w:line="0" w:lineRule="atLeast"/>
              <w:ind w:left="-30"/>
            </w:pPr>
            <w:r w:rsidRPr="7EA6EAD3">
              <w:rPr>
                <w:rFonts w:ascii="Times New Roman" w:eastAsia="Times New Roman" w:hAnsi="Times New Roman"/>
                <w:sz w:val="22"/>
                <w:szCs w:val="22"/>
                <w:lang w:val="sr-Cyrl-RS"/>
              </w:rPr>
              <w:t xml:space="preserve">ПРАВНА И ФИЗИЧКА ЛИЦА ОВЛАШЋЕНА ЗА СПРОВОЂЕЊЕ ОБУКЕ ЗА ВРШЕЊЕ ПОСЛОВА ПРИВАТНОГ ОБЕЗБЕЂЕЊА ДУЖНА СУ ДА НАЈМАЊЕ ЈЕДНОМ У ТОКУ КАЛЕНДАРСКЕ ГОДИНЕ ПЛАНИРАЈУ И ОРГАНИЗУЈУ ОБУКУ ЗА ВРШЕЊЕ ПОСЛОВА ПРИВАТНОГ ОБЕЗБЕЂЕЊА. </w:t>
            </w:r>
          </w:p>
          <w:p w14:paraId="78FC6134" w14:textId="699301F4" w:rsidR="007B53A9" w:rsidRPr="007B53A9" w:rsidRDefault="7EA6EAD3" w:rsidP="005B05C2">
            <w:pPr>
              <w:spacing w:line="0" w:lineRule="atLeast"/>
              <w:ind w:left="-30"/>
            </w:pPr>
            <w:r w:rsidRPr="7EA6EAD3">
              <w:rPr>
                <w:rFonts w:ascii="Times New Roman" w:eastAsia="Times New Roman" w:hAnsi="Times New Roman"/>
                <w:sz w:val="22"/>
                <w:szCs w:val="22"/>
                <w:lang w:val="sr-Cyrl-RS"/>
              </w:rPr>
              <w:t xml:space="preserve">ПРАВНА И ФИЗИЧКА ЛИЦА ОВЛАШЋЕНА ЗА СПРОВОЂЕЊЕ ОБУКЕ ЗА ВРШЕЊЕ ПОСЛОВА ПРИВАТНОГ ОБЕЗБЕЂЕЊА МОГУ СВОЈИМ АКТОМ, КОЈИ ПРЕТХОДИ ОБЈАВЉИВАЊУ ПОЗИВА ЗА ПРИЈАВУ НА ОБУКУ, ОДРЕДИТИ МИНИМУМ БРОЈА КАНДИДАТА КОЈИ МОРА БИТИ ПРИЈАВЉЕН КАО УСЛОВ ЗА СПРОВОЂЕЊЕ ОБУКЕ ЗА ВРШЕЊЕ ПОСЛОВА ПРИВАТНОГ ОБЕЗБЕЂЕЊА. </w:t>
            </w:r>
          </w:p>
          <w:p w14:paraId="3B45980B" w14:textId="421DFEEB" w:rsidR="007B53A9" w:rsidRPr="007B53A9" w:rsidRDefault="7EA6EAD3" w:rsidP="005B05C2">
            <w:pPr>
              <w:spacing w:line="0" w:lineRule="atLeast"/>
              <w:ind w:left="-30"/>
            </w:pPr>
            <w:r w:rsidRPr="7EA6EAD3">
              <w:rPr>
                <w:rFonts w:ascii="Times New Roman" w:eastAsia="Times New Roman" w:hAnsi="Times New Roman"/>
                <w:sz w:val="22"/>
                <w:szCs w:val="22"/>
                <w:lang w:val="sr-Cyrl-RS"/>
              </w:rPr>
              <w:t>ПРИЛИКОМ УТВРЂИВАЊА МИНИМУМА БРОЈА КАНДИДАТА ИЗ ПРЕТХОДНОГ СТАВА ОВОГ ЧЛАНА ВОДИЋЕ СЕ РАЧУНА ДА НЕ ДОЂЕ ДО УГРОЖАВАЊА ОСТВАРЕЊЕ ПРАВА КАНДИДАТА, ТАКО ШТО ЋЕ ПОМЕНУТИ МИНИМУМ БРОЈА КАНДИДАТА БИТИ НАЈМАЊИ МОГУЋИ БРОЈ КОЈИ НЕ УТИЧЕ ПОСЛОВНО НЕГАТИВНО НА ЛИЦА КОЈЕ СПРОВОДЕ ОБУКУ.</w:t>
            </w:r>
          </w:p>
          <w:p w14:paraId="1506ADFF" w14:textId="76D0EBAF" w:rsidR="007B53A9" w:rsidRPr="007B53A9" w:rsidRDefault="007B53A9" w:rsidP="005B05C2">
            <w:pPr>
              <w:spacing w:line="0" w:lineRule="atLeast"/>
              <w:ind w:left="-29"/>
              <w:rPr>
                <w:rFonts w:ascii="Times New Roman" w:eastAsia="Times New Roman" w:hAnsi="Times New Roman"/>
                <w:sz w:val="22"/>
                <w:szCs w:val="22"/>
                <w:lang w:val="sr-Cyrl-RS"/>
              </w:rPr>
            </w:pPr>
          </w:p>
        </w:tc>
      </w:tr>
      <w:tr w:rsidR="006F39B8" w:rsidRPr="009B4B6A" w14:paraId="429F5407" w14:textId="77777777" w:rsidTr="474FDE18">
        <w:trPr>
          <w:trHeight w:val="454"/>
        </w:trPr>
        <w:tc>
          <w:tcPr>
            <w:tcW w:w="9060" w:type="dxa"/>
            <w:gridSpan w:val="2"/>
            <w:shd w:val="clear" w:color="auto" w:fill="DBE5F1" w:themeFill="accent1" w:themeFillTint="33"/>
            <w:vAlign w:val="center"/>
          </w:tcPr>
          <w:p w14:paraId="033C7D4B" w14:textId="7099FA8B" w:rsidR="006F39B8" w:rsidRPr="009B4B6A" w:rsidRDefault="006F39B8" w:rsidP="005B05C2">
            <w:pPr>
              <w:pStyle w:val="NormalWeb"/>
              <w:numPr>
                <w:ilvl w:val="0"/>
                <w:numId w:val="23"/>
              </w:numPr>
              <w:spacing w:before="0" w:beforeAutospacing="0" w:after="0" w:afterAutospacing="0" w:line="0" w:lineRule="atLeast"/>
              <w:jc w:val="center"/>
              <w:rPr>
                <w:b/>
                <w:sz w:val="22"/>
                <w:szCs w:val="22"/>
                <w:lang w:val="sr-Cyrl-RS"/>
              </w:rPr>
            </w:pPr>
            <w:r w:rsidRPr="009B4B6A">
              <w:rPr>
                <w:b/>
                <w:sz w:val="22"/>
                <w:szCs w:val="22"/>
                <w:lang w:val="sr-Cyrl-RS"/>
              </w:rPr>
              <w:lastRenderedPageBreak/>
              <w:t>АНАЛИЗА ЕФЕКАТА ПРЕПОРУКЕ (АЕП)</w:t>
            </w:r>
          </w:p>
        </w:tc>
      </w:tr>
      <w:tr w:rsidR="006F39B8" w:rsidRPr="009B4B6A" w14:paraId="72BD2239" w14:textId="77777777" w:rsidTr="474FDE18">
        <w:trPr>
          <w:trHeight w:val="454"/>
        </w:trPr>
        <w:tc>
          <w:tcPr>
            <w:tcW w:w="9060" w:type="dxa"/>
            <w:gridSpan w:val="2"/>
            <w:shd w:val="clear" w:color="auto" w:fill="auto"/>
          </w:tcPr>
          <w:p w14:paraId="4FE81C57" w14:textId="77777777" w:rsidR="0032296B" w:rsidRPr="009B4B6A" w:rsidRDefault="0032296B" w:rsidP="474FDE18">
            <w:pPr>
              <w:spacing w:line="0" w:lineRule="atLeast"/>
              <w:rPr>
                <w:rFonts w:ascii="Times New Roman" w:eastAsia="Times New Roman" w:hAnsi="Times New Roman"/>
                <w:color w:val="000000" w:themeColor="text1"/>
                <w:sz w:val="22"/>
                <w:szCs w:val="22"/>
                <w:lang w:val="sr-Cyrl-RS"/>
              </w:rPr>
            </w:pPr>
            <w:bookmarkStart w:id="1" w:name="_GoBack"/>
            <w:bookmarkEnd w:id="1"/>
          </w:p>
          <w:p w14:paraId="331CCBA4" w14:textId="49F71506" w:rsidR="006F39B8" w:rsidRPr="009B4B6A" w:rsidRDefault="474FDE18" w:rsidP="474FDE18">
            <w:pPr>
              <w:rPr>
                <w:rFonts w:ascii="Times New Roman" w:eastAsia="Times New Roman" w:hAnsi="Times New Roman"/>
                <w:color w:val="000000" w:themeColor="text1"/>
                <w:sz w:val="22"/>
                <w:szCs w:val="22"/>
              </w:rPr>
            </w:pPr>
            <w:r w:rsidRPr="474FDE18">
              <w:rPr>
                <w:rFonts w:ascii="Times New Roman" w:eastAsia="Times New Roman" w:hAnsi="Times New Roman"/>
                <w:color w:val="000000" w:themeColor="text1"/>
                <w:sz w:val="22"/>
                <w:szCs w:val="22"/>
                <w:lang w:val="sr-Cyrl-RS"/>
              </w:rPr>
              <w:t xml:space="preserve">Препоруке ће </w:t>
            </w:r>
            <w:proofErr w:type="spellStart"/>
            <w:r w:rsidRPr="474FDE18">
              <w:rPr>
                <w:rFonts w:ascii="Times New Roman" w:eastAsia="Times New Roman" w:hAnsi="Times New Roman"/>
                <w:color w:val="000000" w:themeColor="text1"/>
                <w:sz w:val="22"/>
                <w:szCs w:val="22"/>
                <w:lang w:val="en-GB"/>
              </w:rPr>
              <w:t>допринети</w:t>
            </w:r>
            <w:proofErr w:type="spellEnd"/>
            <w:r w:rsidRPr="474FDE18">
              <w:rPr>
                <w:rFonts w:ascii="Times New Roman" w:eastAsia="Times New Roman" w:hAnsi="Times New Roman"/>
                <w:color w:val="000000" w:themeColor="text1"/>
                <w:sz w:val="22"/>
                <w:szCs w:val="22"/>
                <w:lang w:val="en-GB"/>
              </w:rPr>
              <w:t xml:space="preserve"> </w:t>
            </w:r>
            <w:proofErr w:type="spellStart"/>
            <w:r w:rsidRPr="474FDE18">
              <w:rPr>
                <w:rFonts w:ascii="Times New Roman" w:eastAsia="Times New Roman" w:hAnsi="Times New Roman"/>
                <w:color w:val="000000" w:themeColor="text1"/>
                <w:sz w:val="22"/>
                <w:szCs w:val="22"/>
                <w:lang w:val="en-GB"/>
              </w:rPr>
              <w:t>правној</w:t>
            </w:r>
            <w:proofErr w:type="spellEnd"/>
            <w:r w:rsidRPr="474FDE18">
              <w:rPr>
                <w:rFonts w:ascii="Times New Roman" w:eastAsia="Times New Roman" w:hAnsi="Times New Roman"/>
                <w:color w:val="000000" w:themeColor="text1"/>
                <w:sz w:val="22"/>
                <w:szCs w:val="22"/>
                <w:lang w:val="en-GB"/>
              </w:rPr>
              <w:t xml:space="preserve"> </w:t>
            </w:r>
            <w:proofErr w:type="spellStart"/>
            <w:r w:rsidRPr="474FDE18">
              <w:rPr>
                <w:rFonts w:ascii="Times New Roman" w:eastAsia="Times New Roman" w:hAnsi="Times New Roman"/>
                <w:color w:val="000000" w:themeColor="text1"/>
                <w:sz w:val="22"/>
                <w:szCs w:val="22"/>
                <w:lang w:val="en-GB"/>
              </w:rPr>
              <w:t>сигурности</w:t>
            </w:r>
            <w:proofErr w:type="spellEnd"/>
            <w:r w:rsidRPr="474FDE18">
              <w:rPr>
                <w:rFonts w:ascii="Times New Roman" w:eastAsia="Times New Roman" w:hAnsi="Times New Roman"/>
                <w:color w:val="000000" w:themeColor="text1"/>
                <w:sz w:val="22"/>
                <w:szCs w:val="22"/>
                <w:lang w:val="sr-Cyrl-RS"/>
              </w:rPr>
              <w:t xml:space="preserve"> привредних субјеката, </w:t>
            </w:r>
            <w:proofErr w:type="spellStart"/>
            <w:r w:rsidRPr="474FDE18">
              <w:rPr>
                <w:rFonts w:ascii="Times New Roman" w:eastAsia="Times New Roman" w:hAnsi="Times New Roman"/>
                <w:color w:val="000000" w:themeColor="text1"/>
                <w:sz w:val="22"/>
                <w:szCs w:val="22"/>
                <w:lang w:val="en-GB"/>
              </w:rPr>
              <w:t>поједностављењу</w:t>
            </w:r>
            <w:proofErr w:type="spellEnd"/>
            <w:r w:rsidRPr="474FDE18">
              <w:rPr>
                <w:rFonts w:ascii="Times New Roman" w:eastAsia="Times New Roman" w:hAnsi="Times New Roman"/>
                <w:color w:val="000000" w:themeColor="text1"/>
                <w:sz w:val="22"/>
                <w:szCs w:val="22"/>
                <w:lang w:val="en-GB"/>
              </w:rPr>
              <w:t xml:space="preserve"> </w:t>
            </w:r>
            <w:proofErr w:type="spellStart"/>
            <w:r w:rsidRPr="474FDE18">
              <w:rPr>
                <w:rFonts w:ascii="Times New Roman" w:eastAsia="Times New Roman" w:hAnsi="Times New Roman"/>
                <w:color w:val="000000" w:themeColor="text1"/>
                <w:sz w:val="22"/>
                <w:szCs w:val="22"/>
                <w:lang w:val="en-GB"/>
              </w:rPr>
              <w:t>поступка</w:t>
            </w:r>
            <w:proofErr w:type="spellEnd"/>
            <w:r w:rsidRPr="474FDE18">
              <w:rPr>
                <w:rFonts w:ascii="Times New Roman" w:eastAsia="Times New Roman" w:hAnsi="Times New Roman"/>
                <w:color w:val="000000" w:themeColor="text1"/>
                <w:sz w:val="22"/>
                <w:szCs w:val="22"/>
                <w:lang w:val="sr-Cyrl-RS"/>
              </w:rPr>
              <w:t xml:space="preserve"> за привредне субјекте, смањењу документације, смањењу издатака.</w:t>
            </w:r>
            <w:r w:rsidRPr="474FDE18">
              <w:rPr>
                <w:rFonts w:ascii="Times New Roman" w:eastAsia="Times New Roman" w:hAnsi="Times New Roman"/>
                <w:color w:val="000000" w:themeColor="text1"/>
                <w:sz w:val="22"/>
                <w:szCs w:val="22"/>
                <w:lang w:val="en-GB"/>
              </w:rPr>
              <w:t xml:space="preserve"> </w:t>
            </w:r>
            <w:proofErr w:type="spellStart"/>
            <w:r w:rsidRPr="474FDE18">
              <w:rPr>
                <w:rFonts w:ascii="Times New Roman" w:eastAsia="Times New Roman" w:hAnsi="Times New Roman"/>
                <w:color w:val="000000" w:themeColor="text1"/>
                <w:sz w:val="22"/>
                <w:szCs w:val="22"/>
                <w:lang w:val="en-GB"/>
              </w:rPr>
              <w:t>Препорукама</w:t>
            </w:r>
            <w:proofErr w:type="spellEnd"/>
            <w:r w:rsidRPr="474FDE18">
              <w:rPr>
                <w:rFonts w:ascii="Times New Roman" w:eastAsia="Times New Roman" w:hAnsi="Times New Roman"/>
                <w:color w:val="000000" w:themeColor="text1"/>
                <w:sz w:val="22"/>
                <w:szCs w:val="22"/>
                <w:lang w:val="en-GB"/>
              </w:rPr>
              <w:t xml:space="preserve"> </w:t>
            </w:r>
            <w:proofErr w:type="spellStart"/>
            <w:r w:rsidRPr="474FDE18">
              <w:rPr>
                <w:rFonts w:ascii="Times New Roman" w:eastAsia="Times New Roman" w:hAnsi="Times New Roman"/>
                <w:color w:val="000000" w:themeColor="text1"/>
                <w:sz w:val="22"/>
                <w:szCs w:val="22"/>
                <w:lang w:val="en-GB"/>
              </w:rPr>
              <w:t>се</w:t>
            </w:r>
            <w:proofErr w:type="spellEnd"/>
            <w:r w:rsidRPr="474FDE18">
              <w:rPr>
                <w:rFonts w:ascii="Times New Roman" w:eastAsia="Times New Roman" w:hAnsi="Times New Roman"/>
                <w:color w:val="000000" w:themeColor="text1"/>
                <w:sz w:val="22"/>
                <w:szCs w:val="22"/>
                <w:lang w:val="en-GB"/>
              </w:rPr>
              <w:t xml:space="preserve"> </w:t>
            </w:r>
            <w:proofErr w:type="spellStart"/>
            <w:r w:rsidRPr="474FDE18">
              <w:rPr>
                <w:rFonts w:ascii="Times New Roman" w:eastAsia="Times New Roman" w:hAnsi="Times New Roman"/>
                <w:color w:val="000000" w:themeColor="text1"/>
                <w:sz w:val="22"/>
                <w:szCs w:val="22"/>
                <w:lang w:val="en-GB"/>
              </w:rPr>
              <w:t>такође</w:t>
            </w:r>
            <w:proofErr w:type="spellEnd"/>
            <w:r w:rsidRPr="474FDE18">
              <w:rPr>
                <w:rFonts w:ascii="Times New Roman" w:eastAsia="Times New Roman" w:hAnsi="Times New Roman"/>
                <w:color w:val="000000" w:themeColor="text1"/>
                <w:sz w:val="22"/>
                <w:szCs w:val="22"/>
                <w:lang w:val="en-GB"/>
              </w:rPr>
              <w:t xml:space="preserve"> </w:t>
            </w:r>
            <w:proofErr w:type="spellStart"/>
            <w:r w:rsidRPr="474FDE18">
              <w:rPr>
                <w:rFonts w:ascii="Times New Roman" w:eastAsia="Times New Roman" w:hAnsi="Times New Roman"/>
                <w:color w:val="000000" w:themeColor="text1"/>
                <w:sz w:val="22"/>
                <w:szCs w:val="22"/>
                <w:lang w:val="en-GB"/>
              </w:rPr>
              <w:t>утиче</w:t>
            </w:r>
            <w:proofErr w:type="spellEnd"/>
            <w:r w:rsidRPr="474FDE18">
              <w:rPr>
                <w:rFonts w:ascii="Times New Roman" w:eastAsia="Times New Roman" w:hAnsi="Times New Roman"/>
                <w:color w:val="000000" w:themeColor="text1"/>
                <w:sz w:val="22"/>
                <w:szCs w:val="22"/>
                <w:lang w:val="en-GB"/>
              </w:rPr>
              <w:t xml:space="preserve"> </w:t>
            </w:r>
            <w:proofErr w:type="spellStart"/>
            <w:r w:rsidRPr="474FDE18">
              <w:rPr>
                <w:rFonts w:ascii="Times New Roman" w:eastAsia="Times New Roman" w:hAnsi="Times New Roman"/>
                <w:color w:val="000000" w:themeColor="text1"/>
                <w:sz w:val="22"/>
                <w:szCs w:val="22"/>
                <w:lang w:val="en-GB"/>
              </w:rPr>
              <w:t>на</w:t>
            </w:r>
            <w:proofErr w:type="spellEnd"/>
            <w:r w:rsidRPr="474FDE18">
              <w:rPr>
                <w:rFonts w:ascii="Times New Roman" w:eastAsia="Times New Roman" w:hAnsi="Times New Roman"/>
                <w:color w:val="000000" w:themeColor="text1"/>
                <w:sz w:val="22"/>
                <w:szCs w:val="22"/>
                <w:lang w:val="en-GB"/>
              </w:rPr>
              <w:t xml:space="preserve"> </w:t>
            </w:r>
            <w:proofErr w:type="spellStart"/>
            <w:r w:rsidRPr="474FDE18">
              <w:rPr>
                <w:rFonts w:ascii="Times New Roman" w:eastAsia="Times New Roman" w:hAnsi="Times New Roman"/>
                <w:color w:val="000000" w:themeColor="text1"/>
                <w:sz w:val="22"/>
                <w:szCs w:val="22"/>
                <w:lang w:val="en-GB"/>
              </w:rPr>
              <w:t>побољшање</w:t>
            </w:r>
            <w:proofErr w:type="spellEnd"/>
            <w:r w:rsidRPr="474FDE18">
              <w:rPr>
                <w:rFonts w:ascii="Times New Roman" w:eastAsia="Times New Roman" w:hAnsi="Times New Roman"/>
                <w:color w:val="000000" w:themeColor="text1"/>
                <w:sz w:val="22"/>
                <w:szCs w:val="22"/>
                <w:lang w:val="en-GB"/>
              </w:rPr>
              <w:t xml:space="preserve"> </w:t>
            </w:r>
            <w:proofErr w:type="spellStart"/>
            <w:r w:rsidRPr="474FDE18">
              <w:rPr>
                <w:rFonts w:ascii="Times New Roman" w:eastAsia="Times New Roman" w:hAnsi="Times New Roman"/>
                <w:color w:val="000000" w:themeColor="text1"/>
                <w:sz w:val="22"/>
                <w:szCs w:val="22"/>
                <w:lang w:val="en-GB"/>
              </w:rPr>
              <w:t>пословног</w:t>
            </w:r>
            <w:proofErr w:type="spellEnd"/>
            <w:r w:rsidRPr="474FDE18">
              <w:rPr>
                <w:rFonts w:ascii="Times New Roman" w:eastAsia="Times New Roman" w:hAnsi="Times New Roman"/>
                <w:color w:val="000000" w:themeColor="text1"/>
                <w:sz w:val="22"/>
                <w:szCs w:val="22"/>
                <w:lang w:val="en-GB"/>
              </w:rPr>
              <w:t xml:space="preserve"> </w:t>
            </w:r>
            <w:proofErr w:type="spellStart"/>
            <w:r w:rsidRPr="474FDE18">
              <w:rPr>
                <w:rFonts w:ascii="Times New Roman" w:eastAsia="Times New Roman" w:hAnsi="Times New Roman"/>
                <w:color w:val="000000" w:themeColor="text1"/>
                <w:sz w:val="22"/>
                <w:szCs w:val="22"/>
                <w:lang w:val="en-GB"/>
              </w:rPr>
              <w:t>амбијента</w:t>
            </w:r>
            <w:proofErr w:type="spellEnd"/>
            <w:r w:rsidRPr="474FDE18">
              <w:rPr>
                <w:rFonts w:ascii="Times New Roman" w:eastAsia="Times New Roman" w:hAnsi="Times New Roman"/>
                <w:color w:val="000000" w:themeColor="text1"/>
                <w:sz w:val="22"/>
                <w:szCs w:val="22"/>
                <w:lang w:val="en-GB"/>
              </w:rPr>
              <w:t>.</w:t>
            </w:r>
          </w:p>
        </w:tc>
      </w:tr>
    </w:tbl>
    <w:p w14:paraId="5CE5710A" w14:textId="1C5B3A41" w:rsidR="003E3C16" w:rsidRPr="00DB19B9" w:rsidRDefault="003E3C16" w:rsidP="005B05C2">
      <w:pPr>
        <w:spacing w:line="0" w:lineRule="atLeast"/>
        <w:rPr>
          <w:rFonts w:ascii="Times New Roman" w:eastAsia="Times New Roman" w:hAnsi="Times New Roman"/>
          <w:sz w:val="24"/>
          <w:szCs w:val="24"/>
          <w:lang w:val="sr-Cyrl-RS"/>
        </w:rPr>
      </w:pPr>
    </w:p>
    <w:sectPr w:rsidR="003E3C16" w:rsidRPr="00DB19B9"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B0F40B" w14:textId="77777777" w:rsidR="00D608C5" w:rsidRDefault="00D608C5" w:rsidP="002A202F">
      <w:r>
        <w:separator/>
      </w:r>
    </w:p>
  </w:endnote>
  <w:endnote w:type="continuationSeparator" w:id="0">
    <w:p w14:paraId="25CEEE85" w14:textId="77777777" w:rsidR="00D608C5" w:rsidRDefault="00D608C5"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7F0DA482" w:rsidR="002A202F" w:rsidRDefault="002A202F">
        <w:pPr>
          <w:pStyle w:val="Footer"/>
          <w:jc w:val="right"/>
        </w:pPr>
        <w:r>
          <w:fldChar w:fldCharType="begin"/>
        </w:r>
        <w:r>
          <w:instrText xml:space="preserve"> PAGE   \* MERGEFORMAT </w:instrText>
        </w:r>
        <w:r>
          <w:fldChar w:fldCharType="separate"/>
        </w:r>
        <w:r w:rsidR="00C11DAB">
          <w:rPr>
            <w:noProof/>
          </w:rPr>
          <w:t>4</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11C2D4" w14:textId="77777777" w:rsidR="00D608C5" w:rsidRDefault="00D608C5" w:rsidP="002A202F">
      <w:r>
        <w:separator/>
      </w:r>
    </w:p>
  </w:footnote>
  <w:footnote w:type="continuationSeparator" w:id="0">
    <w:p w14:paraId="1E7B6CD2" w14:textId="77777777" w:rsidR="00D608C5" w:rsidRDefault="00D608C5"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C524D"/>
    <w:multiLevelType w:val="hybridMultilevel"/>
    <w:tmpl w:val="8E70F6B8"/>
    <w:lvl w:ilvl="0" w:tplc="7FAEB180">
      <w:start w:val="1"/>
      <w:numFmt w:val="decimal"/>
      <w:lvlText w:val="%1."/>
      <w:lvlJc w:val="left"/>
      <w:pPr>
        <w:ind w:left="331" w:hanging="360"/>
      </w:pPr>
      <w:rPr>
        <w:rFonts w:hint="default"/>
        <w:sz w:val="20"/>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1"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DFA2FA1"/>
    <w:multiLevelType w:val="hybridMultilevel"/>
    <w:tmpl w:val="524229DE"/>
    <w:lvl w:ilvl="0" w:tplc="A4340348">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4"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6"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8"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1"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2"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48533E9"/>
    <w:multiLevelType w:val="hybridMultilevel"/>
    <w:tmpl w:val="5A165B58"/>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14" w15:restartNumberingAfterBreak="0">
    <w:nsid w:val="55C76CC4"/>
    <w:multiLevelType w:val="hybridMultilevel"/>
    <w:tmpl w:val="35CC632A"/>
    <w:lvl w:ilvl="0" w:tplc="7FAEB180">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15"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DB540E"/>
    <w:multiLevelType w:val="hybridMultilevel"/>
    <w:tmpl w:val="A392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9" w15:restartNumberingAfterBreak="0">
    <w:nsid w:val="5DC47717"/>
    <w:multiLevelType w:val="hybridMultilevel"/>
    <w:tmpl w:val="D25A48A6"/>
    <w:lvl w:ilvl="0" w:tplc="7FAEB180">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20"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6A2012C0"/>
    <w:multiLevelType w:val="hybridMultilevel"/>
    <w:tmpl w:val="DC728E52"/>
    <w:lvl w:ilvl="0" w:tplc="14B4AFC6">
      <w:start w:val="1"/>
      <w:numFmt w:val="decimal"/>
      <w:lvlText w:val="%1."/>
      <w:lvlJc w:val="left"/>
      <w:pPr>
        <w:ind w:left="331" w:hanging="360"/>
      </w:pPr>
      <w:rPr>
        <w:rFonts w:eastAsia="Calibri"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23"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4"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6"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5"/>
  </w:num>
  <w:num w:numId="4">
    <w:abstractNumId w:val="5"/>
  </w:num>
  <w:num w:numId="5">
    <w:abstractNumId w:val="2"/>
  </w:num>
  <w:num w:numId="6">
    <w:abstractNumId w:val="12"/>
  </w:num>
  <w:num w:numId="7">
    <w:abstractNumId w:val="27"/>
  </w:num>
  <w:num w:numId="8">
    <w:abstractNumId w:val="10"/>
  </w:num>
  <w:num w:numId="9">
    <w:abstractNumId w:val="25"/>
  </w:num>
  <w:num w:numId="10">
    <w:abstractNumId w:val="23"/>
  </w:num>
  <w:num w:numId="11">
    <w:abstractNumId w:val="21"/>
  </w:num>
  <w:num w:numId="12">
    <w:abstractNumId w:val="20"/>
  </w:num>
  <w:num w:numId="13">
    <w:abstractNumId w:val="16"/>
  </w:num>
  <w:num w:numId="14">
    <w:abstractNumId w:val="24"/>
  </w:num>
  <w:num w:numId="15">
    <w:abstractNumId w:val="18"/>
  </w:num>
  <w:num w:numId="16">
    <w:abstractNumId w:val="11"/>
  </w:num>
  <w:num w:numId="17">
    <w:abstractNumId w:val="9"/>
  </w:num>
  <w:num w:numId="18">
    <w:abstractNumId w:val="26"/>
  </w:num>
  <w:num w:numId="19">
    <w:abstractNumId w:val="6"/>
  </w:num>
  <w:num w:numId="20">
    <w:abstractNumId w:val="28"/>
  </w:num>
  <w:num w:numId="21">
    <w:abstractNumId w:val="7"/>
  </w:num>
  <w:num w:numId="22">
    <w:abstractNumId w:val="4"/>
  </w:num>
  <w:num w:numId="23">
    <w:abstractNumId w:val="17"/>
  </w:num>
  <w:num w:numId="24">
    <w:abstractNumId w:val="1"/>
  </w:num>
  <w:num w:numId="25">
    <w:abstractNumId w:val="3"/>
  </w:num>
  <w:num w:numId="26">
    <w:abstractNumId w:val="0"/>
  </w:num>
  <w:num w:numId="27">
    <w:abstractNumId w:val="14"/>
  </w:num>
  <w:num w:numId="28">
    <w:abstractNumId w:val="13"/>
  </w:num>
  <w:num w:numId="29">
    <w:abstractNumId w:val="19"/>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445B"/>
    <w:rsid w:val="00023EF9"/>
    <w:rsid w:val="00026C2F"/>
    <w:rsid w:val="00027945"/>
    <w:rsid w:val="000349A1"/>
    <w:rsid w:val="00036812"/>
    <w:rsid w:val="00044F35"/>
    <w:rsid w:val="00044F63"/>
    <w:rsid w:val="00050616"/>
    <w:rsid w:val="00054D86"/>
    <w:rsid w:val="00061070"/>
    <w:rsid w:val="00070567"/>
    <w:rsid w:val="00070C51"/>
    <w:rsid w:val="00077BDD"/>
    <w:rsid w:val="00083993"/>
    <w:rsid w:val="000916CA"/>
    <w:rsid w:val="00092B84"/>
    <w:rsid w:val="000943D9"/>
    <w:rsid w:val="0009542A"/>
    <w:rsid w:val="000A49FA"/>
    <w:rsid w:val="000A53F3"/>
    <w:rsid w:val="000A5CDC"/>
    <w:rsid w:val="000B54D7"/>
    <w:rsid w:val="000D5029"/>
    <w:rsid w:val="000E2036"/>
    <w:rsid w:val="000E288F"/>
    <w:rsid w:val="000F53F4"/>
    <w:rsid w:val="000F5727"/>
    <w:rsid w:val="000F5E72"/>
    <w:rsid w:val="00101C05"/>
    <w:rsid w:val="00102567"/>
    <w:rsid w:val="001156BA"/>
    <w:rsid w:val="001221A1"/>
    <w:rsid w:val="0015182D"/>
    <w:rsid w:val="00161847"/>
    <w:rsid w:val="00170CA7"/>
    <w:rsid w:val="001711C5"/>
    <w:rsid w:val="00174C3F"/>
    <w:rsid w:val="00176180"/>
    <w:rsid w:val="00176257"/>
    <w:rsid w:val="001A023F"/>
    <w:rsid w:val="001A3FAC"/>
    <w:rsid w:val="001A6472"/>
    <w:rsid w:val="001C5538"/>
    <w:rsid w:val="001D0EDE"/>
    <w:rsid w:val="001D20E2"/>
    <w:rsid w:val="001D327D"/>
    <w:rsid w:val="001E38DE"/>
    <w:rsid w:val="001F0EF8"/>
    <w:rsid w:val="001F7B31"/>
    <w:rsid w:val="0020601F"/>
    <w:rsid w:val="00212DA5"/>
    <w:rsid w:val="0021347C"/>
    <w:rsid w:val="00220AF4"/>
    <w:rsid w:val="00224B3B"/>
    <w:rsid w:val="0023179E"/>
    <w:rsid w:val="002323AC"/>
    <w:rsid w:val="0023795F"/>
    <w:rsid w:val="00244422"/>
    <w:rsid w:val="00261404"/>
    <w:rsid w:val="00275E2A"/>
    <w:rsid w:val="00296938"/>
    <w:rsid w:val="002A15C4"/>
    <w:rsid w:val="002A202F"/>
    <w:rsid w:val="002B19B4"/>
    <w:rsid w:val="002C6864"/>
    <w:rsid w:val="002D1EE2"/>
    <w:rsid w:val="002D40F1"/>
    <w:rsid w:val="002F18EF"/>
    <w:rsid w:val="002F1BEC"/>
    <w:rsid w:val="002F363E"/>
    <w:rsid w:val="002F4757"/>
    <w:rsid w:val="00311216"/>
    <w:rsid w:val="00322199"/>
    <w:rsid w:val="003223C7"/>
    <w:rsid w:val="0032296B"/>
    <w:rsid w:val="00326555"/>
    <w:rsid w:val="00336857"/>
    <w:rsid w:val="003410E0"/>
    <w:rsid w:val="00350EAD"/>
    <w:rsid w:val="003651DB"/>
    <w:rsid w:val="003715A0"/>
    <w:rsid w:val="0037171F"/>
    <w:rsid w:val="00376FD1"/>
    <w:rsid w:val="0039002C"/>
    <w:rsid w:val="003B44DB"/>
    <w:rsid w:val="003B4BC9"/>
    <w:rsid w:val="003B6298"/>
    <w:rsid w:val="003E2EB1"/>
    <w:rsid w:val="003E3C16"/>
    <w:rsid w:val="003E7B94"/>
    <w:rsid w:val="003F717A"/>
    <w:rsid w:val="003F75F9"/>
    <w:rsid w:val="00407D96"/>
    <w:rsid w:val="00412778"/>
    <w:rsid w:val="00426DE7"/>
    <w:rsid w:val="00432495"/>
    <w:rsid w:val="00444DA7"/>
    <w:rsid w:val="0044657C"/>
    <w:rsid w:val="004472FE"/>
    <w:rsid w:val="004566C8"/>
    <w:rsid w:val="00457882"/>
    <w:rsid w:val="00463CC7"/>
    <w:rsid w:val="004809C4"/>
    <w:rsid w:val="00483804"/>
    <w:rsid w:val="0048433C"/>
    <w:rsid w:val="004847B1"/>
    <w:rsid w:val="0049545B"/>
    <w:rsid w:val="004B2AD1"/>
    <w:rsid w:val="004C3F06"/>
    <w:rsid w:val="004C692F"/>
    <w:rsid w:val="004D0629"/>
    <w:rsid w:val="004D1FA7"/>
    <w:rsid w:val="004D3BD0"/>
    <w:rsid w:val="004D45B1"/>
    <w:rsid w:val="004D68A7"/>
    <w:rsid w:val="004E29D1"/>
    <w:rsid w:val="00500566"/>
    <w:rsid w:val="005073A3"/>
    <w:rsid w:val="0051051C"/>
    <w:rsid w:val="00512BDD"/>
    <w:rsid w:val="00523608"/>
    <w:rsid w:val="00525C0A"/>
    <w:rsid w:val="00535608"/>
    <w:rsid w:val="005473BA"/>
    <w:rsid w:val="00556688"/>
    <w:rsid w:val="0056162B"/>
    <w:rsid w:val="0056707B"/>
    <w:rsid w:val="005745D8"/>
    <w:rsid w:val="00581A9D"/>
    <w:rsid w:val="005839AC"/>
    <w:rsid w:val="005A2503"/>
    <w:rsid w:val="005A407E"/>
    <w:rsid w:val="005B047F"/>
    <w:rsid w:val="005B05C2"/>
    <w:rsid w:val="005B4F04"/>
    <w:rsid w:val="005B5132"/>
    <w:rsid w:val="005B7CB9"/>
    <w:rsid w:val="005D0023"/>
    <w:rsid w:val="005E21C4"/>
    <w:rsid w:val="005F4D59"/>
    <w:rsid w:val="0060001C"/>
    <w:rsid w:val="00600D31"/>
    <w:rsid w:val="0060786A"/>
    <w:rsid w:val="00621D4A"/>
    <w:rsid w:val="006237FE"/>
    <w:rsid w:val="00627AF7"/>
    <w:rsid w:val="00632540"/>
    <w:rsid w:val="00633F73"/>
    <w:rsid w:val="006350FE"/>
    <w:rsid w:val="00636E0D"/>
    <w:rsid w:val="00645199"/>
    <w:rsid w:val="00645850"/>
    <w:rsid w:val="00646911"/>
    <w:rsid w:val="00651DC5"/>
    <w:rsid w:val="00654E4F"/>
    <w:rsid w:val="00661ECF"/>
    <w:rsid w:val="006872A0"/>
    <w:rsid w:val="00692071"/>
    <w:rsid w:val="006920F2"/>
    <w:rsid w:val="00694B28"/>
    <w:rsid w:val="006A4C4A"/>
    <w:rsid w:val="006C5349"/>
    <w:rsid w:val="006C5F2A"/>
    <w:rsid w:val="006C662C"/>
    <w:rsid w:val="006F39B8"/>
    <w:rsid w:val="006F4A5C"/>
    <w:rsid w:val="00715F5C"/>
    <w:rsid w:val="007278C1"/>
    <w:rsid w:val="00733493"/>
    <w:rsid w:val="00737F1D"/>
    <w:rsid w:val="007668F5"/>
    <w:rsid w:val="00777108"/>
    <w:rsid w:val="00782816"/>
    <w:rsid w:val="00785A46"/>
    <w:rsid w:val="007861E3"/>
    <w:rsid w:val="007940D6"/>
    <w:rsid w:val="007B1740"/>
    <w:rsid w:val="007B53A9"/>
    <w:rsid w:val="007C595B"/>
    <w:rsid w:val="007C61B5"/>
    <w:rsid w:val="007D0F1D"/>
    <w:rsid w:val="007D3889"/>
    <w:rsid w:val="007D39E4"/>
    <w:rsid w:val="007D43A7"/>
    <w:rsid w:val="007E1695"/>
    <w:rsid w:val="007F16C9"/>
    <w:rsid w:val="007F204C"/>
    <w:rsid w:val="00804060"/>
    <w:rsid w:val="008166C9"/>
    <w:rsid w:val="00824E43"/>
    <w:rsid w:val="00827039"/>
    <w:rsid w:val="00833D8C"/>
    <w:rsid w:val="00834C9A"/>
    <w:rsid w:val="008363BE"/>
    <w:rsid w:val="008415A9"/>
    <w:rsid w:val="0084708C"/>
    <w:rsid w:val="00850AD5"/>
    <w:rsid w:val="00852739"/>
    <w:rsid w:val="008629CC"/>
    <w:rsid w:val="00865EBB"/>
    <w:rsid w:val="00886C36"/>
    <w:rsid w:val="0089330F"/>
    <w:rsid w:val="008A6AC8"/>
    <w:rsid w:val="008B727C"/>
    <w:rsid w:val="008C5591"/>
    <w:rsid w:val="008D04A6"/>
    <w:rsid w:val="008D4C1A"/>
    <w:rsid w:val="008D7D2C"/>
    <w:rsid w:val="008E5AD5"/>
    <w:rsid w:val="008F0867"/>
    <w:rsid w:val="008F172F"/>
    <w:rsid w:val="008F2044"/>
    <w:rsid w:val="008F2BE1"/>
    <w:rsid w:val="008F4DD1"/>
    <w:rsid w:val="00903BBB"/>
    <w:rsid w:val="009056DB"/>
    <w:rsid w:val="00947592"/>
    <w:rsid w:val="00950280"/>
    <w:rsid w:val="00973EFC"/>
    <w:rsid w:val="00991A18"/>
    <w:rsid w:val="00991F48"/>
    <w:rsid w:val="00994A16"/>
    <w:rsid w:val="009A30D3"/>
    <w:rsid w:val="009B1872"/>
    <w:rsid w:val="009B4B6A"/>
    <w:rsid w:val="009C389B"/>
    <w:rsid w:val="009D03A7"/>
    <w:rsid w:val="009D0E01"/>
    <w:rsid w:val="009E0479"/>
    <w:rsid w:val="00A0102E"/>
    <w:rsid w:val="00A07279"/>
    <w:rsid w:val="00A12960"/>
    <w:rsid w:val="00A1570D"/>
    <w:rsid w:val="00A15C0F"/>
    <w:rsid w:val="00A22386"/>
    <w:rsid w:val="00A37093"/>
    <w:rsid w:val="00A56B75"/>
    <w:rsid w:val="00A71C04"/>
    <w:rsid w:val="00A8132C"/>
    <w:rsid w:val="00AA0017"/>
    <w:rsid w:val="00AA0F1F"/>
    <w:rsid w:val="00AA4BC5"/>
    <w:rsid w:val="00AA6BE5"/>
    <w:rsid w:val="00AB09B3"/>
    <w:rsid w:val="00AC02D1"/>
    <w:rsid w:val="00AE10D6"/>
    <w:rsid w:val="00AF0446"/>
    <w:rsid w:val="00B06019"/>
    <w:rsid w:val="00B07409"/>
    <w:rsid w:val="00B1006E"/>
    <w:rsid w:val="00B11AC2"/>
    <w:rsid w:val="00B178FB"/>
    <w:rsid w:val="00B20139"/>
    <w:rsid w:val="00B316FF"/>
    <w:rsid w:val="00B37457"/>
    <w:rsid w:val="00B5252A"/>
    <w:rsid w:val="00B55954"/>
    <w:rsid w:val="00B61586"/>
    <w:rsid w:val="00B63DB1"/>
    <w:rsid w:val="00B64FB3"/>
    <w:rsid w:val="00B65FDD"/>
    <w:rsid w:val="00B67138"/>
    <w:rsid w:val="00B6715C"/>
    <w:rsid w:val="00B71165"/>
    <w:rsid w:val="00B71809"/>
    <w:rsid w:val="00B81CFE"/>
    <w:rsid w:val="00B903AE"/>
    <w:rsid w:val="00B9157F"/>
    <w:rsid w:val="00B95225"/>
    <w:rsid w:val="00BA55D3"/>
    <w:rsid w:val="00BA6759"/>
    <w:rsid w:val="00BA7204"/>
    <w:rsid w:val="00BA7DEE"/>
    <w:rsid w:val="00BC6826"/>
    <w:rsid w:val="00BD037D"/>
    <w:rsid w:val="00C0295C"/>
    <w:rsid w:val="00C03C06"/>
    <w:rsid w:val="00C11DAB"/>
    <w:rsid w:val="00C121EC"/>
    <w:rsid w:val="00C12C65"/>
    <w:rsid w:val="00C37593"/>
    <w:rsid w:val="00C4175E"/>
    <w:rsid w:val="00C445E2"/>
    <w:rsid w:val="00C51DFE"/>
    <w:rsid w:val="00C70F1B"/>
    <w:rsid w:val="00C7129D"/>
    <w:rsid w:val="00C73A57"/>
    <w:rsid w:val="00C748D1"/>
    <w:rsid w:val="00C91014"/>
    <w:rsid w:val="00C949E7"/>
    <w:rsid w:val="00C956EF"/>
    <w:rsid w:val="00CA1CE9"/>
    <w:rsid w:val="00CB1A4E"/>
    <w:rsid w:val="00CB58A0"/>
    <w:rsid w:val="00CB6BE2"/>
    <w:rsid w:val="00CC29F6"/>
    <w:rsid w:val="00CC353C"/>
    <w:rsid w:val="00CD2287"/>
    <w:rsid w:val="00CD5BBB"/>
    <w:rsid w:val="00CE0685"/>
    <w:rsid w:val="00CE6C35"/>
    <w:rsid w:val="00D37EA5"/>
    <w:rsid w:val="00D45E07"/>
    <w:rsid w:val="00D608C5"/>
    <w:rsid w:val="00D633C2"/>
    <w:rsid w:val="00D73628"/>
    <w:rsid w:val="00D73918"/>
    <w:rsid w:val="00D73F0C"/>
    <w:rsid w:val="00D90BEB"/>
    <w:rsid w:val="00D967D7"/>
    <w:rsid w:val="00DA125D"/>
    <w:rsid w:val="00DB19B9"/>
    <w:rsid w:val="00DB7825"/>
    <w:rsid w:val="00DC4BC2"/>
    <w:rsid w:val="00DE057D"/>
    <w:rsid w:val="00DE3C6A"/>
    <w:rsid w:val="00E0020F"/>
    <w:rsid w:val="00E05479"/>
    <w:rsid w:val="00E118C7"/>
    <w:rsid w:val="00E1427B"/>
    <w:rsid w:val="00E14E0D"/>
    <w:rsid w:val="00E22B8B"/>
    <w:rsid w:val="00E2427F"/>
    <w:rsid w:val="00E3149D"/>
    <w:rsid w:val="00E317D1"/>
    <w:rsid w:val="00E36F4A"/>
    <w:rsid w:val="00E40DF0"/>
    <w:rsid w:val="00E4267B"/>
    <w:rsid w:val="00E47DAC"/>
    <w:rsid w:val="00E52D9E"/>
    <w:rsid w:val="00E63C8A"/>
    <w:rsid w:val="00E70BF6"/>
    <w:rsid w:val="00E77E98"/>
    <w:rsid w:val="00EA4A4D"/>
    <w:rsid w:val="00EE28F7"/>
    <w:rsid w:val="00F11C98"/>
    <w:rsid w:val="00F12E47"/>
    <w:rsid w:val="00F223B2"/>
    <w:rsid w:val="00F35023"/>
    <w:rsid w:val="00F453EA"/>
    <w:rsid w:val="00F503EE"/>
    <w:rsid w:val="00F53241"/>
    <w:rsid w:val="00F53B70"/>
    <w:rsid w:val="00F5649B"/>
    <w:rsid w:val="00F63F04"/>
    <w:rsid w:val="00F67790"/>
    <w:rsid w:val="00F72776"/>
    <w:rsid w:val="00F7695D"/>
    <w:rsid w:val="00F81624"/>
    <w:rsid w:val="00F865FB"/>
    <w:rsid w:val="00FB1A1B"/>
    <w:rsid w:val="00FB645B"/>
    <w:rsid w:val="00FC09D6"/>
    <w:rsid w:val="00FC34EC"/>
    <w:rsid w:val="00FC3F69"/>
    <w:rsid w:val="00FC4891"/>
    <w:rsid w:val="00FC5312"/>
    <w:rsid w:val="00FD3964"/>
    <w:rsid w:val="00FE1512"/>
    <w:rsid w:val="00FF1D40"/>
    <w:rsid w:val="00FF3B79"/>
    <w:rsid w:val="00FF4DB4"/>
    <w:rsid w:val="00FF78E5"/>
    <w:rsid w:val="435A1C28"/>
    <w:rsid w:val="474FDE18"/>
    <w:rsid w:val="7EA6EAD3"/>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990FA031-5434-4901-B5E2-0992FD433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styleId="Revision">
    <w:name w:val="Revision"/>
    <w:hidden/>
    <w:uiPriority w:val="99"/>
    <w:semiHidden/>
    <w:rsid w:val="00F453EA"/>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773043494">
      <w:bodyDiv w:val="1"/>
      <w:marLeft w:val="0"/>
      <w:marRight w:val="0"/>
      <w:marTop w:val="0"/>
      <w:marBottom w:val="0"/>
      <w:divBdr>
        <w:top w:val="none" w:sz="0" w:space="0" w:color="auto"/>
        <w:left w:val="none" w:sz="0" w:space="0" w:color="auto"/>
        <w:bottom w:val="none" w:sz="0" w:space="0" w:color="auto"/>
        <w:right w:val="none" w:sz="0" w:space="0" w:color="auto"/>
      </w:divBdr>
    </w:div>
    <w:div w:id="2086104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A313C-B921-4530-9A71-9FF51166E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1731</Words>
  <Characters>9871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Bojana Tošić</cp:lastModifiedBy>
  <cp:revision>3</cp:revision>
  <cp:lastPrinted>2018-09-05T12:48:00Z</cp:lastPrinted>
  <dcterms:created xsi:type="dcterms:W3CDTF">2019-04-06T09:49:00Z</dcterms:created>
  <dcterms:modified xsi:type="dcterms:W3CDTF">2019-04-10T08:32:00Z</dcterms:modified>
</cp:coreProperties>
</file>